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F2823" w14:textId="77777777" w:rsidR="00D43FFA" w:rsidRPr="00D43FFA" w:rsidRDefault="00D43FFA" w:rsidP="00D43FFA">
      <w:pPr>
        <w:pStyle w:val="NoSpacing"/>
        <w:jc w:val="center"/>
      </w:pPr>
      <w:bookmarkStart w:id="0" w:name="_Hlk78030065"/>
      <w:bookmarkStart w:id="1" w:name="_GoBack"/>
      <w:bookmarkEnd w:id="1"/>
      <w:r w:rsidRPr="00D43FFA">
        <w:t>MIDDLESEX COLLEGE, Edison, New Jersey</w:t>
      </w:r>
    </w:p>
    <w:p w14:paraId="62A3850E" w14:textId="77777777" w:rsidR="00D43FFA" w:rsidRPr="00D43FFA" w:rsidRDefault="00D43FFA" w:rsidP="00D43FFA">
      <w:pPr>
        <w:pStyle w:val="NoSpacing"/>
        <w:jc w:val="center"/>
      </w:pPr>
      <w:r w:rsidRPr="00D43FFA">
        <w:t>Master Syllabus</w:t>
      </w:r>
    </w:p>
    <w:p w14:paraId="363448B9" w14:textId="77777777" w:rsidR="00D43FFA" w:rsidRPr="00D43FFA" w:rsidRDefault="00D43FFA" w:rsidP="00D43FFA">
      <w:pPr>
        <w:pStyle w:val="NoSpacing"/>
        <w:jc w:val="center"/>
      </w:pPr>
    </w:p>
    <w:p w14:paraId="0ED6A47F" w14:textId="098137D7" w:rsidR="00D43FFA" w:rsidRDefault="00D43FFA" w:rsidP="00D43FFA">
      <w:pPr>
        <w:jc w:val="both"/>
      </w:pPr>
      <w:r w:rsidRPr="00D43FFA">
        <w:rPr>
          <w:b/>
        </w:rPr>
        <w:t>Co</w:t>
      </w:r>
      <w:r w:rsidRPr="00D43FFA">
        <w:rPr>
          <w:b/>
          <w:spacing w:val="-1"/>
        </w:rPr>
        <w:t>u</w:t>
      </w:r>
      <w:r w:rsidRPr="00D43FFA">
        <w:rPr>
          <w:b/>
        </w:rPr>
        <w:t>rse ID and N</w:t>
      </w:r>
      <w:r w:rsidRPr="00D43FFA">
        <w:rPr>
          <w:b/>
          <w:spacing w:val="-2"/>
        </w:rPr>
        <w:t>a</w:t>
      </w:r>
      <w:r w:rsidRPr="00D43FFA">
        <w:rPr>
          <w:b/>
        </w:rPr>
        <w:t>m</w:t>
      </w:r>
      <w:r w:rsidRPr="00D43FFA">
        <w:rPr>
          <w:b/>
          <w:spacing w:val="-2"/>
        </w:rPr>
        <w:t>e</w:t>
      </w:r>
      <w:r w:rsidRPr="00D43FFA">
        <w:t xml:space="preserve">: </w:t>
      </w:r>
      <w:r w:rsidRPr="00D43FFA">
        <w:rPr>
          <w:spacing w:val="1"/>
        </w:rPr>
        <w:t xml:space="preserve"> M</w:t>
      </w:r>
      <w:r w:rsidRPr="00D43FFA">
        <w:rPr>
          <w:spacing w:val="-6"/>
        </w:rPr>
        <w:t>A</w:t>
      </w:r>
      <w:r w:rsidRPr="00D43FFA">
        <w:t>T 1</w:t>
      </w:r>
      <w:r w:rsidR="00512EE5">
        <w:t>3</w:t>
      </w:r>
      <w:r w:rsidRPr="00D43FFA">
        <w:t>9, Precalculus</w:t>
      </w:r>
      <w:r w:rsidR="00512EE5">
        <w:t xml:space="preserve"> for Business and Economics</w:t>
      </w:r>
    </w:p>
    <w:p w14:paraId="2BBCE43B" w14:textId="77777777" w:rsidR="00D43FFA" w:rsidRPr="00D43FFA" w:rsidRDefault="00D43FFA" w:rsidP="00D43FFA">
      <w:pPr>
        <w:jc w:val="both"/>
      </w:pPr>
    </w:p>
    <w:p w14:paraId="5B7153F5" w14:textId="088C717F" w:rsidR="00D43FFA" w:rsidRDefault="00D43FFA" w:rsidP="00D43FFA">
      <w:pPr>
        <w:jc w:val="both"/>
        <w:rPr>
          <w:rFonts w:cs="Arial"/>
          <w:bCs/>
        </w:rPr>
      </w:pPr>
      <w:r w:rsidRPr="00D43FFA">
        <w:rPr>
          <w:rFonts w:cs="Arial"/>
          <w:b/>
          <w:bCs/>
        </w:rPr>
        <w:t>Departmen</w:t>
      </w:r>
      <w:r w:rsidRPr="00D43FFA">
        <w:rPr>
          <w:rFonts w:cs="Arial"/>
          <w:b/>
          <w:bCs/>
          <w:spacing w:val="-1"/>
        </w:rPr>
        <w:t>t</w:t>
      </w:r>
      <w:r w:rsidRPr="00D43FFA">
        <w:rPr>
          <w:rFonts w:cs="Arial"/>
          <w:bCs/>
        </w:rPr>
        <w:t xml:space="preserve">: </w:t>
      </w:r>
      <w:r w:rsidRPr="00D43FFA">
        <w:rPr>
          <w:rFonts w:cs="Arial"/>
          <w:bCs/>
          <w:spacing w:val="2"/>
        </w:rPr>
        <w:t xml:space="preserve"> </w:t>
      </w:r>
      <w:r w:rsidRPr="00D43FFA">
        <w:rPr>
          <w:rFonts w:cs="Arial"/>
          <w:bCs/>
          <w:spacing w:val="-1"/>
        </w:rPr>
        <w:t>M</w:t>
      </w:r>
      <w:r w:rsidRPr="00D43FFA">
        <w:rPr>
          <w:rFonts w:cs="Arial"/>
          <w:bCs/>
        </w:rPr>
        <w:t>at</w:t>
      </w:r>
      <w:r w:rsidRPr="00D43FFA">
        <w:rPr>
          <w:rFonts w:cs="Arial"/>
          <w:bCs/>
          <w:spacing w:val="-1"/>
        </w:rPr>
        <w:t>h</w:t>
      </w:r>
      <w:r w:rsidRPr="00D43FFA">
        <w:rPr>
          <w:rFonts w:cs="Arial"/>
          <w:bCs/>
          <w:spacing w:val="-2"/>
        </w:rPr>
        <w:t>e</w:t>
      </w:r>
      <w:r w:rsidRPr="00D43FFA">
        <w:rPr>
          <w:rFonts w:cs="Arial"/>
          <w:bCs/>
          <w:spacing w:val="-3"/>
        </w:rPr>
        <w:t>m</w:t>
      </w:r>
      <w:r w:rsidRPr="00D43FFA">
        <w:rPr>
          <w:rFonts w:cs="Arial"/>
          <w:bCs/>
        </w:rPr>
        <w:t>atics</w:t>
      </w:r>
    </w:p>
    <w:p w14:paraId="0EEAC23F" w14:textId="77777777" w:rsidR="00D43FFA" w:rsidRPr="00D43FFA" w:rsidRDefault="00D43FFA" w:rsidP="00D43FFA">
      <w:pPr>
        <w:jc w:val="both"/>
        <w:rPr>
          <w:rFonts w:cs="Arial"/>
        </w:rPr>
      </w:pPr>
    </w:p>
    <w:p w14:paraId="25AEC435" w14:textId="5F2AABB3" w:rsidR="00D43FFA" w:rsidRDefault="00D43FFA" w:rsidP="00D43FFA">
      <w:pPr>
        <w:jc w:val="both"/>
        <w:rPr>
          <w:rFonts w:cs="Arial"/>
        </w:rPr>
      </w:pPr>
      <w:r w:rsidRPr="00D43FFA">
        <w:rPr>
          <w:rFonts w:cs="Arial"/>
          <w:b/>
          <w:bCs/>
        </w:rPr>
        <w:t>Prerequ</w:t>
      </w:r>
      <w:r w:rsidRPr="00D43FFA">
        <w:rPr>
          <w:rFonts w:cs="Arial"/>
          <w:b/>
          <w:bCs/>
          <w:spacing w:val="-3"/>
        </w:rPr>
        <w:t>i</w:t>
      </w:r>
      <w:r w:rsidRPr="00D43FFA">
        <w:rPr>
          <w:rFonts w:cs="Arial"/>
          <w:b/>
          <w:bCs/>
        </w:rPr>
        <w:t>site:</w:t>
      </w:r>
      <w:r w:rsidRPr="00D43FFA">
        <w:rPr>
          <w:rFonts w:cs="Arial"/>
          <w:bCs/>
        </w:rPr>
        <w:t xml:space="preserve"> </w:t>
      </w:r>
      <w:r w:rsidRPr="00D43FFA">
        <w:rPr>
          <w:rFonts w:cs="Arial"/>
        </w:rPr>
        <w:t xml:space="preserve"> Algebra II, MAT 014, or the equivalent demonstrated through multiple measures</w:t>
      </w:r>
    </w:p>
    <w:p w14:paraId="0309D071" w14:textId="77777777" w:rsidR="00D43FFA" w:rsidRPr="00D43FFA" w:rsidRDefault="00D43FFA" w:rsidP="00D43FFA">
      <w:pPr>
        <w:jc w:val="both"/>
        <w:rPr>
          <w:rFonts w:cs="Arial"/>
        </w:rPr>
      </w:pPr>
    </w:p>
    <w:p w14:paraId="3CA9F5CD" w14:textId="2DA0C94D" w:rsidR="00D43FFA" w:rsidRPr="00D43FFA" w:rsidRDefault="00D43FFA" w:rsidP="00D43FFA">
      <w:pPr>
        <w:jc w:val="both"/>
        <w:rPr>
          <w:rFonts w:cs="Arial"/>
        </w:rPr>
      </w:pPr>
      <w:r w:rsidRPr="00D43FFA">
        <w:rPr>
          <w:rFonts w:cs="Arial"/>
          <w:b/>
          <w:bCs/>
          <w:spacing w:val="-1"/>
        </w:rPr>
        <w:t>Co-</w:t>
      </w:r>
      <w:r w:rsidRPr="00D43FFA">
        <w:rPr>
          <w:rFonts w:cs="Arial"/>
          <w:b/>
          <w:bCs/>
        </w:rPr>
        <w:t>requisite</w:t>
      </w:r>
      <w:r w:rsidRPr="00D43FFA">
        <w:rPr>
          <w:rFonts w:cs="Arial"/>
          <w:bCs/>
        </w:rPr>
        <w:t xml:space="preserve">: </w:t>
      </w:r>
      <w:r w:rsidRPr="00D43FFA">
        <w:rPr>
          <w:rFonts w:cs="Arial"/>
          <w:bCs/>
          <w:spacing w:val="3"/>
        </w:rPr>
        <w:t xml:space="preserve"> </w:t>
      </w:r>
      <w:r w:rsidRPr="00D43FFA">
        <w:rPr>
          <w:rFonts w:cs="Arial"/>
        </w:rPr>
        <w:t>N</w:t>
      </w:r>
      <w:r w:rsidRPr="00D43FFA">
        <w:rPr>
          <w:rFonts w:cs="Arial"/>
          <w:spacing w:val="-2"/>
        </w:rPr>
        <w:t>o</w:t>
      </w:r>
      <w:r w:rsidRPr="00D43FFA">
        <w:rPr>
          <w:rFonts w:cs="Arial"/>
        </w:rPr>
        <w:t>ne</w:t>
      </w:r>
    </w:p>
    <w:p w14:paraId="60903304" w14:textId="38EFE8A6" w:rsidR="00D10CC4" w:rsidRDefault="00D10CC4" w:rsidP="00D10CC4">
      <w:pPr>
        <w:jc w:val="left"/>
        <w:outlineLvl w:val="0"/>
        <w:rPr>
          <w:rFonts w:asciiTheme="minorHAnsi" w:hAnsiTheme="minorHAnsi" w:cstheme="minorHAnsi"/>
          <w:b/>
        </w:rPr>
      </w:pPr>
    </w:p>
    <w:p w14:paraId="66BCF0E8" w14:textId="77777777" w:rsidR="00EE7FDF" w:rsidRPr="00D43FFA" w:rsidRDefault="00EE7FDF" w:rsidP="00D10CC4">
      <w:pPr>
        <w:jc w:val="left"/>
        <w:outlineLvl w:val="0"/>
        <w:rPr>
          <w:rFonts w:asciiTheme="minorHAnsi" w:hAnsiTheme="minorHAnsi" w:cstheme="minorHAnsi"/>
          <w:b/>
        </w:rPr>
      </w:pPr>
    </w:p>
    <w:bookmarkEnd w:id="0"/>
    <w:p w14:paraId="42E035ED" w14:textId="460203B0" w:rsidR="00D10CC4" w:rsidRPr="00D43FFA" w:rsidRDefault="00D10CC4" w:rsidP="00D10CC4">
      <w:pPr>
        <w:jc w:val="left"/>
        <w:outlineLvl w:val="0"/>
        <w:rPr>
          <w:rFonts w:asciiTheme="minorHAnsi" w:hAnsiTheme="minorHAnsi" w:cstheme="minorHAnsi"/>
          <w:b/>
        </w:rPr>
      </w:pPr>
      <w:r w:rsidRPr="00D43FFA">
        <w:rPr>
          <w:rFonts w:asciiTheme="minorHAnsi" w:hAnsiTheme="minorHAnsi" w:cstheme="minorHAnsi"/>
          <w:b/>
        </w:rPr>
        <w:t xml:space="preserve">Course Description:  </w:t>
      </w:r>
      <w:r w:rsidRPr="00D43FFA">
        <w:rPr>
          <w:rFonts w:asciiTheme="minorHAnsi" w:hAnsiTheme="minorHAnsi" w:cstheme="minorHAnsi"/>
          <w:spacing w:val="-3"/>
        </w:rPr>
        <w:t xml:space="preserve">This course includes the algebraic concepts necessary for future studies in business and economics.  Topics include linear and quadratic functions, exponential, logarithmic, and trigonometric functions, systems of linear equations and inequalities, and matrix algebra methods.  </w:t>
      </w:r>
    </w:p>
    <w:p w14:paraId="2E819978" w14:textId="7972F4DB" w:rsidR="00D10CC4" w:rsidRDefault="00D10CC4" w:rsidP="00D10CC4">
      <w:pPr>
        <w:jc w:val="left"/>
        <w:outlineLvl w:val="0"/>
        <w:rPr>
          <w:rFonts w:ascii="Arial" w:hAnsi="Arial" w:cs="Arial"/>
          <w:b/>
          <w:sz w:val="24"/>
          <w:szCs w:val="24"/>
        </w:rPr>
      </w:pPr>
    </w:p>
    <w:p w14:paraId="4A286A12" w14:textId="77777777" w:rsidR="00EE7FDF" w:rsidRPr="00171C41" w:rsidRDefault="00EE7FDF" w:rsidP="00D10CC4">
      <w:pPr>
        <w:jc w:val="left"/>
        <w:outlineLvl w:val="0"/>
        <w:rPr>
          <w:rFonts w:ascii="Arial" w:hAnsi="Arial" w:cs="Arial"/>
          <w:b/>
          <w:sz w:val="24"/>
          <w:szCs w:val="24"/>
        </w:rPr>
      </w:pPr>
    </w:p>
    <w:p w14:paraId="3CE9584D" w14:textId="7E2A48FC" w:rsidR="00D10CC4" w:rsidRPr="00D43FFA" w:rsidRDefault="00D10CC4" w:rsidP="00D10CC4">
      <w:pPr>
        <w:jc w:val="left"/>
        <w:outlineLvl w:val="0"/>
        <w:rPr>
          <w:rFonts w:asciiTheme="minorHAnsi" w:hAnsiTheme="minorHAnsi" w:cstheme="minorHAnsi"/>
        </w:rPr>
      </w:pPr>
      <w:r w:rsidRPr="00D43FFA">
        <w:rPr>
          <w:rFonts w:asciiTheme="minorHAnsi" w:hAnsiTheme="minorHAnsi" w:cstheme="minorHAnsi"/>
          <w:b/>
        </w:rPr>
        <w:t>General Education Status:</w:t>
      </w:r>
      <w:r w:rsidR="00D43FFA" w:rsidRPr="00D43FFA">
        <w:rPr>
          <w:rFonts w:asciiTheme="minorHAnsi" w:hAnsiTheme="minorHAnsi" w:cstheme="minorHAnsi"/>
          <w:b/>
        </w:rPr>
        <w:t xml:space="preserve">  GE MST</w:t>
      </w:r>
    </w:p>
    <w:p w14:paraId="5EED554B" w14:textId="77777777" w:rsidR="00D10CC4" w:rsidRPr="00D43FFA" w:rsidRDefault="00D10CC4" w:rsidP="00D10CC4">
      <w:pPr>
        <w:jc w:val="left"/>
        <w:rPr>
          <w:rFonts w:asciiTheme="minorHAnsi" w:hAnsiTheme="minorHAnsi" w:cstheme="minorHAnsi"/>
        </w:rPr>
      </w:pPr>
    </w:p>
    <w:p w14:paraId="51EDF77C" w14:textId="77777777" w:rsidR="00D10CC4" w:rsidRPr="00D43FFA" w:rsidRDefault="00D10CC4" w:rsidP="00D43FFA">
      <w:pPr>
        <w:jc w:val="left"/>
        <w:outlineLvl w:val="0"/>
        <w:rPr>
          <w:rFonts w:asciiTheme="minorHAnsi" w:hAnsiTheme="minorHAnsi" w:cstheme="minorHAnsi"/>
          <w:b/>
        </w:rPr>
      </w:pPr>
      <w:r w:rsidRPr="00D43FFA">
        <w:rPr>
          <w:rFonts w:asciiTheme="minorHAnsi" w:hAnsiTheme="minorHAnsi" w:cstheme="minorHAnsi"/>
          <w:b/>
        </w:rPr>
        <w:t xml:space="preserve">Credits:  </w:t>
      </w:r>
      <w:r w:rsidRPr="00D43FFA">
        <w:rPr>
          <w:rFonts w:asciiTheme="minorHAnsi" w:hAnsiTheme="minorHAnsi" w:cstheme="minorHAnsi"/>
        </w:rPr>
        <w:t>4</w:t>
      </w:r>
      <w:r w:rsidRPr="00D43FFA">
        <w:rPr>
          <w:rFonts w:asciiTheme="minorHAnsi" w:hAnsiTheme="minorHAnsi" w:cstheme="minorHAnsi"/>
          <w:b/>
        </w:rPr>
        <w:t xml:space="preserve">               Lecture Hours:  </w:t>
      </w:r>
      <w:r w:rsidRPr="00D43FFA">
        <w:rPr>
          <w:rFonts w:asciiTheme="minorHAnsi" w:hAnsiTheme="minorHAnsi" w:cstheme="minorHAnsi"/>
        </w:rPr>
        <w:t>4</w:t>
      </w:r>
      <w:r w:rsidRPr="00D43FFA">
        <w:rPr>
          <w:rFonts w:asciiTheme="minorHAnsi" w:hAnsiTheme="minorHAnsi" w:cstheme="minorHAnsi"/>
          <w:b/>
        </w:rPr>
        <w:t xml:space="preserve">           Lab Hours:  </w:t>
      </w:r>
      <w:r w:rsidRPr="00D43FFA">
        <w:rPr>
          <w:rFonts w:asciiTheme="minorHAnsi" w:hAnsiTheme="minorHAnsi" w:cstheme="minorHAnsi"/>
        </w:rPr>
        <w:t>0</w:t>
      </w:r>
    </w:p>
    <w:p w14:paraId="313C36B3" w14:textId="1CFD9B92" w:rsidR="00D10CC4" w:rsidRDefault="00D10CC4" w:rsidP="00D10CC4">
      <w:pPr>
        <w:jc w:val="left"/>
        <w:rPr>
          <w:rFonts w:ascii="Arial" w:hAnsi="Arial" w:cs="Arial"/>
          <w:b/>
          <w:sz w:val="24"/>
          <w:szCs w:val="24"/>
        </w:rPr>
      </w:pPr>
    </w:p>
    <w:p w14:paraId="3E91B578" w14:textId="77777777" w:rsidR="00D43FFA" w:rsidRDefault="00D43FFA" w:rsidP="00D43FFA">
      <w:pPr>
        <w:pStyle w:val="NoSpacing"/>
      </w:pPr>
      <w:r w:rsidRPr="00D7319E">
        <w:rPr>
          <w:b/>
        </w:rPr>
        <w:t>Textbook(s) and Other Course Materials</w:t>
      </w:r>
      <w:r w:rsidRPr="001E331F">
        <w:t>:</w:t>
      </w:r>
    </w:p>
    <w:p w14:paraId="76EB808D" w14:textId="77777777" w:rsidR="00D43FFA" w:rsidRDefault="00D43FFA" w:rsidP="00D43FFA">
      <w:pPr>
        <w:pStyle w:val="NoSpacing"/>
        <w:ind w:left="1440"/>
      </w:pPr>
      <w:r>
        <w:rPr>
          <w:u w:val="single"/>
        </w:rPr>
        <w:t>E-</w:t>
      </w:r>
      <w:r w:rsidRPr="001F2323">
        <w:rPr>
          <w:u w:val="single"/>
        </w:rPr>
        <w:t>book</w:t>
      </w:r>
      <w:r w:rsidRPr="001F2323">
        <w:t>:</w:t>
      </w:r>
      <w:r>
        <w:t xml:space="preserve"> Algebra and Trigonometry</w:t>
      </w:r>
    </w:p>
    <w:p w14:paraId="43AF97C2" w14:textId="77777777" w:rsidR="00D43FFA" w:rsidRDefault="00D43FFA" w:rsidP="00D43FFA">
      <w:pPr>
        <w:pStyle w:val="NoSpacing"/>
        <w:ind w:left="1440"/>
      </w:pPr>
      <w:r>
        <w:t xml:space="preserve">               Open</w:t>
      </w:r>
      <w:r w:rsidRPr="00EC4926">
        <w:t>Stax</w:t>
      </w:r>
    </w:p>
    <w:p w14:paraId="425DD51A" w14:textId="77777777" w:rsidR="00D43FFA" w:rsidRPr="00EC4926" w:rsidRDefault="00D43FFA" w:rsidP="00D43FFA">
      <w:pPr>
        <w:pStyle w:val="NoSpacing"/>
        <w:ind w:left="1440"/>
      </w:pPr>
      <w:r>
        <w:tab/>
      </w:r>
      <w:r w:rsidRPr="00EC4926">
        <w:t>https://openstax.org/details/books/algebra-and-trigonometry</w:t>
      </w:r>
    </w:p>
    <w:p w14:paraId="24C5284E" w14:textId="77777777" w:rsidR="00D43FFA" w:rsidRDefault="00D43FFA" w:rsidP="00D43FFA">
      <w:pPr>
        <w:pStyle w:val="NoSpacing"/>
        <w:ind w:left="1440"/>
      </w:pPr>
    </w:p>
    <w:p w14:paraId="3AA7F45B" w14:textId="77777777" w:rsidR="00D43FFA" w:rsidRPr="009328E7" w:rsidRDefault="00D43FFA" w:rsidP="00D43FFA">
      <w:pPr>
        <w:pStyle w:val="NoSpacing"/>
        <w:ind w:left="1440"/>
      </w:pPr>
      <w:r>
        <w:rPr>
          <w:u w:val="single"/>
        </w:rPr>
        <w:t>Online Software</w:t>
      </w:r>
      <w:r>
        <w:t>: MyOpenMath</w:t>
      </w:r>
    </w:p>
    <w:p w14:paraId="58560D7D" w14:textId="77777777" w:rsidR="00D43FFA" w:rsidRDefault="00D43FFA" w:rsidP="00D43FFA">
      <w:pPr>
        <w:pStyle w:val="NoSpacing"/>
        <w:ind w:left="1440"/>
      </w:pPr>
    </w:p>
    <w:p w14:paraId="78506AB8" w14:textId="77777777" w:rsidR="00D43FFA" w:rsidRPr="00F1351F" w:rsidRDefault="00D43FFA" w:rsidP="00D43FFA">
      <w:pPr>
        <w:pStyle w:val="NoSpacing"/>
        <w:ind w:firstLine="720"/>
      </w:pPr>
      <w:bookmarkStart w:id="2" w:name="_Hlk78031089"/>
      <w:r w:rsidRPr="00F1351F">
        <w:rPr>
          <w:u w:val="single"/>
        </w:rPr>
        <w:t>Supplies</w:t>
      </w:r>
      <w:r w:rsidRPr="00F1351F">
        <w:t>:</w:t>
      </w:r>
      <w:r>
        <w:t xml:space="preserve"> TI 84,</w:t>
      </w:r>
      <w:r w:rsidRPr="00F1351F">
        <w:t xml:space="preserve"> TI 83Plus, or TI Inspire Graphing Calculator required.</w:t>
      </w:r>
    </w:p>
    <w:bookmarkEnd w:id="2"/>
    <w:p w14:paraId="4845F340" w14:textId="77777777" w:rsidR="00D43FFA" w:rsidRPr="00171C41" w:rsidRDefault="00D43FFA" w:rsidP="00D10CC4">
      <w:pPr>
        <w:jc w:val="left"/>
        <w:rPr>
          <w:rFonts w:ascii="Arial" w:hAnsi="Arial" w:cs="Arial"/>
          <w:b/>
          <w:sz w:val="24"/>
          <w:szCs w:val="24"/>
        </w:rPr>
      </w:pPr>
    </w:p>
    <w:p w14:paraId="1E3B876F" w14:textId="6BECF88C" w:rsidR="00E25029" w:rsidRDefault="00E25029" w:rsidP="00D10CC4">
      <w:pPr>
        <w:jc w:val="left"/>
        <w:outlineLvl w:val="0"/>
        <w:rPr>
          <w:rFonts w:asciiTheme="minorHAnsi" w:hAnsiTheme="minorHAnsi" w:cstheme="minorHAnsi"/>
          <w:b/>
          <w:sz w:val="24"/>
          <w:szCs w:val="24"/>
        </w:rPr>
      </w:pPr>
    </w:p>
    <w:p w14:paraId="7D080D37" w14:textId="77777777" w:rsidR="00EE7FDF" w:rsidRDefault="00EE7FDF" w:rsidP="00D10CC4">
      <w:pPr>
        <w:jc w:val="left"/>
        <w:outlineLvl w:val="0"/>
        <w:rPr>
          <w:rFonts w:asciiTheme="minorHAnsi" w:hAnsiTheme="minorHAnsi" w:cstheme="minorHAnsi"/>
          <w:b/>
          <w:sz w:val="24"/>
          <w:szCs w:val="24"/>
        </w:rPr>
      </w:pPr>
    </w:p>
    <w:p w14:paraId="186A2129" w14:textId="77777777" w:rsidR="00D10CC4" w:rsidRDefault="00D10CC4" w:rsidP="00D10CC4">
      <w:pPr>
        <w:pStyle w:val="NoSpacing"/>
        <w:rPr>
          <w:rFonts w:cs="Arial"/>
          <w:bCs/>
        </w:rPr>
      </w:pPr>
      <w:r>
        <w:rPr>
          <w:rFonts w:cs="Arial"/>
          <w:b/>
          <w:bCs/>
        </w:rPr>
        <w:t xml:space="preserve">Core </w:t>
      </w:r>
      <w:r w:rsidRPr="00D7319E">
        <w:rPr>
          <w:rFonts w:cs="Arial"/>
          <w:b/>
          <w:bCs/>
        </w:rPr>
        <w:t>Le</w:t>
      </w:r>
      <w:r w:rsidRPr="00D7319E">
        <w:rPr>
          <w:rFonts w:cs="Arial"/>
          <w:b/>
          <w:bCs/>
          <w:spacing w:val="1"/>
        </w:rPr>
        <w:t>a</w:t>
      </w:r>
      <w:r w:rsidRPr="00D7319E">
        <w:rPr>
          <w:rFonts w:cs="Arial"/>
          <w:b/>
          <w:bCs/>
        </w:rPr>
        <w:t>rning Ou</w:t>
      </w:r>
      <w:r w:rsidRPr="00D7319E">
        <w:rPr>
          <w:rFonts w:cs="Arial"/>
          <w:b/>
          <w:bCs/>
          <w:spacing w:val="-1"/>
        </w:rPr>
        <w:t>t</w:t>
      </w:r>
      <w:r w:rsidRPr="00D7319E">
        <w:rPr>
          <w:rFonts w:cs="Arial"/>
          <w:b/>
          <w:bCs/>
        </w:rPr>
        <w:t>com</w:t>
      </w:r>
      <w:r w:rsidRPr="00D7319E">
        <w:rPr>
          <w:rFonts w:cs="Arial"/>
          <w:b/>
          <w:bCs/>
          <w:spacing w:val="-2"/>
        </w:rPr>
        <w:t>es</w:t>
      </w:r>
      <w:r w:rsidRPr="005B5968">
        <w:rPr>
          <w:rFonts w:cs="Arial"/>
          <w:bCs/>
        </w:rPr>
        <w:t>:</w:t>
      </w:r>
      <w:r>
        <w:rPr>
          <w:rFonts w:cs="Arial"/>
          <w:bCs/>
        </w:rPr>
        <w:br/>
        <w:t>Upon successful completion of the course, the student will be able to:</w:t>
      </w:r>
    </w:p>
    <w:p w14:paraId="3A86E9D4" w14:textId="77777777" w:rsidR="00D10CC4" w:rsidRDefault="00D10CC4" w:rsidP="00D10CC4">
      <w:pPr>
        <w:pStyle w:val="Default"/>
      </w:pPr>
    </w:p>
    <w:p w14:paraId="64C52BE0" w14:textId="77777777" w:rsidR="00D10CC4" w:rsidRDefault="00D10CC4" w:rsidP="00D10CC4">
      <w:pPr>
        <w:pStyle w:val="Default"/>
        <w:numPr>
          <w:ilvl w:val="0"/>
          <w:numId w:val="3"/>
        </w:numPr>
        <w:rPr>
          <w:sz w:val="22"/>
          <w:szCs w:val="22"/>
        </w:rPr>
      </w:pPr>
      <w:r>
        <w:rPr>
          <w:sz w:val="22"/>
          <w:szCs w:val="22"/>
        </w:rPr>
        <w:t xml:space="preserve">Use appropriate mathematical and statistical concepts and operations to interpret data and to </w:t>
      </w:r>
    </w:p>
    <w:p w14:paraId="7B31239D" w14:textId="77777777" w:rsidR="00D10CC4" w:rsidRDefault="00D10CC4" w:rsidP="00D10CC4">
      <w:pPr>
        <w:pStyle w:val="Default"/>
        <w:ind w:firstLine="720"/>
        <w:rPr>
          <w:sz w:val="22"/>
          <w:szCs w:val="22"/>
        </w:rPr>
      </w:pPr>
      <w:r>
        <w:rPr>
          <w:sz w:val="22"/>
          <w:szCs w:val="22"/>
        </w:rPr>
        <w:t xml:space="preserve">solve problems. </w:t>
      </w:r>
    </w:p>
    <w:p w14:paraId="273025D0" w14:textId="77777777" w:rsidR="00D10CC4" w:rsidRDefault="00D10CC4" w:rsidP="00D10CC4">
      <w:pPr>
        <w:pStyle w:val="Default"/>
        <w:ind w:left="720"/>
        <w:rPr>
          <w:sz w:val="22"/>
          <w:szCs w:val="22"/>
        </w:rPr>
      </w:pPr>
      <w:r>
        <w:rPr>
          <w:sz w:val="22"/>
          <w:szCs w:val="22"/>
        </w:rPr>
        <w:t xml:space="preserve">a. Translate quantifiable problems into mathematical terms and solve these problems using mathematical or statistical operations. </w:t>
      </w:r>
    </w:p>
    <w:p w14:paraId="7D276610" w14:textId="77777777" w:rsidR="00D10CC4" w:rsidRDefault="00D10CC4" w:rsidP="00D10CC4">
      <w:pPr>
        <w:pStyle w:val="Default"/>
        <w:rPr>
          <w:sz w:val="22"/>
          <w:szCs w:val="22"/>
        </w:rPr>
      </w:pPr>
      <w:r>
        <w:rPr>
          <w:sz w:val="22"/>
          <w:szCs w:val="22"/>
        </w:rPr>
        <w:tab/>
        <w:t xml:space="preserve">b. Construct graphs and charts, interpret them, and draw appropriate conclusions. </w:t>
      </w:r>
    </w:p>
    <w:p w14:paraId="6B837B48" w14:textId="77777777" w:rsidR="00D10CC4" w:rsidRDefault="00D10CC4" w:rsidP="00D10CC4">
      <w:pPr>
        <w:pStyle w:val="Default"/>
        <w:numPr>
          <w:ilvl w:val="0"/>
          <w:numId w:val="3"/>
        </w:numPr>
        <w:rPr>
          <w:sz w:val="22"/>
          <w:szCs w:val="22"/>
        </w:rPr>
      </w:pPr>
      <w:r>
        <w:rPr>
          <w:sz w:val="22"/>
          <w:szCs w:val="22"/>
        </w:rPr>
        <w:t xml:space="preserve">Communicate accurate mathematical terminology and notation to explain strategies to solve </w:t>
      </w:r>
    </w:p>
    <w:p w14:paraId="2E1D6295" w14:textId="77777777" w:rsidR="00D10CC4" w:rsidRDefault="00D10CC4" w:rsidP="00D10CC4">
      <w:pPr>
        <w:pStyle w:val="Default"/>
        <w:ind w:left="720"/>
        <w:rPr>
          <w:sz w:val="22"/>
          <w:szCs w:val="22"/>
        </w:rPr>
      </w:pPr>
      <w:r>
        <w:rPr>
          <w:sz w:val="22"/>
          <w:szCs w:val="22"/>
        </w:rPr>
        <w:t xml:space="preserve">problems and interpret solutions. </w:t>
      </w:r>
    </w:p>
    <w:p w14:paraId="385BB77C" w14:textId="77777777" w:rsidR="00D10CC4" w:rsidRDefault="00D10CC4" w:rsidP="00D10CC4">
      <w:pPr>
        <w:pStyle w:val="Default"/>
        <w:numPr>
          <w:ilvl w:val="0"/>
          <w:numId w:val="3"/>
        </w:numPr>
        <w:rPr>
          <w:sz w:val="22"/>
          <w:szCs w:val="22"/>
        </w:rPr>
      </w:pPr>
      <w:r>
        <w:rPr>
          <w:sz w:val="22"/>
          <w:szCs w:val="22"/>
        </w:rPr>
        <w:t>Use technology correctly to solve mathematical problems.</w:t>
      </w:r>
    </w:p>
    <w:p w14:paraId="319AE338" w14:textId="77777777" w:rsidR="00D10CC4" w:rsidRDefault="00D10CC4" w:rsidP="00D10CC4">
      <w:pPr>
        <w:pStyle w:val="Default"/>
        <w:numPr>
          <w:ilvl w:val="0"/>
          <w:numId w:val="3"/>
        </w:numPr>
        <w:rPr>
          <w:sz w:val="22"/>
          <w:szCs w:val="22"/>
        </w:rPr>
      </w:pPr>
      <w:r>
        <w:t>Analyze and utilize the language of algebra, as well as the formal and mathematical definitions that accompany them</w:t>
      </w:r>
    </w:p>
    <w:p w14:paraId="1E0BA6A6" w14:textId="77777777" w:rsidR="00D10CC4" w:rsidRDefault="00D10CC4" w:rsidP="00D10CC4">
      <w:pPr>
        <w:jc w:val="left"/>
        <w:outlineLvl w:val="0"/>
        <w:rPr>
          <w:rFonts w:ascii="Arial" w:hAnsi="Arial" w:cs="Arial"/>
          <w:b/>
          <w:sz w:val="24"/>
          <w:szCs w:val="24"/>
        </w:rPr>
      </w:pPr>
    </w:p>
    <w:p w14:paraId="405D4056" w14:textId="77777777" w:rsidR="00EE7FDF" w:rsidRDefault="00EE7FDF" w:rsidP="00D10CC4">
      <w:pPr>
        <w:jc w:val="left"/>
        <w:outlineLvl w:val="0"/>
        <w:rPr>
          <w:rFonts w:ascii="Arial" w:hAnsi="Arial" w:cs="Arial"/>
          <w:b/>
          <w:sz w:val="24"/>
          <w:szCs w:val="24"/>
        </w:rPr>
      </w:pPr>
    </w:p>
    <w:p w14:paraId="7D45ED7B" w14:textId="74D8E886" w:rsidR="00D10CC4" w:rsidRDefault="00D10CC4" w:rsidP="00D10CC4">
      <w:pPr>
        <w:jc w:val="left"/>
        <w:outlineLvl w:val="0"/>
        <w:rPr>
          <w:rFonts w:ascii="Arial" w:hAnsi="Arial" w:cs="Arial"/>
          <w:b/>
          <w:sz w:val="24"/>
          <w:szCs w:val="24"/>
        </w:rPr>
      </w:pPr>
      <w:r w:rsidRPr="00171C41">
        <w:rPr>
          <w:rFonts w:ascii="Arial" w:hAnsi="Arial" w:cs="Arial"/>
          <w:b/>
          <w:sz w:val="24"/>
          <w:szCs w:val="24"/>
        </w:rPr>
        <w:lastRenderedPageBreak/>
        <w:t>Course Content Areas:</w:t>
      </w:r>
    </w:p>
    <w:tbl>
      <w:tblPr>
        <w:tblpPr w:leftFromText="180" w:rightFromText="180" w:vertAnchor="text" w:horzAnchor="margin" w:tblpXSpec="center" w:tblpY="471"/>
        <w:tblW w:w="98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8"/>
        <w:gridCol w:w="5935"/>
      </w:tblGrid>
      <w:tr w:rsidR="00D10CC4" w:rsidRPr="00AD7DA7" w14:paraId="2A6E8041" w14:textId="77777777" w:rsidTr="00EE7FDF">
        <w:trPr>
          <w:trHeight w:val="432"/>
        </w:trPr>
        <w:tc>
          <w:tcPr>
            <w:tcW w:w="3888" w:type="dxa"/>
            <w:shd w:val="clear" w:color="auto" w:fill="auto"/>
            <w:vAlign w:val="center"/>
          </w:tcPr>
          <w:p w14:paraId="7EB481AA" w14:textId="6A540B5D" w:rsidR="00D10CC4" w:rsidRPr="000C02CC" w:rsidRDefault="00D10CC4" w:rsidP="000F18D3">
            <w:pPr>
              <w:rPr>
                <w:b/>
                <w:sz w:val="19"/>
                <w:szCs w:val="19"/>
              </w:rPr>
            </w:pPr>
            <w:r w:rsidRPr="000C02CC">
              <w:rPr>
                <w:b/>
                <w:sz w:val="19"/>
                <w:szCs w:val="19"/>
              </w:rPr>
              <w:t>Content Strand</w:t>
            </w:r>
            <w:r w:rsidR="004E4BE2">
              <w:rPr>
                <w:b/>
                <w:sz w:val="19"/>
                <w:szCs w:val="19"/>
              </w:rPr>
              <w:t>s</w:t>
            </w:r>
          </w:p>
        </w:tc>
        <w:tc>
          <w:tcPr>
            <w:tcW w:w="5935" w:type="dxa"/>
            <w:shd w:val="clear" w:color="auto" w:fill="auto"/>
            <w:vAlign w:val="center"/>
          </w:tcPr>
          <w:p w14:paraId="6DDF4BDE" w14:textId="77777777" w:rsidR="00D10CC4" w:rsidRPr="000C02CC" w:rsidRDefault="00D10CC4" w:rsidP="000F18D3">
            <w:pPr>
              <w:rPr>
                <w:b/>
                <w:sz w:val="19"/>
                <w:szCs w:val="19"/>
              </w:rPr>
            </w:pPr>
            <w:r w:rsidRPr="000C02CC">
              <w:rPr>
                <w:b/>
                <w:sz w:val="19"/>
                <w:szCs w:val="19"/>
              </w:rPr>
              <w:t>Students will be able to…</w:t>
            </w:r>
          </w:p>
        </w:tc>
      </w:tr>
      <w:tr w:rsidR="00D10CC4" w:rsidRPr="00AD7DA7" w14:paraId="6406BCF7" w14:textId="77777777" w:rsidTr="00EE7FDF">
        <w:trPr>
          <w:trHeight w:val="2016"/>
        </w:trPr>
        <w:tc>
          <w:tcPr>
            <w:tcW w:w="3888" w:type="dxa"/>
            <w:shd w:val="clear" w:color="auto" w:fill="auto"/>
            <w:vAlign w:val="center"/>
          </w:tcPr>
          <w:p w14:paraId="648D7BB7" w14:textId="77777777" w:rsidR="00EE7FDF" w:rsidRDefault="00D10CC4" w:rsidP="000F18D3">
            <w:pPr>
              <w:rPr>
                <w:sz w:val="19"/>
                <w:szCs w:val="19"/>
              </w:rPr>
            </w:pPr>
            <w:r w:rsidRPr="000C02CC">
              <w:rPr>
                <w:sz w:val="19"/>
                <w:szCs w:val="19"/>
              </w:rPr>
              <w:t xml:space="preserve">Functions </w:t>
            </w:r>
          </w:p>
          <w:p w14:paraId="6C3B1A26" w14:textId="5479ED32" w:rsidR="00D10CC4" w:rsidRPr="000C02CC" w:rsidRDefault="00D10CC4" w:rsidP="000F18D3">
            <w:pPr>
              <w:rPr>
                <w:sz w:val="19"/>
                <w:szCs w:val="19"/>
              </w:rPr>
            </w:pPr>
            <w:r w:rsidRPr="000C02CC">
              <w:rPr>
                <w:sz w:val="19"/>
                <w:szCs w:val="19"/>
              </w:rPr>
              <w:t>(CLO 1, 2, 3, 4)</w:t>
            </w:r>
          </w:p>
        </w:tc>
        <w:tc>
          <w:tcPr>
            <w:tcW w:w="5935" w:type="dxa"/>
            <w:shd w:val="clear" w:color="auto" w:fill="auto"/>
            <w:vAlign w:val="center"/>
          </w:tcPr>
          <w:p w14:paraId="32670A28" w14:textId="77777777" w:rsidR="00D10CC4" w:rsidRPr="000C02CC" w:rsidRDefault="00D10CC4" w:rsidP="00D10CC4">
            <w:pPr>
              <w:pStyle w:val="ListParagraph"/>
              <w:numPr>
                <w:ilvl w:val="0"/>
                <w:numId w:val="1"/>
              </w:numPr>
              <w:rPr>
                <w:sz w:val="19"/>
                <w:szCs w:val="19"/>
              </w:rPr>
            </w:pPr>
            <w:r w:rsidRPr="000C02CC">
              <w:rPr>
                <w:sz w:val="19"/>
                <w:szCs w:val="19"/>
              </w:rPr>
              <w:t>Understand the definitions of relation, function, domain, and range.</w:t>
            </w:r>
          </w:p>
          <w:p w14:paraId="35FD7F2B" w14:textId="77777777" w:rsidR="00D10CC4" w:rsidRPr="000C02CC" w:rsidRDefault="00D10CC4" w:rsidP="00D10CC4">
            <w:pPr>
              <w:pStyle w:val="ListParagraph"/>
              <w:numPr>
                <w:ilvl w:val="0"/>
                <w:numId w:val="1"/>
              </w:numPr>
              <w:rPr>
                <w:sz w:val="19"/>
                <w:szCs w:val="19"/>
              </w:rPr>
            </w:pPr>
            <w:r w:rsidRPr="000C02CC">
              <w:rPr>
                <w:sz w:val="19"/>
                <w:szCs w:val="19"/>
              </w:rPr>
              <w:t>Read the graph of a function to obtain vital information</w:t>
            </w:r>
          </w:p>
          <w:p w14:paraId="590457E8" w14:textId="77777777" w:rsidR="00D10CC4" w:rsidRPr="000C02CC" w:rsidRDefault="00D10CC4" w:rsidP="00D10CC4">
            <w:pPr>
              <w:pStyle w:val="ListParagraph"/>
              <w:numPr>
                <w:ilvl w:val="0"/>
                <w:numId w:val="1"/>
              </w:numPr>
              <w:rPr>
                <w:sz w:val="19"/>
                <w:szCs w:val="19"/>
              </w:rPr>
            </w:pPr>
            <w:r w:rsidRPr="000C02CC">
              <w:rPr>
                <w:sz w:val="19"/>
                <w:szCs w:val="19"/>
              </w:rPr>
              <w:t>Understand and appropriately use function notation.</w:t>
            </w:r>
          </w:p>
          <w:p w14:paraId="16AD3D78" w14:textId="77777777" w:rsidR="00D10CC4" w:rsidRPr="000C02CC" w:rsidRDefault="00D10CC4" w:rsidP="00D10CC4">
            <w:pPr>
              <w:pStyle w:val="ListParagraph"/>
              <w:numPr>
                <w:ilvl w:val="0"/>
                <w:numId w:val="1"/>
              </w:numPr>
              <w:rPr>
                <w:sz w:val="19"/>
                <w:szCs w:val="19"/>
              </w:rPr>
            </w:pPr>
            <w:r w:rsidRPr="000C02CC">
              <w:rPr>
                <w:sz w:val="19"/>
                <w:szCs w:val="19"/>
              </w:rPr>
              <w:t>Perform transformations on graphs of elementary functions.</w:t>
            </w:r>
          </w:p>
          <w:p w14:paraId="0F1BE470" w14:textId="77777777" w:rsidR="00D10CC4" w:rsidRPr="000C02CC" w:rsidRDefault="00D10CC4" w:rsidP="00D10CC4">
            <w:pPr>
              <w:pStyle w:val="ListParagraph"/>
              <w:numPr>
                <w:ilvl w:val="0"/>
                <w:numId w:val="1"/>
              </w:numPr>
              <w:rPr>
                <w:sz w:val="19"/>
                <w:szCs w:val="19"/>
              </w:rPr>
            </w:pPr>
            <w:r w:rsidRPr="000C02CC">
              <w:rPr>
                <w:sz w:val="19"/>
                <w:szCs w:val="19"/>
              </w:rPr>
              <w:t>Perform algebraic operations on, and compositions of functions.</w:t>
            </w:r>
          </w:p>
          <w:p w14:paraId="3C1746DF" w14:textId="77777777" w:rsidR="00D10CC4" w:rsidRPr="000C02CC" w:rsidRDefault="00D10CC4" w:rsidP="00D10CC4">
            <w:pPr>
              <w:pStyle w:val="ListParagraph"/>
              <w:numPr>
                <w:ilvl w:val="0"/>
                <w:numId w:val="1"/>
              </w:numPr>
              <w:rPr>
                <w:sz w:val="19"/>
                <w:szCs w:val="19"/>
              </w:rPr>
            </w:pPr>
            <w:r w:rsidRPr="000C02CC">
              <w:rPr>
                <w:sz w:val="19"/>
                <w:szCs w:val="19"/>
              </w:rPr>
              <w:t>Find the inverse of a one-to-one function.</w:t>
            </w:r>
          </w:p>
        </w:tc>
      </w:tr>
      <w:tr w:rsidR="00D10CC4" w:rsidRPr="00AD7DA7" w14:paraId="60F1EDF8" w14:textId="77777777" w:rsidTr="00EE7FDF">
        <w:trPr>
          <w:trHeight w:val="2880"/>
        </w:trPr>
        <w:tc>
          <w:tcPr>
            <w:tcW w:w="3888" w:type="dxa"/>
            <w:shd w:val="clear" w:color="auto" w:fill="auto"/>
            <w:vAlign w:val="center"/>
          </w:tcPr>
          <w:p w14:paraId="23642A07" w14:textId="77777777" w:rsidR="00EE7FDF" w:rsidRDefault="00D10CC4" w:rsidP="000F18D3">
            <w:pPr>
              <w:rPr>
                <w:sz w:val="19"/>
                <w:szCs w:val="19"/>
              </w:rPr>
            </w:pPr>
            <w:r w:rsidRPr="000C02CC">
              <w:rPr>
                <w:sz w:val="19"/>
                <w:szCs w:val="19"/>
              </w:rPr>
              <w:t xml:space="preserve">Linear and Quadratic Functions </w:t>
            </w:r>
          </w:p>
          <w:p w14:paraId="718C3568" w14:textId="22D0128B" w:rsidR="00D10CC4" w:rsidRPr="000C02CC" w:rsidRDefault="00D10CC4" w:rsidP="000F18D3">
            <w:pPr>
              <w:rPr>
                <w:sz w:val="19"/>
                <w:szCs w:val="19"/>
              </w:rPr>
            </w:pPr>
            <w:r w:rsidRPr="000C02CC">
              <w:rPr>
                <w:sz w:val="19"/>
                <w:szCs w:val="19"/>
              </w:rPr>
              <w:t>(CLO 1, 2, 3, 4)</w:t>
            </w:r>
          </w:p>
        </w:tc>
        <w:tc>
          <w:tcPr>
            <w:tcW w:w="5935" w:type="dxa"/>
            <w:shd w:val="clear" w:color="auto" w:fill="auto"/>
            <w:vAlign w:val="center"/>
          </w:tcPr>
          <w:p w14:paraId="2AE9C347"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Graph linear functions and interpret their slopes.</w:t>
            </w:r>
          </w:p>
          <w:p w14:paraId="64F5553B"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problems involving the average rate of change.</w:t>
            </w:r>
          </w:p>
          <w:p w14:paraId="32D39B7D"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Simplify a difference quotient for linear and quadratic functions.</w:t>
            </w:r>
          </w:p>
          <w:p w14:paraId="7B00E931"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Graph absolute value functions with linear arguments.</w:t>
            </w:r>
          </w:p>
          <w:p w14:paraId="6CFEF462"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Graph quadratic functions.</w:t>
            </w:r>
          </w:p>
          <w:p w14:paraId="0BF24FE9"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Identify the vertex of a parabola as being a maximum or a minimum.</w:t>
            </w:r>
          </w:p>
          <w:p w14:paraId="69F05E4E"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problems involving break-even analysis (profit/revenue/cost) using linear and quadratic functions.</w:t>
            </w:r>
          </w:p>
          <w:p w14:paraId="455ECD2C"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problems involving supply and demand using linear and quadratic functions.</w:t>
            </w:r>
          </w:p>
        </w:tc>
      </w:tr>
      <w:tr w:rsidR="00D10CC4" w:rsidRPr="00AD7DA7" w14:paraId="53CAA480" w14:textId="77777777" w:rsidTr="00EE7FDF">
        <w:trPr>
          <w:trHeight w:val="4176"/>
        </w:trPr>
        <w:tc>
          <w:tcPr>
            <w:tcW w:w="3888" w:type="dxa"/>
            <w:shd w:val="clear" w:color="auto" w:fill="auto"/>
            <w:vAlign w:val="center"/>
          </w:tcPr>
          <w:p w14:paraId="0CBD4549" w14:textId="77777777" w:rsidR="00EE7FDF" w:rsidRDefault="00D10CC4" w:rsidP="000F18D3">
            <w:pPr>
              <w:pStyle w:val="NoSpacing"/>
              <w:jc w:val="center"/>
              <w:rPr>
                <w:rFonts w:eastAsia="Times New Roman"/>
                <w:sz w:val="19"/>
                <w:szCs w:val="19"/>
              </w:rPr>
            </w:pPr>
            <w:r w:rsidRPr="000C02CC">
              <w:rPr>
                <w:rFonts w:eastAsia="Times New Roman"/>
                <w:sz w:val="19"/>
                <w:szCs w:val="19"/>
              </w:rPr>
              <w:t xml:space="preserve">Exponential, Logarithmic, and </w:t>
            </w:r>
          </w:p>
          <w:p w14:paraId="3C432CE5" w14:textId="54AD059D" w:rsidR="00D10CC4" w:rsidRPr="000C02CC" w:rsidRDefault="00D10CC4" w:rsidP="000F18D3">
            <w:pPr>
              <w:pStyle w:val="NoSpacing"/>
              <w:jc w:val="center"/>
              <w:rPr>
                <w:rFonts w:eastAsia="Times New Roman"/>
                <w:sz w:val="19"/>
                <w:szCs w:val="19"/>
              </w:rPr>
            </w:pPr>
            <w:r w:rsidRPr="000C02CC">
              <w:rPr>
                <w:rFonts w:eastAsia="Times New Roman"/>
                <w:sz w:val="19"/>
                <w:szCs w:val="19"/>
              </w:rPr>
              <w:t>Trigonometric Functions</w:t>
            </w:r>
          </w:p>
          <w:p w14:paraId="781E12F2" w14:textId="77777777" w:rsidR="00D10CC4" w:rsidRPr="000C02CC" w:rsidRDefault="00D10CC4" w:rsidP="000F18D3">
            <w:pPr>
              <w:pStyle w:val="NoSpacing"/>
              <w:jc w:val="center"/>
              <w:rPr>
                <w:rFonts w:eastAsia="Times New Roman"/>
                <w:sz w:val="19"/>
                <w:szCs w:val="19"/>
              </w:rPr>
            </w:pPr>
            <w:r w:rsidRPr="000C02CC">
              <w:rPr>
                <w:rFonts w:eastAsia="Times New Roman"/>
                <w:sz w:val="19"/>
                <w:szCs w:val="19"/>
              </w:rPr>
              <w:t xml:space="preserve"> (CLO 1, 2, 3, 4)</w:t>
            </w:r>
          </w:p>
        </w:tc>
        <w:tc>
          <w:tcPr>
            <w:tcW w:w="5935" w:type="dxa"/>
            <w:shd w:val="clear" w:color="auto" w:fill="auto"/>
            <w:vAlign w:val="center"/>
          </w:tcPr>
          <w:p w14:paraId="34C9D23D"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Graph exponential functions.</w:t>
            </w:r>
          </w:p>
          <w:p w14:paraId="3D933F9C"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Switch between exponential and logarithmic representation of an equation.</w:t>
            </w:r>
          </w:p>
          <w:p w14:paraId="54FC0828"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Evaluate logarithms without a calculator.</w:t>
            </w:r>
          </w:p>
          <w:p w14:paraId="63D1C11E"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Use basic properties of logarithms to evaluate expressions.</w:t>
            </w:r>
          </w:p>
          <w:p w14:paraId="00EA8CE5"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exponential and logarithmic equations.</w:t>
            </w:r>
          </w:p>
          <w:p w14:paraId="412BDD5F"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problems involving simple interest and compound interest.</w:t>
            </w:r>
          </w:p>
          <w:p w14:paraId="4AD8577C"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problems which arise in annuities and sinking funds using exponential functions.</w:t>
            </w:r>
          </w:p>
          <w:p w14:paraId="68A10A69"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Evaluate trigonometric functions of special acute angle measures.</w:t>
            </w:r>
          </w:p>
          <w:p w14:paraId="05193A3C"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problems related to right triangles.</w:t>
            </w:r>
          </w:p>
          <w:p w14:paraId="33DBCC57"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Convert between degree and radian measure.</w:t>
            </w:r>
          </w:p>
          <w:p w14:paraId="123AF675"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Graph trigonometric functions.</w:t>
            </w:r>
          </w:p>
          <w:p w14:paraId="7B0D999A"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trigonometric equations using an inverse function.</w:t>
            </w:r>
          </w:p>
        </w:tc>
      </w:tr>
      <w:tr w:rsidR="00D10CC4" w:rsidRPr="00AD7DA7" w14:paraId="3D57F6A6" w14:textId="77777777" w:rsidTr="00EE7FDF">
        <w:trPr>
          <w:trHeight w:val="2592"/>
        </w:trPr>
        <w:tc>
          <w:tcPr>
            <w:tcW w:w="3888" w:type="dxa"/>
            <w:shd w:val="clear" w:color="auto" w:fill="auto"/>
            <w:vAlign w:val="center"/>
          </w:tcPr>
          <w:p w14:paraId="2B90376F" w14:textId="77777777" w:rsidR="00EE7FDF" w:rsidRDefault="00D10CC4" w:rsidP="000F18D3">
            <w:pPr>
              <w:pStyle w:val="NoSpacing"/>
              <w:jc w:val="center"/>
              <w:rPr>
                <w:rFonts w:eastAsia="Times New Roman"/>
                <w:sz w:val="19"/>
                <w:szCs w:val="19"/>
              </w:rPr>
            </w:pPr>
            <w:r w:rsidRPr="000C02CC">
              <w:rPr>
                <w:rFonts w:eastAsia="Times New Roman"/>
                <w:sz w:val="19"/>
                <w:szCs w:val="19"/>
              </w:rPr>
              <w:t xml:space="preserve">Systems of Linear Equations and </w:t>
            </w:r>
          </w:p>
          <w:p w14:paraId="06950B26" w14:textId="77777777" w:rsidR="00EE7FDF" w:rsidRDefault="00D10CC4" w:rsidP="000F18D3">
            <w:pPr>
              <w:pStyle w:val="NoSpacing"/>
              <w:jc w:val="center"/>
              <w:rPr>
                <w:rFonts w:eastAsia="Times New Roman"/>
                <w:sz w:val="19"/>
                <w:szCs w:val="19"/>
              </w:rPr>
            </w:pPr>
            <w:r w:rsidRPr="000C02CC">
              <w:rPr>
                <w:rFonts w:eastAsia="Times New Roman"/>
                <w:sz w:val="19"/>
                <w:szCs w:val="19"/>
              </w:rPr>
              <w:t xml:space="preserve">Linear Inequalities </w:t>
            </w:r>
          </w:p>
          <w:p w14:paraId="2015B092" w14:textId="56AB597E" w:rsidR="00D10CC4" w:rsidRPr="000C02CC" w:rsidRDefault="00D10CC4" w:rsidP="000F18D3">
            <w:pPr>
              <w:pStyle w:val="NoSpacing"/>
              <w:jc w:val="center"/>
              <w:rPr>
                <w:rFonts w:eastAsia="Times New Roman"/>
                <w:sz w:val="19"/>
                <w:szCs w:val="19"/>
              </w:rPr>
            </w:pPr>
            <w:r w:rsidRPr="000C02CC">
              <w:rPr>
                <w:rFonts w:eastAsia="Times New Roman"/>
                <w:sz w:val="19"/>
                <w:szCs w:val="19"/>
              </w:rPr>
              <w:t>(CLO 1, 2, 3, 4)</w:t>
            </w:r>
          </w:p>
        </w:tc>
        <w:tc>
          <w:tcPr>
            <w:tcW w:w="5935" w:type="dxa"/>
            <w:shd w:val="clear" w:color="auto" w:fill="auto"/>
            <w:vAlign w:val="center"/>
          </w:tcPr>
          <w:p w14:paraId="7B23A45B"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a system of linear equations in two variables using graphing, substitution, or elimination.</w:t>
            </w:r>
          </w:p>
          <w:p w14:paraId="216536AA"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a system of linear equations in three variables using substitution or elimination.</w:t>
            </w:r>
          </w:p>
          <w:p w14:paraId="42EED81F"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Graph a system of linear inequalities in two variables.</w:t>
            </w:r>
          </w:p>
          <w:p w14:paraId="5FE5F839"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linear programming problems that may arise in the business world using the graphs of linear inequalities in two variables.</w:t>
            </w:r>
          </w:p>
          <w:p w14:paraId="1470902E" w14:textId="77777777" w:rsidR="00D10CC4" w:rsidRPr="000C02CC" w:rsidRDefault="00D10CC4" w:rsidP="00D10CC4">
            <w:pPr>
              <w:pStyle w:val="NoSpacing"/>
              <w:numPr>
                <w:ilvl w:val="0"/>
                <w:numId w:val="2"/>
              </w:numPr>
              <w:rPr>
                <w:rFonts w:eastAsia="Times New Roman"/>
                <w:sz w:val="19"/>
                <w:szCs w:val="19"/>
              </w:rPr>
            </w:pPr>
            <w:r w:rsidRPr="000C02CC">
              <w:rPr>
                <w:rFonts w:eastAsia="Times New Roman"/>
                <w:sz w:val="19"/>
                <w:szCs w:val="19"/>
              </w:rPr>
              <w:t>Solve simple linear programming problems using the simplex method.</w:t>
            </w:r>
          </w:p>
        </w:tc>
      </w:tr>
      <w:tr w:rsidR="00D10CC4" w:rsidRPr="00AD7DA7" w14:paraId="20D5DC54" w14:textId="77777777" w:rsidTr="00EE7FDF">
        <w:trPr>
          <w:trHeight w:val="2736"/>
        </w:trPr>
        <w:tc>
          <w:tcPr>
            <w:tcW w:w="3888" w:type="dxa"/>
            <w:shd w:val="clear" w:color="auto" w:fill="auto"/>
            <w:vAlign w:val="center"/>
          </w:tcPr>
          <w:p w14:paraId="12314F21" w14:textId="77777777" w:rsidR="00EE7FDF" w:rsidRDefault="00D10CC4" w:rsidP="000F18D3">
            <w:pPr>
              <w:pStyle w:val="NoSpacing"/>
              <w:jc w:val="center"/>
              <w:rPr>
                <w:rFonts w:eastAsia="Times New Roman"/>
                <w:sz w:val="19"/>
                <w:szCs w:val="19"/>
              </w:rPr>
            </w:pPr>
            <w:r w:rsidRPr="000C02CC">
              <w:rPr>
                <w:rFonts w:eastAsia="Times New Roman"/>
                <w:sz w:val="19"/>
                <w:szCs w:val="19"/>
              </w:rPr>
              <w:lastRenderedPageBreak/>
              <w:t xml:space="preserve">Matrix Algebra </w:t>
            </w:r>
          </w:p>
          <w:p w14:paraId="729E1226" w14:textId="1ED95226" w:rsidR="00D10CC4" w:rsidRPr="000C02CC" w:rsidRDefault="00D10CC4" w:rsidP="000F18D3">
            <w:pPr>
              <w:pStyle w:val="NoSpacing"/>
              <w:jc w:val="center"/>
              <w:rPr>
                <w:rFonts w:eastAsia="Times New Roman"/>
                <w:sz w:val="19"/>
                <w:szCs w:val="19"/>
              </w:rPr>
            </w:pPr>
            <w:r w:rsidRPr="000C02CC">
              <w:rPr>
                <w:rFonts w:eastAsia="Times New Roman"/>
                <w:sz w:val="19"/>
                <w:szCs w:val="19"/>
              </w:rPr>
              <w:t>(CLO 1, 2, 3, 4)</w:t>
            </w:r>
          </w:p>
        </w:tc>
        <w:tc>
          <w:tcPr>
            <w:tcW w:w="5935" w:type="dxa"/>
            <w:shd w:val="clear" w:color="auto" w:fill="auto"/>
            <w:vAlign w:val="center"/>
          </w:tcPr>
          <w:p w14:paraId="352B1F76" w14:textId="77777777" w:rsidR="00D10CC4" w:rsidRPr="000C02CC" w:rsidRDefault="00D10CC4" w:rsidP="00D10CC4">
            <w:pPr>
              <w:pStyle w:val="ListParagraph"/>
              <w:numPr>
                <w:ilvl w:val="0"/>
                <w:numId w:val="2"/>
              </w:numPr>
              <w:rPr>
                <w:sz w:val="19"/>
                <w:szCs w:val="19"/>
              </w:rPr>
            </w:pPr>
            <w:r w:rsidRPr="000C02CC">
              <w:rPr>
                <w:sz w:val="19"/>
                <w:szCs w:val="19"/>
              </w:rPr>
              <w:t>Use elementary row operations to find row-equivalent matrices.</w:t>
            </w:r>
          </w:p>
          <w:p w14:paraId="5262BBD2" w14:textId="77777777" w:rsidR="00D10CC4" w:rsidRPr="000C02CC" w:rsidRDefault="00D10CC4" w:rsidP="00D10CC4">
            <w:pPr>
              <w:pStyle w:val="ListParagraph"/>
              <w:numPr>
                <w:ilvl w:val="0"/>
                <w:numId w:val="2"/>
              </w:numPr>
              <w:rPr>
                <w:sz w:val="19"/>
                <w:szCs w:val="19"/>
              </w:rPr>
            </w:pPr>
            <w:r w:rsidRPr="000C02CC">
              <w:rPr>
                <w:sz w:val="19"/>
                <w:szCs w:val="19"/>
              </w:rPr>
              <w:t>Solve a system of linear equations in n variables using Gauss-Jordan elimination.</w:t>
            </w:r>
          </w:p>
          <w:p w14:paraId="30CC4BD8" w14:textId="77777777" w:rsidR="00D10CC4" w:rsidRPr="000C02CC" w:rsidRDefault="00D10CC4" w:rsidP="00D10CC4">
            <w:pPr>
              <w:pStyle w:val="ListParagraph"/>
              <w:numPr>
                <w:ilvl w:val="0"/>
                <w:numId w:val="2"/>
              </w:numPr>
              <w:rPr>
                <w:sz w:val="19"/>
                <w:szCs w:val="19"/>
              </w:rPr>
            </w:pPr>
            <w:r w:rsidRPr="000C02CC">
              <w:rPr>
                <w:sz w:val="19"/>
                <w:szCs w:val="19"/>
              </w:rPr>
              <w:t>Perform arithmetic operations on matrices, including multiplication.</w:t>
            </w:r>
          </w:p>
          <w:p w14:paraId="28866E2B" w14:textId="77777777" w:rsidR="00D10CC4" w:rsidRPr="000C02CC" w:rsidRDefault="00D10CC4" w:rsidP="00D10CC4">
            <w:pPr>
              <w:pStyle w:val="ListParagraph"/>
              <w:numPr>
                <w:ilvl w:val="0"/>
                <w:numId w:val="2"/>
              </w:numPr>
              <w:rPr>
                <w:sz w:val="19"/>
                <w:szCs w:val="19"/>
              </w:rPr>
            </w:pPr>
            <w:r w:rsidRPr="000C02CC">
              <w:rPr>
                <w:sz w:val="19"/>
                <w:szCs w:val="19"/>
              </w:rPr>
              <w:t>Find the determinant of a 2x2 or 3x3 matrix.</w:t>
            </w:r>
          </w:p>
          <w:p w14:paraId="483D3326" w14:textId="77777777" w:rsidR="00D10CC4" w:rsidRPr="000C02CC" w:rsidRDefault="00D10CC4" w:rsidP="00D10CC4">
            <w:pPr>
              <w:pStyle w:val="ListParagraph"/>
              <w:numPr>
                <w:ilvl w:val="0"/>
                <w:numId w:val="2"/>
              </w:numPr>
              <w:rPr>
                <w:sz w:val="19"/>
                <w:szCs w:val="19"/>
              </w:rPr>
            </w:pPr>
            <w:r w:rsidRPr="000C02CC">
              <w:rPr>
                <w:sz w:val="19"/>
                <w:szCs w:val="19"/>
              </w:rPr>
              <w:t>Find the inverse of a 2x2 or 3x3 matrix and use it to solve a system of linear equations.</w:t>
            </w:r>
          </w:p>
          <w:p w14:paraId="6EE0163D" w14:textId="77777777" w:rsidR="00D10CC4" w:rsidRPr="000C02CC" w:rsidRDefault="00D10CC4" w:rsidP="00D10CC4">
            <w:pPr>
              <w:pStyle w:val="ListParagraph"/>
              <w:numPr>
                <w:ilvl w:val="0"/>
                <w:numId w:val="2"/>
              </w:numPr>
              <w:rPr>
                <w:sz w:val="19"/>
                <w:szCs w:val="19"/>
              </w:rPr>
            </w:pPr>
            <w:r w:rsidRPr="000C02CC">
              <w:rPr>
                <w:sz w:val="19"/>
                <w:szCs w:val="19"/>
              </w:rPr>
              <w:t>Solve systems of linear equations using Cramer’s Rule.</w:t>
            </w:r>
          </w:p>
          <w:p w14:paraId="25C20F68" w14:textId="77777777" w:rsidR="00D10CC4" w:rsidRPr="000C02CC" w:rsidRDefault="00D10CC4" w:rsidP="00D10CC4">
            <w:pPr>
              <w:pStyle w:val="ListParagraph"/>
              <w:numPr>
                <w:ilvl w:val="0"/>
                <w:numId w:val="2"/>
              </w:numPr>
              <w:rPr>
                <w:sz w:val="19"/>
                <w:szCs w:val="19"/>
              </w:rPr>
            </w:pPr>
            <w:r w:rsidRPr="000C02CC">
              <w:rPr>
                <w:sz w:val="19"/>
                <w:szCs w:val="19"/>
              </w:rPr>
              <w:t>Solve problems that utilize the Leontif Input-Output model.</w:t>
            </w:r>
          </w:p>
        </w:tc>
      </w:tr>
    </w:tbl>
    <w:p w14:paraId="47724A4C" w14:textId="77777777" w:rsidR="00D10CC4" w:rsidRDefault="00D10CC4" w:rsidP="00D10CC4">
      <w:pPr>
        <w:jc w:val="left"/>
        <w:outlineLvl w:val="0"/>
        <w:rPr>
          <w:rFonts w:ascii="Arial" w:hAnsi="Arial" w:cs="Arial"/>
          <w:b/>
          <w:sz w:val="24"/>
          <w:szCs w:val="24"/>
        </w:rPr>
      </w:pPr>
    </w:p>
    <w:p w14:paraId="36201649" w14:textId="30674B03" w:rsidR="00D10CC4" w:rsidRDefault="00D10CC4" w:rsidP="00D43FFA">
      <w:pPr>
        <w:jc w:val="both"/>
        <w:rPr>
          <w:rFonts w:ascii="Arial" w:hAnsi="Arial" w:cs="Arial"/>
          <w:b/>
          <w:sz w:val="24"/>
          <w:szCs w:val="24"/>
        </w:rPr>
      </w:pPr>
    </w:p>
    <w:p w14:paraId="201982E5" w14:textId="77777777" w:rsidR="00D43FFA" w:rsidRDefault="00D43FFA" w:rsidP="00D43FFA">
      <w:pPr>
        <w:pStyle w:val="NoSpacing"/>
      </w:pPr>
      <w:bookmarkStart w:id="3" w:name="_Hlk78030544"/>
      <w:r w:rsidRPr="00D7319E">
        <w:rPr>
          <w:b/>
        </w:rPr>
        <w:t>Policies</w:t>
      </w:r>
      <w:r w:rsidRPr="008A2B36">
        <w:t>:</w:t>
      </w:r>
    </w:p>
    <w:p w14:paraId="0DBF4F4E" w14:textId="77777777" w:rsidR="00D43FFA" w:rsidRPr="008A2B36" w:rsidRDefault="00D43FFA" w:rsidP="00D43FFA">
      <w:pPr>
        <w:pStyle w:val="NoSpacing"/>
      </w:pPr>
    </w:p>
    <w:p w14:paraId="7F521B14" w14:textId="77777777" w:rsidR="00D43FFA" w:rsidRPr="00431009" w:rsidRDefault="00D43FFA" w:rsidP="00D43FFA">
      <w:pPr>
        <w:pStyle w:val="NoSpacing"/>
        <w:rPr>
          <w:u w:val="single"/>
        </w:rPr>
      </w:pPr>
      <w:r w:rsidRPr="00431009">
        <w:t xml:space="preserve">Disability Support:  </w:t>
      </w:r>
      <w:r>
        <w:t>Students with disabilities, whether physical, learning or psychological, who believe that they may need accommodations in this class, are encouraged to contact Disability Services as soon as possible to ensure that the accommodations are implemented.  Please meet with the Disability Services staff in Edison Hall, Room 100, (732) 906-2546.</w:t>
      </w:r>
    </w:p>
    <w:p w14:paraId="0BE5D3DE" w14:textId="77777777" w:rsidR="00D43FFA" w:rsidRDefault="00D43FFA" w:rsidP="00D43FFA">
      <w:pPr>
        <w:pStyle w:val="NoSpacing"/>
      </w:pPr>
    </w:p>
    <w:p w14:paraId="0AFD9A08" w14:textId="77777777" w:rsidR="00D43FFA" w:rsidRPr="00431009" w:rsidRDefault="00D43FFA" w:rsidP="00D43FFA">
      <w:pPr>
        <w:pStyle w:val="NoSpacing"/>
        <w:rPr>
          <w:u w:val="single"/>
        </w:rPr>
      </w:pPr>
      <w:r w:rsidRPr="00431009">
        <w:t xml:space="preserve">Code of Student Conduct:  </w:t>
      </w:r>
      <w:r w:rsidRPr="00D7319E">
        <w:rPr>
          <w:iCs/>
        </w:rPr>
        <w:t>To foster a productive learning environment, the College requires that all students adhere to the Code of Student Conduct which is published in the college catalog and website.</w:t>
      </w:r>
    </w:p>
    <w:bookmarkEnd w:id="3"/>
    <w:p w14:paraId="05B58770" w14:textId="77777777" w:rsidR="00D43FFA" w:rsidRDefault="00D43FFA" w:rsidP="00D43FFA">
      <w:pPr>
        <w:jc w:val="both"/>
      </w:pPr>
    </w:p>
    <w:sectPr w:rsidR="00D43F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77CC0"/>
    <w:multiLevelType w:val="hybridMultilevel"/>
    <w:tmpl w:val="E91C7ED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82772B"/>
    <w:multiLevelType w:val="hybridMultilevel"/>
    <w:tmpl w:val="81C49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A34534"/>
    <w:multiLevelType w:val="hybridMultilevel"/>
    <w:tmpl w:val="22DC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CC4"/>
    <w:rsid w:val="001B1287"/>
    <w:rsid w:val="0044601C"/>
    <w:rsid w:val="004E4BE2"/>
    <w:rsid w:val="00512EE5"/>
    <w:rsid w:val="00641E06"/>
    <w:rsid w:val="007920DC"/>
    <w:rsid w:val="008815A1"/>
    <w:rsid w:val="0089353D"/>
    <w:rsid w:val="00CD25B2"/>
    <w:rsid w:val="00D10CC4"/>
    <w:rsid w:val="00D43FFA"/>
    <w:rsid w:val="00DC0FA5"/>
    <w:rsid w:val="00E25029"/>
    <w:rsid w:val="00E91086"/>
    <w:rsid w:val="00EE7FDF"/>
    <w:rsid w:val="00FB1B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B5739"/>
  <w15:chartTrackingRefBased/>
  <w15:docId w15:val="{0B0F0146-AE7A-4C08-843A-B67E88F80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0CC4"/>
    <w:pPr>
      <w:spacing w:after="0" w:line="240" w:lineRule="auto"/>
      <w:jc w:val="center"/>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0CC4"/>
    <w:rPr>
      <w:color w:val="0000FF"/>
      <w:u w:val="single"/>
    </w:rPr>
  </w:style>
  <w:style w:type="paragraph" w:styleId="ListParagraph">
    <w:name w:val="List Paragraph"/>
    <w:basedOn w:val="Normal"/>
    <w:uiPriority w:val="34"/>
    <w:qFormat/>
    <w:rsid w:val="00D10CC4"/>
    <w:pPr>
      <w:ind w:left="720"/>
      <w:contextualSpacing/>
      <w:jc w:val="left"/>
    </w:pPr>
    <w:rPr>
      <w:rFonts w:eastAsia="Calibri"/>
    </w:rPr>
  </w:style>
  <w:style w:type="paragraph" w:styleId="NoSpacing">
    <w:name w:val="No Spacing"/>
    <w:uiPriority w:val="1"/>
    <w:qFormat/>
    <w:rsid w:val="00D10CC4"/>
    <w:pPr>
      <w:spacing w:after="0" w:line="240" w:lineRule="auto"/>
    </w:pPr>
    <w:rPr>
      <w:rFonts w:ascii="Calibri" w:eastAsia="Calibri" w:hAnsi="Calibri" w:cs="Times New Roman"/>
    </w:rPr>
  </w:style>
  <w:style w:type="paragraph" w:customStyle="1" w:styleId="Default">
    <w:name w:val="Default"/>
    <w:rsid w:val="00D10CC4"/>
    <w:pPr>
      <w:autoSpaceDE w:val="0"/>
      <w:autoSpaceDN w:val="0"/>
      <w:adjustRightInd w:val="0"/>
      <w:spacing w:after="0" w:line="240" w:lineRule="auto"/>
    </w:pPr>
    <w:rPr>
      <w:rFonts w:ascii="Calibri" w:eastAsia="Calibri" w:hAnsi="Calibri" w:cs="Calibri"/>
      <w:color w:val="000000"/>
      <w:sz w:val="24"/>
      <w:szCs w:val="24"/>
    </w:rPr>
  </w:style>
  <w:style w:type="character" w:styleId="UnresolvedMention">
    <w:name w:val="Unresolved Mention"/>
    <w:basedOn w:val="DefaultParagraphFont"/>
    <w:uiPriority w:val="99"/>
    <w:semiHidden/>
    <w:unhideWhenUsed/>
    <w:rsid w:val="00E2502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Jeffery Berry</dc:creator>
  <cp:keywords/>
  <dc:description/>
  <cp:lastModifiedBy>Elizabeth Pajauis</cp:lastModifiedBy>
  <cp:revision>2</cp:revision>
  <cp:lastPrinted>2021-07-24T18:31:00Z</cp:lastPrinted>
  <dcterms:created xsi:type="dcterms:W3CDTF">2021-11-22T15:58:00Z</dcterms:created>
  <dcterms:modified xsi:type="dcterms:W3CDTF">2021-11-22T15:58:00Z</dcterms:modified>
</cp:coreProperties>
</file>