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E60" w:rsidRPr="00FB26C6" w:rsidRDefault="00A44E60" w:rsidP="00CD1152">
      <w:pPr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/>
          <w:szCs w:val="24"/>
        </w:rPr>
        <w:tab/>
      </w:r>
      <w:r w:rsidRPr="00FB26C6">
        <w:rPr>
          <w:rFonts w:ascii="標楷體" w:eastAsia="標楷體" w:hAnsi="標楷體" w:cs="Times New Roman"/>
          <w:szCs w:val="24"/>
        </w:rPr>
        <w:tab/>
        <w:t>學號：</w:t>
      </w:r>
      <w:r w:rsidR="00C51FBF">
        <w:rPr>
          <w:rFonts w:ascii="標楷體" w:eastAsia="標楷體" w:hAnsi="標楷體" w:cs="Times New Roman" w:hint="eastAsia"/>
          <w:szCs w:val="24"/>
        </w:rPr>
        <w:t xml:space="preserve">90818104   </w:t>
      </w:r>
      <w:r w:rsidRPr="00FB26C6">
        <w:rPr>
          <w:rFonts w:ascii="標楷體" w:eastAsia="標楷體" w:hAnsi="標楷體" w:cs="Times New Roman"/>
          <w:szCs w:val="24"/>
        </w:rPr>
        <w:tab/>
      </w:r>
      <w:r w:rsidRPr="00FB26C6">
        <w:rPr>
          <w:rFonts w:ascii="標楷體" w:eastAsia="標楷體" w:hAnsi="標楷體" w:cs="Times New Roman"/>
          <w:szCs w:val="24"/>
        </w:rPr>
        <w:tab/>
      </w:r>
      <w:r w:rsidRPr="00FB26C6">
        <w:rPr>
          <w:rFonts w:ascii="標楷體" w:eastAsia="標楷體" w:hAnsi="標楷體" w:cs="Times New Roman"/>
          <w:szCs w:val="24"/>
        </w:rPr>
        <w:tab/>
        <w:t>姓名：</w:t>
      </w:r>
      <w:r w:rsidR="00C51FBF">
        <w:rPr>
          <w:rFonts w:ascii="標楷體" w:eastAsia="標楷體" w:hAnsi="標楷體" w:cs="Times New Roman" w:hint="eastAsia"/>
          <w:szCs w:val="24"/>
        </w:rPr>
        <w:t>江承勳</w:t>
      </w:r>
      <w:bookmarkStart w:id="0" w:name="_GoBack"/>
      <w:bookmarkEnd w:id="0"/>
    </w:p>
    <w:p w:rsidR="00A44E60" w:rsidRPr="00FB26C6" w:rsidRDefault="00A44E60" w:rsidP="00CD1152">
      <w:pPr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/>
          <w:szCs w:val="24"/>
        </w:rPr>
        <w:t>---------------------------------------------------------------------</w:t>
      </w:r>
      <w:r w:rsidR="00C51FBF">
        <w:rPr>
          <w:rFonts w:ascii="標楷體" w:eastAsia="標楷體" w:hAnsi="標楷體" w:cs="Times New Roman" w:hint="eastAsia"/>
          <w:szCs w:val="24"/>
        </w:rPr>
        <w:t xml:space="preserve"> </w:t>
      </w:r>
    </w:p>
    <w:p w:rsidR="00531386" w:rsidRDefault="00531386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1.依野生動物保育法之規範，保育類動物可分為哪三級?</w:t>
      </w:r>
    </w:p>
    <w:p w:rsidR="00531386" w:rsidRDefault="00531386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分為【瀕臨絕種】、【珍貴稀有】、【其他應予保護】三個保育等級。</w:t>
      </w:r>
    </w:p>
    <w:p w:rsidR="00531386" w:rsidRDefault="00531386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2.野生動物保育法與動物保護法的差異?</w:t>
      </w:r>
    </w:p>
    <w:p w:rsidR="00EA78E6" w:rsidRDefault="00531386" w:rsidP="00CD1152">
      <w:pPr>
        <w:ind w:left="142" w:hangingChars="59" w:hanging="142"/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cs="Times New Roman" w:hint="eastAsia"/>
          <w:szCs w:val="24"/>
        </w:rPr>
        <w:t xml:space="preserve">  (1)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《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動物保護法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》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第3條第1款將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動物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定義為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proofErr w:type="gramStart"/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指犬、貓及</w:t>
      </w:r>
      <w:proofErr w:type="gramEnd"/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其他</w:t>
      </w:r>
      <w:r w:rsidR="00EA78E6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 </w:t>
      </w:r>
    </w:p>
    <w:p w:rsidR="00EA78E6" w:rsidRDefault="00EA78E6" w:rsidP="00CD1152">
      <w:pPr>
        <w:ind w:left="159" w:hangingChars="59" w:hanging="159"/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  </w:t>
      </w:r>
      <w:r w:rsidR="00531386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人為飼養</w:t>
      </w:r>
      <w:proofErr w:type="gramStart"/>
      <w:r w:rsidR="00531386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或管領之</w:t>
      </w:r>
      <w:proofErr w:type="gramEnd"/>
      <w:r w:rsidR="00531386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脊椎動物，包括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經濟動物、實驗動物、寵物及其他</w:t>
      </w:r>
    </w:p>
    <w:p w:rsidR="00EA78E6" w:rsidRDefault="00EA78E6" w:rsidP="00CD1152">
      <w:pPr>
        <w:ind w:left="159" w:hangingChars="59" w:hanging="159"/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  動物。</w:t>
      </w:r>
      <w:r w:rsidR="00531386"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第2、3款又分別定義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經濟動物:指為皮毛、</w:t>
      </w:r>
      <w:proofErr w:type="gramStart"/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肉用</w:t>
      </w:r>
      <w:proofErr w:type="gramEnd"/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、乳用、</w:t>
      </w:r>
    </w:p>
    <w:p w:rsidR="00EA78E6" w:rsidRDefault="00EA78E6" w:rsidP="00CD1152">
      <w:pPr>
        <w:ind w:left="159" w:hangingChars="59" w:hanging="159"/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  役用或其他經濟目的而飼養或管理之動物。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、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實驗動物:指為科學 </w:t>
      </w:r>
    </w:p>
    <w:p w:rsidR="00531386" w:rsidRDefault="00EA78E6" w:rsidP="00CD1152">
      <w:pPr>
        <w:ind w:left="159" w:hangingChars="59" w:hanging="159"/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  應用目的而飼養</w:t>
      </w:r>
      <w:proofErr w:type="gramStart"/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或管領之</w:t>
      </w:r>
      <w:proofErr w:type="gramEnd"/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動物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</w:p>
    <w:p w:rsidR="00EA78E6" w:rsidRDefault="00EA78E6" w:rsidP="00EA78E6">
      <w:pPr>
        <w:ind w:left="142" w:hangingChars="59" w:hanging="142"/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cs="Times New Roman" w:hint="eastAsia"/>
          <w:szCs w:val="24"/>
        </w:rPr>
        <w:t xml:space="preserve">  (2)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《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野生動物保育法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》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地3條第1款: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野生動物:係指一般狀況</w:t>
      </w:r>
    </w:p>
    <w:p w:rsidR="00EA78E6" w:rsidRDefault="00EA78E6" w:rsidP="00EA78E6">
      <w:pPr>
        <w:ind w:left="142" w:hangingChars="59" w:hanging="142"/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下，應生存於棲息環境下之哺乳類、鳥類、爬蟲類、兩棲類、魚類、</w:t>
      </w:r>
    </w:p>
    <w:p w:rsidR="00EA78E6" w:rsidRPr="00EA78E6" w:rsidRDefault="00EA78E6" w:rsidP="00EA78E6">
      <w:pPr>
        <w:ind w:left="159" w:hangingChars="59" w:hanging="159"/>
        <w:jc w:val="both"/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  昆蟲及其他種類之動物。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</w:p>
    <w:p w:rsidR="00FB26C6" w:rsidRDefault="00A44E60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/>
          <w:szCs w:val="24"/>
        </w:rPr>
        <w:t>3.除了依野生動物保育法之規範，不可私自飼養台灣獼猴外，還有其他不可以</w:t>
      </w:r>
    </w:p>
    <w:p w:rsidR="00FB26C6" w:rsidRDefault="00FB26C6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A44E60" w:rsidRPr="00FB26C6">
        <w:rPr>
          <w:rFonts w:ascii="標楷體" w:eastAsia="標楷體" w:hAnsi="標楷體" w:cs="Times New Roman"/>
          <w:szCs w:val="24"/>
        </w:rPr>
        <w:t>飼養台灣獼猴的原因嗎？</w:t>
      </w:r>
    </w:p>
    <w:p w:rsidR="00FB26C6" w:rsidRPr="00FB26C6" w:rsidRDefault="00FB26C6" w:rsidP="00CD115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 w:hint="eastAsia"/>
          <w:szCs w:val="24"/>
        </w:rPr>
        <w:t>猴子為社會性動物，被單獨圈養的話，會失去與原生</w:t>
      </w:r>
      <w:proofErr w:type="gramStart"/>
      <w:r w:rsidRPr="00FB26C6">
        <w:rPr>
          <w:rFonts w:ascii="標楷體" w:eastAsia="標楷體" w:hAnsi="標楷體" w:cs="Times New Roman" w:hint="eastAsia"/>
          <w:szCs w:val="24"/>
        </w:rPr>
        <w:t>族群間的社會</w:t>
      </w:r>
      <w:proofErr w:type="gramEnd"/>
      <w:r w:rsidRPr="00FB26C6">
        <w:rPr>
          <w:rFonts w:ascii="標楷體" w:eastAsia="標楷體" w:hAnsi="標楷體" w:cs="Times New Roman" w:hint="eastAsia"/>
          <w:szCs w:val="24"/>
        </w:rPr>
        <w:t>連結。</w:t>
      </w:r>
    </w:p>
    <w:p w:rsidR="00FB26C6" w:rsidRDefault="00FB26C6" w:rsidP="00CD115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靈長類之間的共通傳染病源極多。</w:t>
      </w:r>
    </w:p>
    <w:p w:rsidR="00FB26C6" w:rsidRPr="00FB26C6" w:rsidRDefault="00FB26C6" w:rsidP="00CD115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靈長類動物的智商極高，若在不良的環境圈養可能會導致她有精神疾病，</w:t>
      </w:r>
      <w:r w:rsidR="00820BFC">
        <w:rPr>
          <w:rFonts w:ascii="標楷體" w:eastAsia="標楷體" w:hAnsi="標楷體" w:cs="Times New Roman" w:hint="eastAsia"/>
          <w:szCs w:val="24"/>
        </w:rPr>
        <w:t>一般都市環境中，很難提供合適及格</w:t>
      </w:r>
      <w:proofErr w:type="gramStart"/>
      <w:r w:rsidR="00820BFC">
        <w:rPr>
          <w:rFonts w:ascii="標楷體" w:eastAsia="標楷體" w:hAnsi="標楷體" w:cs="Times New Roman" w:hint="eastAsia"/>
          <w:szCs w:val="24"/>
        </w:rPr>
        <w:t>的籠舍給</w:t>
      </w:r>
      <w:proofErr w:type="gramEnd"/>
      <w:r w:rsidR="00820BFC">
        <w:rPr>
          <w:rFonts w:ascii="標楷體" w:eastAsia="標楷體" w:hAnsi="標楷體" w:cs="Times New Roman" w:hint="eastAsia"/>
          <w:szCs w:val="24"/>
        </w:rPr>
        <w:t>高度智能及複雜需求的動物。</w:t>
      </w:r>
    </w:p>
    <w:p w:rsidR="00A44E60" w:rsidRDefault="00A44E60" w:rsidP="00CD1152">
      <w:pPr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/>
          <w:szCs w:val="24"/>
        </w:rPr>
        <w:t>4.臺灣自然生態保護區分為哪幾類？</w:t>
      </w:r>
    </w:p>
    <w:p w:rsidR="00820BFC" w:rsidRDefault="00820BFC" w:rsidP="00CD1152">
      <w:pPr>
        <w:jc w:val="both"/>
        <w:rPr>
          <w:rFonts w:ascii="標楷體" w:eastAsia="標楷體" w:hAnsi="標楷體"/>
          <w:color w:val="111111"/>
          <w:spacing w:val="15"/>
          <w:szCs w:val="24"/>
          <w:shd w:val="clear" w:color="auto" w:fill="FFFFFF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自然保留區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、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野生動物保護區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、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野生動物重要棲息環境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、 </w:t>
      </w:r>
    </w:p>
    <w:p w:rsidR="00820BFC" w:rsidRPr="00FB26C6" w:rsidRDefault="00820BFC" w:rsidP="00CD1152">
      <w:pPr>
        <w:jc w:val="both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 xml:space="preserve">  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自然保護區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及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「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國家公園及國家自然公園</w:t>
      </w:r>
      <w:r w:rsidRPr="00820BFC"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」</w:t>
      </w:r>
      <w:r>
        <w:rPr>
          <w:rFonts w:ascii="標楷體" w:eastAsia="標楷體" w:hAnsi="標楷體" w:hint="eastAsia"/>
          <w:color w:val="111111"/>
          <w:spacing w:val="15"/>
          <w:szCs w:val="24"/>
          <w:shd w:val="clear" w:color="auto" w:fill="FFFFFF"/>
        </w:rPr>
        <w:t>共五種類型。</w:t>
      </w:r>
    </w:p>
    <w:p w:rsidR="00FB26C6" w:rsidRDefault="00A44E60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/>
          <w:szCs w:val="24"/>
        </w:rPr>
        <w:t>5.下圖是依島嶼生物理論所得到的各項保護區設立原則的圖示，請問各小圖所</w:t>
      </w:r>
    </w:p>
    <w:p w:rsidR="00320794" w:rsidRPr="00FB26C6" w:rsidRDefault="00FB26C6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A44E60" w:rsidRPr="00FB26C6">
        <w:rPr>
          <w:rFonts w:ascii="標楷體" w:eastAsia="標楷體" w:hAnsi="標楷體" w:cs="Times New Roman"/>
          <w:szCs w:val="24"/>
        </w:rPr>
        <w:t>代表之涵意為何？</w:t>
      </w:r>
    </w:p>
    <w:p w:rsidR="00A44E60" w:rsidRPr="00FB26C6" w:rsidRDefault="00A44E60" w:rsidP="00CD1152">
      <w:pPr>
        <w:ind w:left="142" w:hangingChars="59" w:hanging="142"/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6FA8615B">
            <wp:extent cx="2225040" cy="1823085"/>
            <wp:effectExtent l="0" t="0" r="381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4E60" w:rsidRPr="00CD1152" w:rsidRDefault="00CD1152" w:rsidP="00CD1152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 w:cs="Times New Roman"/>
          <w:szCs w:val="24"/>
        </w:rPr>
      </w:pPr>
      <w:r w:rsidRPr="00CD1152">
        <w:rPr>
          <w:rFonts w:ascii="標楷體" w:eastAsia="標楷體" w:hAnsi="標楷體" w:cs="Times New Roman" w:hint="eastAsia"/>
          <w:szCs w:val="24"/>
        </w:rPr>
        <w:t>大的面積比小的面積較好。</w:t>
      </w:r>
    </w:p>
    <w:p w:rsidR="00CD1152" w:rsidRDefault="00CD1152" w:rsidP="00CD1152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同樣的面積，一整塊大面積比幾塊小面積好。</w:t>
      </w:r>
    </w:p>
    <w:p w:rsidR="00CD1152" w:rsidRPr="00CD1152" w:rsidRDefault="00CD1152" w:rsidP="00CD1152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在直線排列的小區域，最好他們之間有棲息走廊，使族群不至於成隔離狀態。</w:t>
      </w:r>
    </w:p>
    <w:p w:rsidR="00A44E60" w:rsidRPr="00FB26C6" w:rsidRDefault="00A44E60" w:rsidP="00CD1152">
      <w:pPr>
        <w:jc w:val="both"/>
        <w:rPr>
          <w:rFonts w:ascii="標楷體" w:eastAsia="標楷體" w:hAnsi="標楷體" w:cs="Times New Roman"/>
          <w:noProof/>
          <w:szCs w:val="24"/>
        </w:rPr>
      </w:pPr>
      <w:r w:rsidRPr="00FB26C6">
        <w:rPr>
          <w:rFonts w:ascii="標楷體" w:eastAsia="標楷體" w:hAnsi="標楷體" w:cs="Times New Roman"/>
          <w:noProof/>
          <w:szCs w:val="24"/>
        </w:rPr>
        <w:t>6.(1)請簡述下列左右圖的差異性？ (2)何者對野生動物的傷害較小？</w:t>
      </w:r>
    </w:p>
    <w:p w:rsidR="00A44E60" w:rsidRPr="00FB26C6" w:rsidRDefault="00A44E60" w:rsidP="00CD1152">
      <w:pPr>
        <w:jc w:val="both"/>
        <w:rPr>
          <w:rFonts w:ascii="標楷體" w:eastAsia="標楷體" w:hAnsi="標楷體" w:cs="Times New Roman"/>
          <w:szCs w:val="24"/>
        </w:rPr>
      </w:pPr>
      <w:r w:rsidRPr="00FB26C6">
        <w:rPr>
          <w:rFonts w:ascii="標楷體" w:eastAsia="標楷體" w:hAnsi="標楷體" w:cs="Times New Roman"/>
          <w:noProof/>
          <w:szCs w:val="24"/>
        </w:rPr>
        <w:lastRenderedPageBreak/>
        <w:drawing>
          <wp:inline distT="0" distB="0" distL="0" distR="0" wp14:anchorId="1ED6FDB3" wp14:editId="38CF8502">
            <wp:extent cx="4133215" cy="2054225"/>
            <wp:effectExtent l="0" t="0" r="63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4E60" w:rsidRDefault="00531386" w:rsidP="00531386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Cs w:val="24"/>
        </w:rPr>
      </w:pPr>
      <w:r w:rsidRPr="00531386">
        <w:rPr>
          <w:rFonts w:ascii="標楷體" w:eastAsia="標楷體" w:hAnsi="標楷體" w:hint="eastAsia"/>
          <w:szCs w:val="24"/>
        </w:rPr>
        <w:t>左邊為生態工法，右邊為水泥工法。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20438D" w:rsidTr="0020438D">
        <w:tc>
          <w:tcPr>
            <w:tcW w:w="4148" w:type="dxa"/>
          </w:tcPr>
          <w:p w:rsidR="0020438D" w:rsidRDefault="0020438D" w:rsidP="00EA78E6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生態工法</w:t>
            </w:r>
          </w:p>
        </w:tc>
        <w:tc>
          <w:tcPr>
            <w:tcW w:w="4148" w:type="dxa"/>
          </w:tcPr>
          <w:p w:rsidR="0020438D" w:rsidRDefault="0020438D" w:rsidP="00EA78E6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水泥工法</w:t>
            </w:r>
          </w:p>
        </w:tc>
      </w:tr>
      <w:tr w:rsidR="0020438D" w:rsidTr="0020438D">
        <w:tc>
          <w:tcPr>
            <w:tcW w:w="4148" w:type="dxa"/>
          </w:tcPr>
          <w:p w:rsidR="0020438D" w:rsidRDefault="0020438D" w:rsidP="0020438D">
            <w:pPr>
              <w:pStyle w:val="a3"/>
              <w:ind w:leftChars="0"/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優點</w:t>
            </w:r>
          </w:p>
          <w:p w:rsidR="0020438D" w:rsidRPr="0020438D" w:rsidRDefault="0020438D" w:rsidP="0020438D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20438D">
              <w:rPr>
                <w:rFonts w:ascii="標楷體" w:eastAsia="標楷體" w:hAnsi="標楷體" w:hint="eastAsia"/>
                <w:szCs w:val="24"/>
              </w:rPr>
              <w:t>提高環境污染淨化能力</w:t>
            </w:r>
          </w:p>
          <w:p w:rsidR="0020438D" w:rsidRDefault="0020438D" w:rsidP="0020438D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促進生物多樣性</w:t>
            </w:r>
          </w:p>
          <w:p w:rsidR="0020438D" w:rsidRDefault="0020438D" w:rsidP="0020438D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提高經濟效益</w:t>
            </w:r>
          </w:p>
          <w:p w:rsidR="0020438D" w:rsidRDefault="0020438D" w:rsidP="0020438D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提升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環境美質並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創造親水空間</w:t>
            </w:r>
          </w:p>
          <w:p w:rsidR="0020438D" w:rsidRPr="0020438D" w:rsidRDefault="0020438D" w:rsidP="0020438D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落實環境教育</w:t>
            </w:r>
          </w:p>
        </w:tc>
        <w:tc>
          <w:tcPr>
            <w:tcW w:w="4148" w:type="dxa"/>
          </w:tcPr>
          <w:p w:rsidR="0020438D" w:rsidRDefault="0020438D" w:rsidP="0020438D">
            <w:pPr>
              <w:pStyle w:val="a3"/>
              <w:ind w:leftChars="0"/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優點</w:t>
            </w:r>
          </w:p>
          <w:p w:rsidR="0020438D" w:rsidRPr="0020438D" w:rsidRDefault="0020438D" w:rsidP="0020438D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20438D">
              <w:rPr>
                <w:rFonts w:ascii="標楷體" w:eastAsia="標楷體" w:hAnsi="標楷體" w:hint="eastAsia"/>
                <w:szCs w:val="24"/>
              </w:rPr>
              <w:t>施工簡便、省時</w:t>
            </w:r>
          </w:p>
          <w:p w:rsidR="0020438D" w:rsidRDefault="0020438D" w:rsidP="0020438D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利於排水</w:t>
            </w:r>
          </w:p>
          <w:p w:rsidR="0020438D" w:rsidRDefault="0020438D" w:rsidP="0020438D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高抗蝕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性及高耐久性</w:t>
            </w:r>
          </w:p>
          <w:p w:rsidR="0020438D" w:rsidRPr="0020438D" w:rsidRDefault="0020438D" w:rsidP="0020438D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可防止洪水的強烈衝擊</w:t>
            </w:r>
          </w:p>
        </w:tc>
      </w:tr>
      <w:tr w:rsidR="0020438D" w:rsidTr="0020438D">
        <w:tc>
          <w:tcPr>
            <w:tcW w:w="4148" w:type="dxa"/>
          </w:tcPr>
          <w:p w:rsidR="0020438D" w:rsidRDefault="0020438D" w:rsidP="0020438D">
            <w:pPr>
              <w:pStyle w:val="a3"/>
              <w:ind w:leftChars="0" w:left="39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缺點</w:t>
            </w:r>
          </w:p>
          <w:p w:rsidR="0020438D" w:rsidRDefault="0020438D" w:rsidP="0020438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較水泥工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法需要更多的時間及金錢</w:t>
            </w:r>
          </w:p>
          <w:p w:rsidR="0020438D" w:rsidRPr="0020438D" w:rsidRDefault="0020438D" w:rsidP="0020438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二、評估過程繁雜。</w:t>
            </w:r>
          </w:p>
        </w:tc>
        <w:tc>
          <w:tcPr>
            <w:tcW w:w="4148" w:type="dxa"/>
          </w:tcPr>
          <w:p w:rsidR="0020438D" w:rsidRDefault="0020438D" w:rsidP="0020438D">
            <w:pPr>
              <w:pStyle w:val="a3"/>
              <w:ind w:leftChars="0" w:left="39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缺點</w:t>
            </w:r>
          </w:p>
          <w:p w:rsidR="0020438D" w:rsidRDefault="0020438D" w:rsidP="0020438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</w:t>
            </w:r>
            <w:r>
              <w:rPr>
                <w:rFonts w:ascii="標楷體" w:eastAsia="標楷體" w:hAnsi="標楷體" w:hint="eastAsia"/>
                <w:szCs w:val="24"/>
              </w:rPr>
              <w:t>下游需要做更高規格的保護工程。</w:t>
            </w:r>
          </w:p>
          <w:p w:rsidR="0020438D" w:rsidRDefault="0020438D" w:rsidP="0020438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</w:t>
            </w:r>
            <w:r>
              <w:rPr>
                <w:rFonts w:ascii="標楷體" w:eastAsia="標楷體" w:hAnsi="標楷體" w:hint="eastAsia"/>
                <w:szCs w:val="24"/>
              </w:rPr>
              <w:t>對生態環境造成傷害</w:t>
            </w:r>
          </w:p>
          <w:p w:rsidR="0020438D" w:rsidRDefault="0020438D" w:rsidP="0020438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szCs w:val="24"/>
              </w:rPr>
              <w:t>水泥溫度較高</w:t>
            </w:r>
          </w:p>
          <w:p w:rsidR="0020438D" w:rsidRDefault="0020438D" w:rsidP="0020438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szCs w:val="24"/>
              </w:rPr>
              <w:t>阻隔了河水入滲地下</w:t>
            </w:r>
          </w:p>
          <w:p w:rsidR="0020438D" w:rsidRDefault="0020438D" w:rsidP="0020438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szCs w:val="24"/>
              </w:rPr>
              <w:t>不利於休憩及觀光產業</w:t>
            </w:r>
          </w:p>
        </w:tc>
      </w:tr>
    </w:tbl>
    <w:p w:rsidR="00EA78E6" w:rsidRPr="00EA78E6" w:rsidRDefault="00EA78E6" w:rsidP="00EA78E6">
      <w:pPr>
        <w:ind w:left="360"/>
        <w:jc w:val="both"/>
        <w:rPr>
          <w:rFonts w:ascii="標楷體" w:eastAsia="標楷體" w:hAnsi="標楷體" w:hint="eastAsia"/>
          <w:szCs w:val="24"/>
        </w:rPr>
      </w:pPr>
    </w:p>
    <w:p w:rsidR="00531386" w:rsidRPr="00531386" w:rsidRDefault="00531386" w:rsidP="00531386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左邊對野生動物的傷害比較小。</w:t>
      </w:r>
    </w:p>
    <w:p w:rsidR="00A44E60" w:rsidRPr="00FB26C6" w:rsidRDefault="00A44E60" w:rsidP="00CD1152">
      <w:pPr>
        <w:jc w:val="both"/>
        <w:rPr>
          <w:rFonts w:ascii="標楷體" w:eastAsia="標楷體" w:hAnsi="標楷體"/>
          <w:szCs w:val="24"/>
        </w:rPr>
      </w:pPr>
    </w:p>
    <w:p w:rsidR="00A44E60" w:rsidRPr="00FB26C6" w:rsidRDefault="00A44E60" w:rsidP="00CD1152">
      <w:pPr>
        <w:jc w:val="both"/>
        <w:rPr>
          <w:rFonts w:ascii="標楷體" w:eastAsia="標楷體" w:hAnsi="標楷體"/>
          <w:szCs w:val="24"/>
        </w:rPr>
      </w:pPr>
    </w:p>
    <w:sectPr w:rsidR="00A44E60" w:rsidRPr="00FB2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022"/>
    <w:multiLevelType w:val="hybridMultilevel"/>
    <w:tmpl w:val="B2E6930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A7646D"/>
    <w:multiLevelType w:val="hybridMultilevel"/>
    <w:tmpl w:val="BE462E9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BD0CE5"/>
    <w:multiLevelType w:val="hybridMultilevel"/>
    <w:tmpl w:val="6066A608"/>
    <w:lvl w:ilvl="0" w:tplc="E12E39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C462A4"/>
    <w:multiLevelType w:val="hybridMultilevel"/>
    <w:tmpl w:val="9EEEA54A"/>
    <w:lvl w:ilvl="0" w:tplc="A230BB44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C85774"/>
    <w:multiLevelType w:val="hybridMultilevel"/>
    <w:tmpl w:val="184CA0FC"/>
    <w:lvl w:ilvl="0" w:tplc="1FC4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EA01FD"/>
    <w:multiLevelType w:val="hybridMultilevel"/>
    <w:tmpl w:val="D2800348"/>
    <w:lvl w:ilvl="0" w:tplc="9CA88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5C6E96"/>
    <w:multiLevelType w:val="hybridMultilevel"/>
    <w:tmpl w:val="696CDF66"/>
    <w:lvl w:ilvl="0" w:tplc="3C2E432C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6CE96B78"/>
    <w:multiLevelType w:val="hybridMultilevel"/>
    <w:tmpl w:val="5754936C"/>
    <w:lvl w:ilvl="0" w:tplc="1006F9B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C797794"/>
    <w:multiLevelType w:val="hybridMultilevel"/>
    <w:tmpl w:val="59463E58"/>
    <w:lvl w:ilvl="0" w:tplc="00BC897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60"/>
    <w:rsid w:val="0020438D"/>
    <w:rsid w:val="00320794"/>
    <w:rsid w:val="00531386"/>
    <w:rsid w:val="00813B3B"/>
    <w:rsid w:val="00820BFC"/>
    <w:rsid w:val="00A44E60"/>
    <w:rsid w:val="00C51FBF"/>
    <w:rsid w:val="00CD1152"/>
    <w:rsid w:val="00EA78E6"/>
    <w:rsid w:val="00FB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17D9"/>
  <w15:chartTrackingRefBased/>
  <w15:docId w15:val="{14DA61E9-ABD4-4FC2-8557-89CEA42C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E60"/>
    <w:pPr>
      <w:ind w:leftChars="200" w:left="480"/>
    </w:pPr>
  </w:style>
  <w:style w:type="table" w:styleId="a4">
    <w:name w:val="Table Grid"/>
    <w:basedOn w:val="a1"/>
    <w:uiPriority w:val="39"/>
    <w:rsid w:val="00204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江承勳</cp:lastModifiedBy>
  <cp:revision>3</cp:revision>
  <dcterms:created xsi:type="dcterms:W3CDTF">2022-12-01T12:07:00Z</dcterms:created>
  <dcterms:modified xsi:type="dcterms:W3CDTF">2022-12-05T08:18:00Z</dcterms:modified>
</cp:coreProperties>
</file>