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4DB4" w14:textId="77777777" w:rsidR="00D46740" w:rsidRDefault="00D46740" w:rsidP="00D46740">
      <w:r>
        <w:t>Insights:</w:t>
      </w:r>
    </w:p>
    <w:p w14:paraId="42C0E16F" w14:textId="77777777" w:rsidR="00D46740" w:rsidRDefault="00D46740" w:rsidP="00D46740"/>
    <w:p w14:paraId="7C954081" w14:textId="77777777" w:rsidR="00D46740" w:rsidRDefault="00D46740" w:rsidP="00D46740">
      <w:r>
        <w:t>1. Technology category contributes the highest share of total sales.</w:t>
      </w:r>
    </w:p>
    <w:p w14:paraId="04D88542" w14:textId="77777777" w:rsidR="00D46740" w:rsidRDefault="00D46740" w:rsidP="00D46740">
      <w:r>
        <w:t>2. West region generates the highest revenue across all segments.</w:t>
      </w:r>
    </w:p>
    <w:p w14:paraId="017CFA24" w14:textId="77777777" w:rsidR="00D46740" w:rsidRDefault="00D46740" w:rsidP="00D46740">
      <w:r>
        <w:t>3. Consumer segment outperforms Corporate and Home Office segments.</w:t>
      </w:r>
    </w:p>
    <w:p w14:paraId="3294DD4B" w14:textId="77777777" w:rsidR="00D46740" w:rsidRDefault="00D46740" w:rsidP="00D46740">
      <w:r>
        <w:t>4. Furniture category shows lower profit margins compared to Technology.</w:t>
      </w:r>
    </w:p>
    <w:p w14:paraId="653EEEA2" w14:textId="13FA5227" w:rsidR="008E2E26" w:rsidRDefault="00D46740" w:rsidP="00D46740">
      <w:r>
        <w:t>5. Central region needs performance improvement.</w:t>
      </w:r>
    </w:p>
    <w:sectPr w:rsidR="008E2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40"/>
    <w:rsid w:val="00562A74"/>
    <w:rsid w:val="008E2E26"/>
    <w:rsid w:val="00D46740"/>
    <w:rsid w:val="00D5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4A21"/>
  <w15:chartTrackingRefBased/>
  <w15:docId w15:val="{114E0672-6505-4BAD-96C8-1596ED9C3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rutujagorepatil@gmail.com</dc:creator>
  <cp:keywords/>
  <dc:description/>
  <cp:lastModifiedBy>rutujagorepatil@gmail.com</cp:lastModifiedBy>
  <cp:revision>1</cp:revision>
  <dcterms:created xsi:type="dcterms:W3CDTF">2026-01-16T12:29:00Z</dcterms:created>
  <dcterms:modified xsi:type="dcterms:W3CDTF">2026-01-16T12:30:00Z</dcterms:modified>
</cp:coreProperties>
</file>