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200"/>
        <w:jc w:val="center"/>
      </w:pPr>
      <w:r>
        <w:rPr>
          <w:b/>
          <w:bCs/>
          <w:color w:val="1F3864"/>
          <w:sz w:val="52"/>
          <w:szCs w:val="52"/>
        </w:rPr>
        <w:t xml:space="preserve">OTT PLATFORM BUSINESS ANALYTICS</w:t>
      </w:r>
    </w:p>
    <w:p>
      <w:pPr>
        <w:spacing w:after="400"/>
        <w:jc w:val="center"/>
      </w:pPr>
      <w:r>
        <w:rPr>
          <w:i/>
          <w:iCs/>
          <w:color w:val="0F6B72"/>
          <w:sz w:val="30"/>
          <w:szCs w:val="30"/>
        </w:rPr>
        <w:t xml:space="preserve">A Complete, Plain-Language Project Report</w:t>
      </w:r>
    </w:p>
    <w:p>
      <w:pPr>
        <w:spacing w:after="100"/>
        <w:jc w:val="center"/>
      </w:pPr>
      <w:r>
        <w:rPr>
          <w:sz w:val="24"/>
          <w:szCs w:val="24"/>
        </w:rPr>
        <w:t xml:space="preserve">Analysing OTT Platform Viewing Patterns to Support Data-Driven Content Decisions</w:t>
      </w:r>
    </w:p>
    <w:p>
      <w:pPr>
        <w:spacing w:after="800"/>
        <w:jc w:val="center"/>
      </w:pPr>
      <w:r>
        <w:rPr>
          <w:color w:val="5A5A5A"/>
          <w:sz w:val="22"/>
          <w:szCs w:val="22"/>
        </w:rPr>
        <w:t xml:space="preserve">MediaTech Case Study  |  NetStream  ·  AmazePrime  ·  DizPlay+</w:t>
      </w:r>
    </w:p>
    <w:p>
      <w:pPr>
        <w:spacing w:after="80"/>
        <w:jc w:val="center"/>
      </w:pPr>
      <w:r>
        <w:rPr>
          <w:color w:val="5A5A5A"/>
          <w:sz w:val="20"/>
          <w:szCs w:val="20"/>
        </w:rPr>
        <w:t xml:space="preserve">Covering all 10 project phases: Topic Selection, Data Cleaning, Business Problem &amp; Hypotheses,</w:t>
      </w:r>
    </w:p>
    <w:p>
      <w:pPr>
        <w:spacing w:after="80"/>
        <w:jc w:val="center"/>
      </w:pPr>
      <w:r>
        <w:rPr>
          <w:color w:val="5A5A5A"/>
          <w:sz w:val="20"/>
          <w:szCs w:val="20"/>
        </w:rPr>
        <w:t xml:space="preserve">Excel Analysis, Python EDA, SQL, Power BI Dashboard, Statistical Testing,</w:t>
      </w:r>
    </w:p>
    <w:p>
      <w:pPr>
        <w:spacing w:after="1400"/>
        <w:jc w:val="center"/>
      </w:pPr>
      <w:r>
        <w:rPr>
          <w:color w:val="5A5A5A"/>
          <w:sz w:val="20"/>
          <w:szCs w:val="20"/>
        </w:rPr>
        <w:t xml:space="preserve">Machine Learning (Regression) and Final Business Insights</w:t>
      </w:r>
    </w:p>
    <w:p>
      <w:pPr>
        <w:jc w:val="center"/>
      </w:pPr>
      <w:r>
        <w:rPr>
          <w:i/>
          <w:iCs/>
          <w:color w:val="5A5A5A"/>
          <w:sz w:val="20"/>
          <w:szCs w:val="20"/>
        </w:rPr>
        <w:t xml:space="preserve">Written for both technical and non-technical readers</w:t>
      </w:r>
    </w:p>
    <w:p>
      <w:r>
        <w:br w:type="page"/>
      </w:r>
    </w:p>
    <w:p>
      <w:pPr>
        <w:pStyle w:val="Heading1"/>
        <w:spacing w:after="200" w:before="400"/>
      </w:pPr>
      <w:r>
        <w:rPr>
          <w:color w:val="1F3864"/>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color w:val="1F3864"/>
        </w:rPr>
        <w:t xml:space="preserve">How to Read This Report</w:t>
      </w:r>
    </w:p>
    <w:p>
      <w:pPr>
        <w:spacing w:after="160" w:line="300"/>
        <w:jc w:val="both"/>
      </w:pPr>
      <w:r>
        <w:rPr>
          <w:b w:val="false"/>
          <w:bCs w:val="false"/>
          <w:i w:val="false"/>
          <w:iCs w:val="false"/>
          <w:sz w:val="22"/>
          <w:szCs w:val="22"/>
        </w:rPr>
        <w:t xml:space="preserve">This report tells the complete story of the OTT Platform Business Analytics project — from the day the project topic was chosen to the final business recommendations delivered to management. It is written so that a person with no technical or data background can follow the entire journey: what was done at each step, why it was done, and what it means for the business.</w:t>
      </w:r>
    </w:p>
    <w:p>
      <w:pPr>
        <w:spacing w:after="160" w:line="300"/>
        <w:jc w:val="both"/>
      </w:pPr>
      <w:r>
        <w:rPr>
          <w:b w:val="false"/>
          <w:bCs w:val="false"/>
          <w:i w:val="false"/>
          <w:iCs w:val="false"/>
          <w:sz w:val="22"/>
          <w:szCs w:val="22"/>
        </w:rPr>
        <w:t xml:space="preserve">Each phase of the project is explained in simple, repeating parts:</w:t>
      </w:r>
    </w:p>
    <w:p>
      <w:pPr>
        <w:pStyle w:val="ListParagraph"/>
        <w:numPr>
          <w:ilvl w:val="0"/>
          <w:numId w:val="1"/>
        </w:numPr>
        <w:spacing w:after="100" w:line="280"/>
      </w:pPr>
      <w:r>
        <w:rPr>
          <w:sz w:val="22"/>
          <w:szCs w:val="22"/>
        </w:rPr>
        <w:t xml:space="preserve">What we did — a plain description of the work, without unnecessary jargon.</w:t>
      </w:r>
    </w:p>
    <w:p>
      <w:pPr>
        <w:pStyle w:val="ListParagraph"/>
        <w:numPr>
          <w:ilvl w:val="0"/>
          <w:numId w:val="1"/>
        </w:numPr>
        <w:spacing w:after="100" w:line="280"/>
      </w:pPr>
      <w:r>
        <w:rPr>
          <w:sz w:val="22"/>
          <w:szCs w:val="22"/>
        </w:rPr>
        <w:t xml:space="preserve">Why we did it — the business reason the step was necessary.</w:t>
      </w:r>
    </w:p>
    <w:p>
      <w:pPr>
        <w:pStyle w:val="ListParagraph"/>
        <w:numPr>
          <w:ilvl w:val="0"/>
          <w:numId w:val="1"/>
        </w:numPr>
        <w:spacing w:after="100" w:line="280"/>
      </w:pPr>
      <w:r>
        <w:rPr>
          <w:sz w:val="22"/>
          <w:szCs w:val="22"/>
        </w:rPr>
        <w:t xml:space="preserve">What we found — the key results in plain business language.</w:t>
      </w:r>
    </w:p>
    <w:p>
      <w:pPr>
        <w:pStyle w:val="ListParagraph"/>
        <w:numPr>
          <w:ilvl w:val="0"/>
          <w:numId w:val="1"/>
        </w:numPr>
        <w:spacing w:after="100" w:line="280"/>
      </w:pPr>
      <w:r>
        <w:rPr>
          <w:sz w:val="22"/>
          <w:szCs w:val="22"/>
        </w:rPr>
        <w:t xml:space="preserve">Why it matters — how the finding changes or supports a business decision.</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A quick tip for non-technical readers</w:t>
            </w:r>
          </w:p>
          <w:p>
            <w:pPr>
              <w:spacing w:after="0" w:line="280"/>
            </w:pPr>
            <w:r>
              <w:rPr>
                <w:sz w:val="21"/>
                <w:szCs w:val="21"/>
              </w:rPr>
              <w:t xml:space="preserve">Wherever a technical term appears (such as 'p-value', 'regression' or 'churn'), it is explained the first time it is used. A full glossary of key terms is also provided at the end of this report for quick reference.</w:t>
            </w:r>
          </w:p>
        </w:tc>
      </w:tr>
    </w:tbl>
    <w:p>
      <w:pPr>
        <w:spacing w:after="150"/>
      </w:pPr>
    </w:p>
    <w:p>
      <w:pPr>
        <w:spacing w:after="160" w:line="300"/>
        <w:jc w:val="both"/>
      </w:pPr>
      <w:r>
        <w:rPr>
          <w:b w:val="false"/>
          <w:bCs w:val="false"/>
          <w:i w:val="false"/>
          <w:iCs w:val="false"/>
          <w:sz w:val="22"/>
          <w:szCs w:val="22"/>
        </w:rPr>
        <w:t xml:space="preserve">The report follows the same ten-phase journey that the project itself followed — think of it as a case file. Phase 1 is where the investigation begins; Phase 10 is where all the evidence is brought together into a final verdict and a practical action plan.</w:t>
      </w:r>
    </w:p>
    <w:p>
      <w:r>
        <w:br w:type="page"/>
      </w:r>
    </w:p>
    <w:p>
      <w:pPr>
        <w:pStyle w:val="Heading1"/>
        <w:spacing w:after="200" w:before="400"/>
      </w:pPr>
      <w:r>
        <w:rPr>
          <w:color w:val="1F3864"/>
        </w:rPr>
        <w:t xml:space="preserve">Executive Summary</w:t>
      </w:r>
    </w:p>
    <w:p>
      <w:pPr>
        <w:spacing w:after="160" w:line="300"/>
        <w:jc w:val="both"/>
      </w:pPr>
      <w:r>
        <w:rPr>
          <w:b w:val="false"/>
          <w:bCs w:val="false"/>
          <w:i w:val="false"/>
          <w:iCs w:val="false"/>
          <w:sz w:val="22"/>
          <w:szCs w:val="22"/>
        </w:rPr>
        <w:t xml:space="preserve">An OTT (Over-The-Top) platform is a streaming service — like the fictional NetStream, AmazePrime and DizPlay+ used in this project — that delivers movies and TV shows directly to viewers over the internet, without needing a cable or satellite subscription. Running such a platform successfully means constantly answering questions like: What content keeps people watching? Which customers are about to leave? Which devices and times of day matter most? This project was built to answer exactly those questions using real data and a structured, step-by-step analytics process.</w:t>
      </w:r>
    </w:p>
    <w:p>
      <w:pPr>
        <w:spacing w:after="160" w:line="300"/>
        <w:jc w:val="both"/>
      </w:pPr>
      <w:r>
        <w:rPr>
          <w:b w:val="false"/>
          <w:bCs w:val="false"/>
          <w:i w:val="false"/>
          <w:iCs w:val="false"/>
          <w:sz w:val="22"/>
          <w:szCs w:val="22"/>
        </w:rPr>
        <w:t xml:space="preserve">The project worked with five interconnected sets of data — information about 2,000 customers, a catalogue of 17,797 pieces of content, 30,000 individual viewing sessions, 12,000 customer ratings and feedback entries, and 2,000 subscription records. In total, that is 63,797 records that had to be understood, cleaned, connected and analysed.</w:t>
      </w:r>
    </w:p>
    <w:p>
      <w:pPr>
        <w:spacing w:after="160" w:line="300"/>
        <w:jc w:val="both"/>
      </w:pPr>
      <w:r>
        <w:rPr>
          <w:b w:val="false"/>
          <w:bCs w:val="false"/>
          <w:i w:val="false"/>
          <w:iCs w:val="false"/>
          <w:sz w:val="22"/>
          <w:szCs w:val="22"/>
        </w:rPr>
        <w:t xml:space="preserve">The work was carried out in ten structured phases, each building on the one before it, moving from simple data exploration all the way to statistically tested conclusions and a machine-learning model. The tools used included Microsoft Excel, Python, SQL (a language for querying databases) and Power BI (a dashboard and visualisation tool).</w:t>
      </w:r>
    </w:p>
    <w:p>
      <w:pPr>
        <w:pStyle w:val="Heading2"/>
        <w:spacing w:after="150" w:before="300"/>
      </w:pPr>
      <w:r>
        <w:rPr>
          <w:color w:val="0F6B72"/>
        </w:rPr>
        <w:t xml:space="preserve">The Headline Findings</w:t>
      </w:r>
    </w:p>
    <w:p>
      <w:pPr>
        <w:pStyle w:val="ListParagraph"/>
        <w:numPr>
          <w:ilvl w:val="0"/>
          <w:numId w:val="1"/>
        </w:numPr>
        <w:spacing w:after="100" w:line="280"/>
      </w:pPr>
      <w:r>
        <w:rPr>
          <w:sz w:val="22"/>
          <w:szCs w:val="22"/>
        </w:rPr>
        <w:t xml:space="preserve">Retention is the single biggest issue facing the business. 44.40% of subscribers churned (cancelled) overall, and customers on a free trial cancelled at a rate of 70.93%, compared to just 30.71% for paying customers — a difference too large to be a coincidence.</w:t>
      </w:r>
    </w:p>
    <w:p>
      <w:pPr>
        <w:pStyle w:val="ListParagraph"/>
        <w:numPr>
          <w:ilvl w:val="0"/>
          <w:numId w:val="1"/>
        </w:numPr>
        <w:spacing w:after="100" w:line="280"/>
      </w:pPr>
      <w:r>
        <w:rPr>
          <w:sz w:val="22"/>
          <w:szCs w:val="22"/>
        </w:rPr>
        <w:t xml:space="preserve">Movies are completed more often than TV Shows. On average, viewers finish 53.22% of a Movie compared with 50.04% of a TV Show — a small but statistically confirmed difference.</w:t>
      </w:r>
    </w:p>
    <w:p>
      <w:pPr>
        <w:pStyle w:val="ListParagraph"/>
        <w:numPr>
          <w:ilvl w:val="0"/>
          <w:numId w:val="1"/>
        </w:numPr>
        <w:spacing w:after="100" w:line="280"/>
      </w:pPr>
      <w:r>
        <w:rPr>
          <w:sz w:val="22"/>
          <w:szCs w:val="22"/>
        </w:rPr>
        <w:t xml:space="preserve">Content length is a useful, though not perfect, predictor of how long people actually watch. A model built on content duration alone explained about 74% of the variation in watch time.</w:t>
      </w:r>
    </w:p>
    <w:p>
      <w:pPr>
        <w:pStyle w:val="ListParagraph"/>
        <w:numPr>
          <w:ilvl w:val="0"/>
          <w:numId w:val="1"/>
        </w:numPr>
        <w:spacing w:after="100" w:line="280"/>
      </w:pPr>
      <w:r>
        <w:rPr>
          <w:sz w:val="22"/>
          <w:szCs w:val="22"/>
        </w:rPr>
        <w:t xml:space="preserve">Some assumptions did not hold up under testing. Content age, viewer engagement level, and star ratings did not show a statistically meaningful relationship with completion, churn or rewatching, once they were properly tested — a reminder that gut feelings must be checked against evidence.</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In one sentence</w:t>
            </w:r>
          </w:p>
          <w:p>
            <w:pPr>
              <w:spacing w:after="0" w:line="280"/>
            </w:pPr>
            <w:r>
              <w:rPr>
                <w:sz w:val="21"/>
                <w:szCs w:val="21"/>
              </w:rPr>
              <w:t xml:space="preserve">The data shows that the business should focus first on converting free-trial users into paying subscribers, second on using content format (Movie vs TV Show) as a benchmark for performance, and third on building richer, multi-factor models before making any big content or retention decisions.</w:t>
            </w:r>
          </w:p>
        </w:tc>
      </w:tr>
    </w:tbl>
    <w:p>
      <w:r>
        <w:br w:type="page"/>
      </w:r>
    </w:p>
    <w:p>
      <w:pPr>
        <w:pStyle w:val="Heading1"/>
        <w:spacing w:after="200" w:before="400"/>
      </w:pPr>
      <w:r>
        <w:rPr>
          <w:color w:val="1F3864"/>
        </w:rPr>
        <w:t xml:space="preserve">Part A — Understanding the Project</w:t>
      </w:r>
    </w:p>
    <w:p>
      <w:pPr>
        <w:pStyle w:val="Heading2"/>
        <w:spacing w:after="150" w:before="300"/>
      </w:pPr>
      <w:r>
        <w:rPr>
          <w:color w:val="0F6B72"/>
        </w:rPr>
        <w:t xml:space="preserve">1. What Problem Was This Project Solving?</w:t>
      </w:r>
    </w:p>
    <w:p>
      <w:pPr>
        <w:spacing w:after="160" w:line="300"/>
        <w:jc w:val="both"/>
      </w:pPr>
      <w:r>
        <w:rPr>
          <w:b w:val="false"/>
          <w:bCs w:val="false"/>
          <w:i w:val="false"/>
          <w:iCs w:val="false"/>
          <w:sz w:val="22"/>
          <w:szCs w:val="22"/>
        </w:rPr>
        <w:t xml:space="preserve">Imagine running a streaming business with three platforms, thousands of viewers and tens of thousands of viewing sessions happening every day. Every day, decisions have to be made: Which shows should be promoted? Which customers are at risk of leaving? Which devices should the app be optimised for? Making these decisions by gut feeling alone is risky — it can waste marketing budget, lose paying customers, or lead to investment in the wrong content.</w:t>
      </w:r>
    </w:p>
    <w:p>
      <w:pPr>
        <w:spacing w:after="160" w:line="300"/>
        <w:jc w:val="both"/>
      </w:pPr>
      <w:r>
        <w:rPr>
          <w:b w:val="false"/>
          <w:bCs w:val="false"/>
          <w:i w:val="false"/>
          <w:iCs w:val="false"/>
          <w:sz w:val="22"/>
          <w:szCs w:val="22"/>
        </w:rPr>
        <w:t xml:space="preserve">This project set out to replace guesswork with evidence. The business problem, in plain words, was: 'We have a lot of data about our content, our viewers, and our subscriptions — but we don't yet have a structured way to turn that data into decisions.' The project's job was to build that structure, step by step, and use it to answer real business questions.</w:t>
      </w:r>
    </w:p>
    <w:p>
      <w:pPr>
        <w:pStyle w:val="Heading2"/>
        <w:spacing w:after="150" w:before="300"/>
      </w:pPr>
      <w:r>
        <w:rPr>
          <w:color w:val="0F6B72"/>
        </w:rPr>
        <w:t xml:space="preserve">2. The Five Building Blocks of Data</w:t>
      </w:r>
    </w:p>
    <w:p>
      <w:pPr>
        <w:spacing w:after="160" w:line="300"/>
        <w:jc w:val="both"/>
      </w:pPr>
      <w:r>
        <w:rPr>
          <w:b w:val="false"/>
          <w:bCs w:val="false"/>
          <w:i w:val="false"/>
          <w:iCs w:val="false"/>
          <w:sz w:val="22"/>
          <w:szCs w:val="22"/>
        </w:rPr>
        <w:t xml:space="preserve">Before any analysis could begin, it was important to understand what information was actually available. Five separate datasets were provided, each capturing a different part of the business: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000"/>
        <w:gridCol w:w="1200"/>
        <w:gridCol w:w="4200"/>
        <w:gridCol w:w="1600"/>
      </w:tblGrid>
      <w:tr>
        <w:trPr>
          <w:cantSplit/>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Dataset</w:t>
            </w:r>
          </w:p>
        </w:tc>
        <w:tc>
          <w:tcPr>
            <w:tcW w:type="dxa" w:w="1200"/>
            <w:shd w:fill="1F3864" w:val="clear"/>
            <w:tcMar>
              <w:top w:type="dxa" w:w="80"/>
              <w:left w:type="dxa" w:w="100"/>
              <w:bottom w:type="dxa" w:w="80"/>
              <w:right w:type="dxa" w:w="100"/>
            </w:tcMar>
            <w:vAlign w:val="center"/>
          </w:tcPr>
          <w:p>
            <w:r>
              <w:rPr>
                <w:b/>
                <w:bCs/>
                <w:color w:val="FFFFFF"/>
                <w:sz w:val="20"/>
                <w:szCs w:val="20"/>
              </w:rPr>
              <w:t xml:space="preserve">Records</w:t>
            </w:r>
          </w:p>
        </w:tc>
        <w:tc>
          <w:tcPr>
            <w:tcW w:type="dxa" w:w="4200"/>
            <w:shd w:fill="1F3864" w:val="clear"/>
            <w:tcMar>
              <w:top w:type="dxa" w:w="80"/>
              <w:left w:type="dxa" w:w="100"/>
              <w:bottom w:type="dxa" w:w="80"/>
              <w:right w:type="dxa" w:w="100"/>
            </w:tcMar>
            <w:vAlign w:val="center"/>
          </w:tcPr>
          <w:p>
            <w:r>
              <w:rPr>
                <w:b/>
                <w:bCs/>
                <w:color w:val="FFFFFF"/>
                <w:sz w:val="20"/>
                <w:szCs w:val="20"/>
              </w:rPr>
              <w:t xml:space="preserve">What it captures</w:t>
            </w:r>
          </w:p>
        </w:tc>
        <w:tc>
          <w:tcPr>
            <w:tcW w:type="dxa" w:w="1600"/>
            <w:shd w:fill="1F3864" w:val="clear"/>
            <w:tcMar>
              <w:top w:type="dxa" w:w="80"/>
              <w:left w:type="dxa" w:w="100"/>
              <w:bottom w:type="dxa" w:w="80"/>
              <w:right w:type="dxa" w:w="100"/>
            </w:tcMar>
            <w:vAlign w:val="center"/>
          </w:tcPr>
          <w:p>
            <w:r>
              <w:rPr>
                <w:b/>
                <w:bCs/>
                <w:color w:val="FFFFFF"/>
                <w:sz w:val="20"/>
                <w:szCs w:val="20"/>
              </w:rPr>
              <w:t xml:space="preserve">Everyday analogy</w:t>
            </w:r>
          </w:p>
        </w:tc>
      </w:tr>
      <w:tr>
        <w:trPr>
          <w:cantSplit/>
        </w:trPr>
        <w:tc>
          <w:tcPr>
            <w:tcW w:type="dxa" w:w="2000"/>
            <w:shd w:fill="FFFFFF" w:val="clear"/>
            <w:tcMar>
              <w:top w:type="dxa" w:w="70"/>
              <w:left w:type="dxa" w:w="100"/>
              <w:bottom w:type="dxa" w:w="70"/>
              <w:right w:type="dxa" w:w="100"/>
            </w:tcMar>
            <w:vAlign w:val="center"/>
          </w:tcPr>
          <w:p>
            <w:r>
              <w:rPr>
                <w:sz w:val="20"/>
                <w:szCs w:val="20"/>
              </w:rPr>
              <w:t xml:space="preserve">User Profile</w:t>
            </w:r>
          </w:p>
        </w:tc>
        <w:tc>
          <w:tcPr>
            <w:tcW w:type="dxa" w:w="1200"/>
            <w:shd w:fill="FFFFFF" w:val="clear"/>
            <w:tcMar>
              <w:top w:type="dxa" w:w="70"/>
              <w:left w:type="dxa" w:w="100"/>
              <w:bottom w:type="dxa" w:w="70"/>
              <w:right w:type="dxa" w:w="100"/>
            </w:tcMar>
            <w:vAlign w:val="center"/>
          </w:tcPr>
          <w:p>
            <w:r>
              <w:rPr>
                <w:sz w:val="20"/>
                <w:szCs w:val="20"/>
              </w:rPr>
              <w:t xml:space="preserve">2,000</w:t>
            </w:r>
          </w:p>
        </w:tc>
        <w:tc>
          <w:tcPr>
            <w:tcW w:type="dxa" w:w="4200"/>
            <w:shd w:fill="FFFFFF" w:val="clear"/>
            <w:tcMar>
              <w:top w:type="dxa" w:w="70"/>
              <w:left w:type="dxa" w:w="100"/>
              <w:bottom w:type="dxa" w:w="70"/>
              <w:right w:type="dxa" w:w="100"/>
            </w:tcMar>
            <w:vAlign w:val="center"/>
          </w:tcPr>
          <w:p>
            <w:r>
              <w:rPr>
                <w:sz w:val="20"/>
                <w:szCs w:val="20"/>
              </w:rPr>
              <w:t xml:space="preserve">Who the customers are — age group, gender, region, subscription type, device, engagement level</w:t>
            </w:r>
          </w:p>
        </w:tc>
        <w:tc>
          <w:tcPr>
            <w:tcW w:type="dxa" w:w="1600"/>
            <w:shd w:fill="FFFFFF" w:val="clear"/>
            <w:tcMar>
              <w:top w:type="dxa" w:w="70"/>
              <w:left w:type="dxa" w:w="100"/>
              <w:bottom w:type="dxa" w:w="70"/>
              <w:right w:type="dxa" w:w="100"/>
            </w:tcMar>
            <w:vAlign w:val="center"/>
          </w:tcPr>
          <w:p>
            <w:r>
              <w:rPr>
                <w:sz w:val="20"/>
                <w:szCs w:val="20"/>
              </w:rPr>
              <w:t xml:space="preserve">The customer's membership card</w:t>
            </w:r>
          </w:p>
        </w:tc>
      </w:tr>
      <w:tr>
        <w:trPr>
          <w:cantSplit/>
        </w:trPr>
        <w:tc>
          <w:tcPr>
            <w:tcW w:type="dxa" w:w="2000"/>
            <w:shd w:fill="F4F4F4" w:val="clear"/>
            <w:tcMar>
              <w:top w:type="dxa" w:w="70"/>
              <w:left w:type="dxa" w:w="100"/>
              <w:bottom w:type="dxa" w:w="70"/>
              <w:right w:type="dxa" w:w="100"/>
            </w:tcMar>
            <w:vAlign w:val="center"/>
          </w:tcPr>
          <w:p>
            <w:r>
              <w:rPr>
                <w:sz w:val="20"/>
                <w:szCs w:val="20"/>
              </w:rPr>
              <w:t xml:space="preserve">Content Library</w:t>
            </w:r>
          </w:p>
        </w:tc>
        <w:tc>
          <w:tcPr>
            <w:tcW w:type="dxa" w:w="1200"/>
            <w:shd w:fill="F4F4F4" w:val="clear"/>
            <w:tcMar>
              <w:top w:type="dxa" w:w="70"/>
              <w:left w:type="dxa" w:w="100"/>
              <w:bottom w:type="dxa" w:w="70"/>
              <w:right w:type="dxa" w:w="100"/>
            </w:tcMar>
            <w:vAlign w:val="center"/>
          </w:tcPr>
          <w:p>
            <w:r>
              <w:rPr>
                <w:sz w:val="20"/>
                <w:szCs w:val="20"/>
              </w:rPr>
              <w:t xml:space="preserve">17,797</w:t>
            </w:r>
          </w:p>
        </w:tc>
        <w:tc>
          <w:tcPr>
            <w:tcW w:type="dxa" w:w="4200"/>
            <w:shd w:fill="F4F4F4" w:val="clear"/>
            <w:tcMar>
              <w:top w:type="dxa" w:w="70"/>
              <w:left w:type="dxa" w:w="100"/>
              <w:bottom w:type="dxa" w:w="70"/>
              <w:right w:type="dxa" w:w="100"/>
            </w:tcMar>
            <w:vAlign w:val="center"/>
          </w:tcPr>
          <w:p>
            <w:r>
              <w:rPr>
                <w:sz w:val="20"/>
                <w:szCs w:val="20"/>
              </w:rPr>
              <w:t xml:space="preserve">The full catalogue of movies and shows — genre, platform, duration, rating, cast, popularity</w:t>
            </w:r>
          </w:p>
        </w:tc>
        <w:tc>
          <w:tcPr>
            <w:tcW w:type="dxa" w:w="1600"/>
            <w:shd w:fill="F4F4F4" w:val="clear"/>
            <w:tcMar>
              <w:top w:type="dxa" w:w="70"/>
              <w:left w:type="dxa" w:w="100"/>
              <w:bottom w:type="dxa" w:w="70"/>
              <w:right w:type="dxa" w:w="100"/>
            </w:tcMar>
            <w:vAlign w:val="center"/>
          </w:tcPr>
          <w:p>
            <w:r>
              <w:rPr>
                <w:sz w:val="20"/>
                <w:szCs w:val="20"/>
              </w:rPr>
              <w:t xml:space="preserve">The store's product catalogue</w:t>
            </w:r>
          </w:p>
        </w:tc>
      </w:tr>
      <w:tr>
        <w:trPr>
          <w:cantSplit/>
        </w:trPr>
        <w:tc>
          <w:tcPr>
            <w:tcW w:type="dxa" w:w="2000"/>
            <w:shd w:fill="FFFFFF" w:val="clear"/>
            <w:tcMar>
              <w:top w:type="dxa" w:w="70"/>
              <w:left w:type="dxa" w:w="100"/>
              <w:bottom w:type="dxa" w:w="70"/>
              <w:right w:type="dxa" w:w="100"/>
            </w:tcMar>
            <w:vAlign w:val="center"/>
          </w:tcPr>
          <w:p>
            <w:r>
              <w:rPr>
                <w:sz w:val="20"/>
                <w:szCs w:val="20"/>
              </w:rPr>
              <w:t xml:space="preserve">Viewing Activity</w:t>
            </w:r>
          </w:p>
        </w:tc>
        <w:tc>
          <w:tcPr>
            <w:tcW w:type="dxa" w:w="1200"/>
            <w:shd w:fill="FFFFFF" w:val="clear"/>
            <w:tcMar>
              <w:top w:type="dxa" w:w="70"/>
              <w:left w:type="dxa" w:w="100"/>
              <w:bottom w:type="dxa" w:w="70"/>
              <w:right w:type="dxa" w:w="100"/>
            </w:tcMar>
            <w:vAlign w:val="center"/>
          </w:tcPr>
          <w:p>
            <w:r>
              <w:rPr>
                <w:sz w:val="20"/>
                <w:szCs w:val="20"/>
              </w:rPr>
              <w:t xml:space="preserve">30,000</w:t>
            </w:r>
          </w:p>
        </w:tc>
        <w:tc>
          <w:tcPr>
            <w:tcW w:type="dxa" w:w="4200"/>
            <w:shd w:fill="FFFFFF" w:val="clear"/>
            <w:tcMar>
              <w:top w:type="dxa" w:w="70"/>
              <w:left w:type="dxa" w:w="100"/>
              <w:bottom w:type="dxa" w:w="70"/>
              <w:right w:type="dxa" w:w="100"/>
            </w:tcMar>
            <w:vAlign w:val="center"/>
          </w:tcPr>
          <w:p>
            <w:r>
              <w:rPr>
                <w:sz w:val="20"/>
                <w:szCs w:val="20"/>
              </w:rPr>
              <w:t xml:space="preserve">Individual viewing sessions — how long someone watched, what device, what time, how much they completed</w:t>
            </w:r>
          </w:p>
        </w:tc>
        <w:tc>
          <w:tcPr>
            <w:tcW w:type="dxa" w:w="1600"/>
            <w:shd w:fill="FFFFFF" w:val="clear"/>
            <w:tcMar>
              <w:top w:type="dxa" w:w="70"/>
              <w:left w:type="dxa" w:w="100"/>
              <w:bottom w:type="dxa" w:w="70"/>
              <w:right w:type="dxa" w:w="100"/>
            </w:tcMar>
            <w:vAlign w:val="center"/>
          </w:tcPr>
          <w:p>
            <w:r>
              <w:rPr>
                <w:sz w:val="20"/>
                <w:szCs w:val="20"/>
              </w:rPr>
              <w:t xml:space="preserve">The receipt for each 'purchase' (a watch session)</w:t>
            </w:r>
          </w:p>
        </w:tc>
      </w:tr>
      <w:tr>
        <w:trPr>
          <w:cantSplit/>
        </w:trPr>
        <w:tc>
          <w:tcPr>
            <w:tcW w:type="dxa" w:w="2000"/>
            <w:shd w:fill="F4F4F4" w:val="clear"/>
            <w:tcMar>
              <w:top w:type="dxa" w:w="70"/>
              <w:left w:type="dxa" w:w="100"/>
              <w:bottom w:type="dxa" w:w="70"/>
              <w:right w:type="dxa" w:w="100"/>
            </w:tcMar>
            <w:vAlign w:val="center"/>
          </w:tcPr>
          <w:p>
            <w:r>
              <w:rPr>
                <w:sz w:val="20"/>
                <w:szCs w:val="20"/>
              </w:rPr>
              <w:t xml:space="preserve">Ratings &amp; Feedback</w:t>
            </w:r>
          </w:p>
        </w:tc>
        <w:tc>
          <w:tcPr>
            <w:tcW w:type="dxa" w:w="1200"/>
            <w:shd w:fill="F4F4F4" w:val="clear"/>
            <w:tcMar>
              <w:top w:type="dxa" w:w="70"/>
              <w:left w:type="dxa" w:w="100"/>
              <w:bottom w:type="dxa" w:w="70"/>
              <w:right w:type="dxa" w:w="100"/>
            </w:tcMar>
            <w:vAlign w:val="center"/>
          </w:tcPr>
          <w:p>
            <w:r>
              <w:rPr>
                <w:sz w:val="20"/>
                <w:szCs w:val="20"/>
              </w:rPr>
              <w:t xml:space="preserve">12,000</w:t>
            </w:r>
          </w:p>
        </w:tc>
        <w:tc>
          <w:tcPr>
            <w:tcW w:type="dxa" w:w="4200"/>
            <w:shd w:fill="F4F4F4" w:val="clear"/>
            <w:tcMar>
              <w:top w:type="dxa" w:w="70"/>
              <w:left w:type="dxa" w:w="100"/>
              <w:bottom w:type="dxa" w:w="70"/>
              <w:right w:type="dxa" w:w="100"/>
            </w:tcMar>
            <w:vAlign w:val="center"/>
          </w:tcPr>
          <w:p>
            <w:r>
              <w:rPr>
                <w:sz w:val="20"/>
                <w:szCs w:val="20"/>
              </w:rPr>
              <w:t xml:space="preserve">What viewers thought — star ratings, likes, and whether feedback was positive, neutral or negative</w:t>
            </w:r>
          </w:p>
        </w:tc>
        <w:tc>
          <w:tcPr>
            <w:tcW w:type="dxa" w:w="1600"/>
            <w:shd w:fill="F4F4F4" w:val="clear"/>
            <w:tcMar>
              <w:top w:type="dxa" w:w="70"/>
              <w:left w:type="dxa" w:w="100"/>
              <w:bottom w:type="dxa" w:w="70"/>
              <w:right w:type="dxa" w:w="100"/>
            </w:tcMar>
            <w:vAlign w:val="center"/>
          </w:tcPr>
          <w:p>
            <w:r>
              <w:rPr>
                <w:sz w:val="20"/>
                <w:szCs w:val="20"/>
              </w:rPr>
              <w:t xml:space="preserve">The customer review section</w:t>
            </w:r>
          </w:p>
        </w:tc>
      </w:tr>
      <w:tr>
        <w:trPr>
          <w:cantSplit/>
        </w:trPr>
        <w:tc>
          <w:tcPr>
            <w:tcW w:type="dxa" w:w="2000"/>
            <w:shd w:fill="FFFFFF" w:val="clear"/>
            <w:tcMar>
              <w:top w:type="dxa" w:w="70"/>
              <w:left w:type="dxa" w:w="100"/>
              <w:bottom w:type="dxa" w:w="70"/>
              <w:right w:type="dxa" w:w="100"/>
            </w:tcMar>
            <w:vAlign w:val="center"/>
          </w:tcPr>
          <w:p>
            <w:r>
              <w:rPr>
                <w:sz w:val="20"/>
                <w:szCs w:val="20"/>
              </w:rPr>
              <w:t xml:space="preserve">Subscription &amp; Retention</w:t>
            </w:r>
          </w:p>
        </w:tc>
        <w:tc>
          <w:tcPr>
            <w:tcW w:type="dxa" w:w="1200"/>
            <w:shd w:fill="FFFFFF" w:val="clear"/>
            <w:tcMar>
              <w:top w:type="dxa" w:w="70"/>
              <w:left w:type="dxa" w:w="100"/>
              <w:bottom w:type="dxa" w:w="70"/>
              <w:right w:type="dxa" w:w="100"/>
            </w:tcMar>
            <w:vAlign w:val="center"/>
          </w:tcPr>
          <w:p>
            <w:r>
              <w:rPr>
                <w:sz w:val="20"/>
                <w:szCs w:val="20"/>
              </w:rPr>
              <w:t xml:space="preserve">2,000</w:t>
            </w:r>
          </w:p>
        </w:tc>
        <w:tc>
          <w:tcPr>
            <w:tcW w:type="dxa" w:w="4200"/>
            <w:shd w:fill="FFFFFF" w:val="clear"/>
            <w:tcMar>
              <w:top w:type="dxa" w:w="70"/>
              <w:left w:type="dxa" w:w="100"/>
              <w:bottom w:type="dxa" w:w="70"/>
              <w:right w:type="dxa" w:w="100"/>
            </w:tcMar>
            <w:vAlign w:val="center"/>
          </w:tcPr>
          <w:p>
            <w:r>
              <w:rPr>
                <w:sz w:val="20"/>
                <w:szCs w:val="20"/>
              </w:rPr>
              <w:t xml:space="preserve">Each customer's plan, monthly fee, and whether they renewed or cancelled (churned)</w:t>
            </w:r>
          </w:p>
        </w:tc>
        <w:tc>
          <w:tcPr>
            <w:tcW w:type="dxa" w:w="1600"/>
            <w:shd w:fill="FFFFFF" w:val="clear"/>
            <w:tcMar>
              <w:top w:type="dxa" w:w="70"/>
              <w:left w:type="dxa" w:w="100"/>
              <w:bottom w:type="dxa" w:w="70"/>
              <w:right w:type="dxa" w:w="100"/>
            </w:tcMar>
            <w:vAlign w:val="center"/>
          </w:tcPr>
          <w:p>
            <w:r>
              <w:rPr>
                <w:sz w:val="20"/>
                <w:szCs w:val="20"/>
              </w:rPr>
              <w:t xml:space="preserve">The billing and membership renewal record</w:t>
            </w:r>
          </w:p>
        </w:tc>
      </w:tr>
    </w:tbl>
    <w:p>
      <w:pPr>
        <w:spacing w:after="160" w:line="300"/>
        <w:jc w:val="both"/>
      </w:pPr>
      <w:r>
        <w:rPr>
          <w:b w:val="false"/>
          <w:bCs w:val="false"/>
          <w:i w:val="false"/>
          <w:iCs w:val="false"/>
          <w:sz w:val="22"/>
          <w:szCs w:val="22"/>
        </w:rPr>
        <w:t xml:space="preserve">These five pieces only become powerful when they are connected to each other. For example, to answer 'do younger viewers prefer certain genres?', the project needed to link the User Profile data (age) with the Viewing Activity data (what was watched) and the Content Library data (genre). Making sure these links were reliable was one of the very first and most important jobs of the project.</w:t>
      </w:r>
    </w:p>
    <w:p>
      <w:pPr>
        <w:pStyle w:val="Heading2"/>
        <w:spacing w:after="150" w:before="300"/>
      </w:pPr>
      <w:r>
        <w:rPr>
          <w:color w:val="0F6B72"/>
        </w:rPr>
        <w:t xml:space="preserve">3. The Ten-Phase Journey</w:t>
      </w:r>
    </w:p>
    <w:p>
      <w:pPr>
        <w:spacing w:after="160" w:line="300"/>
        <w:jc w:val="both"/>
      </w:pPr>
      <w:r>
        <w:rPr>
          <w:b w:val="false"/>
          <w:bCs w:val="false"/>
          <w:i w:val="false"/>
          <w:iCs w:val="false"/>
          <w:sz w:val="22"/>
          <w:szCs w:val="22"/>
        </w:rPr>
        <w:t xml:space="preserve">Rather than jumping straight into charts and numbers, the project followed a disciplined, ten-phase sequence. This mirrors how professional data analysts and data scientists work in the real world — each phase produces an output that becomes the trusted input for the next phase.</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000"/>
        <w:gridCol w:w="4200"/>
        <w:gridCol w:w="5800"/>
      </w:tblGrid>
      <w:tr>
        <w:trPr>
          <w:cantSplit/>
          <w:tblHeader/>
        </w:trPr>
        <w:tc>
          <w:tcPr>
            <w:tcW w:type="dxa" w:w="1000"/>
            <w:shd w:fill="1F3864" w:val="clear"/>
            <w:tcMar>
              <w:top w:type="dxa" w:w="80"/>
              <w:left w:type="dxa" w:w="100"/>
              <w:bottom w:type="dxa" w:w="80"/>
              <w:right w:type="dxa" w:w="100"/>
            </w:tcMar>
            <w:vAlign w:val="center"/>
          </w:tcPr>
          <w:p>
            <w:r>
              <w:rPr>
                <w:b/>
                <w:bCs/>
                <w:color w:val="FFFFFF"/>
                <w:sz w:val="20"/>
                <w:szCs w:val="20"/>
              </w:rPr>
              <w:t xml:space="preserve">Phase</w:t>
            </w:r>
          </w:p>
        </w:tc>
        <w:tc>
          <w:tcPr>
            <w:tcW w:type="dxa" w:w="4200"/>
            <w:shd w:fill="1F3864" w:val="clear"/>
            <w:tcMar>
              <w:top w:type="dxa" w:w="80"/>
              <w:left w:type="dxa" w:w="100"/>
              <w:bottom w:type="dxa" w:w="80"/>
              <w:right w:type="dxa" w:w="100"/>
            </w:tcMar>
            <w:vAlign w:val="center"/>
          </w:tcPr>
          <w:p>
            <w:r>
              <w:rPr>
                <w:b/>
                <w:bCs/>
                <w:color w:val="FFFFFF"/>
                <w:sz w:val="20"/>
                <w:szCs w:val="20"/>
              </w:rPr>
              <w:t xml:space="preserve">Name</w:t>
            </w:r>
          </w:p>
        </w:tc>
        <w:tc>
          <w:tcPr>
            <w:tcW w:type="dxa" w:w="5800"/>
            <w:shd w:fill="1F3864" w:val="clear"/>
            <w:tcMar>
              <w:top w:type="dxa" w:w="80"/>
              <w:left w:type="dxa" w:w="100"/>
              <w:bottom w:type="dxa" w:w="80"/>
              <w:right w:type="dxa" w:w="100"/>
            </w:tcMar>
            <w:vAlign w:val="center"/>
          </w:tcPr>
          <w:p>
            <w:r>
              <w:rPr>
                <w:b/>
                <w:bCs/>
                <w:color w:val="FFFFFF"/>
                <w:sz w:val="20"/>
                <w:szCs w:val="20"/>
              </w:rPr>
              <w:t xml:space="preserve">In one line</w:t>
            </w:r>
          </w:p>
        </w:tc>
      </w:tr>
      <w:tr>
        <w:trPr>
          <w:cantSplit/>
        </w:trPr>
        <w:tc>
          <w:tcPr>
            <w:tcW w:type="dxa" w:w="1000"/>
            <w:shd w:fill="FFFFFF" w:val="clear"/>
            <w:tcMar>
              <w:top w:type="dxa" w:w="70"/>
              <w:left w:type="dxa" w:w="100"/>
              <w:bottom w:type="dxa" w:w="70"/>
              <w:right w:type="dxa" w:w="100"/>
            </w:tcMar>
            <w:vAlign w:val="center"/>
          </w:tcPr>
          <w:p>
            <w:r>
              <w:rPr>
                <w:sz w:val="20"/>
                <w:szCs w:val="20"/>
              </w:rPr>
              <w:t xml:space="preserve">1</w:t>
            </w:r>
          </w:p>
        </w:tc>
        <w:tc>
          <w:tcPr>
            <w:tcW w:type="dxa" w:w="4200"/>
            <w:shd w:fill="FFFFFF" w:val="clear"/>
            <w:tcMar>
              <w:top w:type="dxa" w:w="70"/>
              <w:left w:type="dxa" w:w="100"/>
              <w:bottom w:type="dxa" w:w="70"/>
              <w:right w:type="dxa" w:w="100"/>
            </w:tcMar>
            <w:vAlign w:val="center"/>
          </w:tcPr>
          <w:p>
            <w:r>
              <w:rPr>
                <w:sz w:val="20"/>
                <w:szCs w:val="20"/>
              </w:rPr>
              <w:t xml:space="preserve">Topic Selection &amp; Project Acknowledgement</w:t>
            </w:r>
          </w:p>
        </w:tc>
        <w:tc>
          <w:tcPr>
            <w:tcW w:type="dxa" w:w="5800"/>
            <w:shd w:fill="FFFFFF" w:val="clear"/>
            <w:tcMar>
              <w:top w:type="dxa" w:w="70"/>
              <w:left w:type="dxa" w:w="100"/>
              <w:bottom w:type="dxa" w:w="70"/>
              <w:right w:type="dxa" w:w="100"/>
            </w:tcMar>
            <w:vAlign w:val="center"/>
          </w:tcPr>
          <w:p>
            <w:r>
              <w:rPr>
                <w:sz w:val="20"/>
                <w:szCs w:val="20"/>
              </w:rPr>
              <w:t xml:space="preserve">Choose the project focus and take a first look at the data.</w:t>
            </w:r>
          </w:p>
        </w:tc>
      </w:tr>
      <w:tr>
        <w:trPr>
          <w:cantSplit/>
        </w:trPr>
        <w:tc>
          <w:tcPr>
            <w:tcW w:type="dxa" w:w="1000"/>
            <w:shd w:fill="F4F4F4" w:val="clear"/>
            <w:tcMar>
              <w:top w:type="dxa" w:w="70"/>
              <w:left w:type="dxa" w:w="100"/>
              <w:bottom w:type="dxa" w:w="70"/>
              <w:right w:type="dxa" w:w="100"/>
            </w:tcMar>
            <w:vAlign w:val="center"/>
          </w:tcPr>
          <w:p>
            <w:r>
              <w:rPr>
                <w:sz w:val="20"/>
                <w:szCs w:val="20"/>
              </w:rPr>
              <w:t xml:space="preserve">2</w:t>
            </w:r>
          </w:p>
        </w:tc>
        <w:tc>
          <w:tcPr>
            <w:tcW w:type="dxa" w:w="4200"/>
            <w:shd w:fill="F4F4F4" w:val="clear"/>
            <w:tcMar>
              <w:top w:type="dxa" w:w="70"/>
              <w:left w:type="dxa" w:w="100"/>
              <w:bottom w:type="dxa" w:w="70"/>
              <w:right w:type="dxa" w:w="100"/>
            </w:tcMar>
            <w:vAlign w:val="center"/>
          </w:tcPr>
          <w:p>
            <w:r>
              <w:rPr>
                <w:sz w:val="20"/>
                <w:szCs w:val="20"/>
              </w:rPr>
              <w:t xml:space="preserve">Data Cleaning &amp; Version Control</w:t>
            </w:r>
          </w:p>
        </w:tc>
        <w:tc>
          <w:tcPr>
            <w:tcW w:type="dxa" w:w="5800"/>
            <w:shd w:fill="F4F4F4" w:val="clear"/>
            <w:tcMar>
              <w:top w:type="dxa" w:w="70"/>
              <w:left w:type="dxa" w:w="100"/>
              <w:bottom w:type="dxa" w:w="70"/>
              <w:right w:type="dxa" w:w="100"/>
            </w:tcMar>
            <w:vAlign w:val="center"/>
          </w:tcPr>
          <w:p>
            <w:r>
              <w:rPr>
                <w:sz w:val="20"/>
                <w:szCs w:val="20"/>
              </w:rPr>
              <w:t xml:space="preserve">Check the data for errors, gaps and inconsistencies, and fix what can safely be fixed.</w:t>
            </w:r>
          </w:p>
        </w:tc>
      </w:tr>
      <w:tr>
        <w:trPr>
          <w:cantSplit/>
        </w:trPr>
        <w:tc>
          <w:tcPr>
            <w:tcW w:type="dxa" w:w="1000"/>
            <w:shd w:fill="FFFFFF" w:val="clear"/>
            <w:tcMar>
              <w:top w:type="dxa" w:w="70"/>
              <w:left w:type="dxa" w:w="100"/>
              <w:bottom w:type="dxa" w:w="70"/>
              <w:right w:type="dxa" w:w="100"/>
            </w:tcMar>
            <w:vAlign w:val="center"/>
          </w:tcPr>
          <w:p>
            <w:r>
              <w:rPr>
                <w:sz w:val="20"/>
                <w:szCs w:val="20"/>
              </w:rPr>
              <w:t xml:space="preserve">3</w:t>
            </w:r>
          </w:p>
        </w:tc>
        <w:tc>
          <w:tcPr>
            <w:tcW w:type="dxa" w:w="4200"/>
            <w:shd w:fill="FFFFFF" w:val="clear"/>
            <w:tcMar>
              <w:top w:type="dxa" w:w="70"/>
              <w:left w:type="dxa" w:w="100"/>
              <w:bottom w:type="dxa" w:w="70"/>
              <w:right w:type="dxa" w:w="100"/>
            </w:tcMar>
            <w:vAlign w:val="center"/>
          </w:tcPr>
          <w:p>
            <w:r>
              <w:rPr>
                <w:sz w:val="20"/>
                <w:szCs w:val="20"/>
              </w:rPr>
              <w:t xml:space="preserve">Business Problem &amp; Hypotheses</w:t>
            </w:r>
          </w:p>
        </w:tc>
        <w:tc>
          <w:tcPr>
            <w:tcW w:type="dxa" w:w="5800"/>
            <w:shd w:fill="FFFFFF" w:val="clear"/>
            <w:tcMar>
              <w:top w:type="dxa" w:w="70"/>
              <w:left w:type="dxa" w:w="100"/>
              <w:bottom w:type="dxa" w:w="70"/>
              <w:right w:type="dxa" w:w="100"/>
            </w:tcMar>
            <w:vAlign w:val="center"/>
          </w:tcPr>
          <w:p>
            <w:r>
              <w:rPr>
                <w:sz w:val="20"/>
                <w:szCs w:val="20"/>
              </w:rPr>
              <w:t xml:space="preserve">Turn the business need into concrete questions and testable guesses.</w:t>
            </w:r>
          </w:p>
        </w:tc>
      </w:tr>
      <w:tr>
        <w:trPr>
          <w:cantSplit/>
        </w:trPr>
        <w:tc>
          <w:tcPr>
            <w:tcW w:type="dxa" w:w="1000"/>
            <w:shd w:fill="F4F4F4" w:val="clear"/>
            <w:tcMar>
              <w:top w:type="dxa" w:w="70"/>
              <w:left w:type="dxa" w:w="100"/>
              <w:bottom w:type="dxa" w:w="70"/>
              <w:right w:type="dxa" w:w="100"/>
            </w:tcMar>
            <w:vAlign w:val="center"/>
          </w:tcPr>
          <w:p>
            <w:r>
              <w:rPr>
                <w:sz w:val="20"/>
                <w:szCs w:val="20"/>
              </w:rPr>
              <w:t xml:space="preserve">4</w:t>
            </w:r>
          </w:p>
        </w:tc>
        <w:tc>
          <w:tcPr>
            <w:tcW w:type="dxa" w:w="4200"/>
            <w:shd w:fill="F4F4F4" w:val="clear"/>
            <w:tcMar>
              <w:top w:type="dxa" w:w="70"/>
              <w:left w:type="dxa" w:w="100"/>
              <w:bottom w:type="dxa" w:w="70"/>
              <w:right w:type="dxa" w:w="100"/>
            </w:tcMar>
            <w:vAlign w:val="center"/>
          </w:tcPr>
          <w:p>
            <w:r>
              <w:rPr>
                <w:sz w:val="20"/>
                <w:szCs w:val="20"/>
              </w:rPr>
              <w:t xml:space="preserve">Excel Analysis &amp; Dashboard</w:t>
            </w:r>
          </w:p>
        </w:tc>
        <w:tc>
          <w:tcPr>
            <w:tcW w:type="dxa" w:w="5800"/>
            <w:shd w:fill="F4F4F4" w:val="clear"/>
            <w:tcMar>
              <w:top w:type="dxa" w:w="70"/>
              <w:left w:type="dxa" w:w="100"/>
              <w:bottom w:type="dxa" w:w="70"/>
              <w:right w:type="dxa" w:w="100"/>
            </w:tcMar>
            <w:vAlign w:val="center"/>
          </w:tcPr>
          <w:p>
            <w:r>
              <w:rPr>
                <w:sz w:val="20"/>
                <w:szCs w:val="20"/>
              </w:rPr>
              <w:t xml:space="preserve">Use Excel to answer the 30 business questions and build a first dashboard.</w:t>
            </w:r>
          </w:p>
        </w:tc>
      </w:tr>
      <w:tr>
        <w:trPr>
          <w:cantSplit/>
        </w:trPr>
        <w:tc>
          <w:tcPr>
            <w:tcW w:type="dxa" w:w="1000"/>
            <w:shd w:fill="FFFFFF" w:val="clear"/>
            <w:tcMar>
              <w:top w:type="dxa" w:w="70"/>
              <w:left w:type="dxa" w:w="100"/>
              <w:bottom w:type="dxa" w:w="70"/>
              <w:right w:type="dxa" w:w="100"/>
            </w:tcMar>
            <w:vAlign w:val="center"/>
          </w:tcPr>
          <w:p>
            <w:r>
              <w:rPr>
                <w:sz w:val="20"/>
                <w:szCs w:val="20"/>
              </w:rPr>
              <w:t xml:space="preserve">5</w:t>
            </w:r>
          </w:p>
        </w:tc>
        <w:tc>
          <w:tcPr>
            <w:tcW w:type="dxa" w:w="4200"/>
            <w:shd w:fill="FFFFFF" w:val="clear"/>
            <w:tcMar>
              <w:top w:type="dxa" w:w="70"/>
              <w:left w:type="dxa" w:w="100"/>
              <w:bottom w:type="dxa" w:w="70"/>
              <w:right w:type="dxa" w:w="100"/>
            </w:tcMar>
            <w:vAlign w:val="center"/>
          </w:tcPr>
          <w:p>
            <w:r>
              <w:rPr>
                <w:sz w:val="20"/>
                <w:szCs w:val="20"/>
              </w:rPr>
              <w:t xml:space="preserve">Python Exploratory Data Analysis (EDA)</w:t>
            </w:r>
          </w:p>
        </w:tc>
        <w:tc>
          <w:tcPr>
            <w:tcW w:type="dxa" w:w="5800"/>
            <w:shd w:fill="FFFFFF" w:val="clear"/>
            <w:tcMar>
              <w:top w:type="dxa" w:w="70"/>
              <w:left w:type="dxa" w:w="100"/>
              <w:bottom w:type="dxa" w:w="70"/>
              <w:right w:type="dxa" w:w="100"/>
            </w:tcMar>
            <w:vAlign w:val="center"/>
          </w:tcPr>
          <w:p>
            <w:r>
              <w:rPr>
                <w:sz w:val="20"/>
                <w:szCs w:val="20"/>
              </w:rPr>
              <w:t xml:space="preserve">Use Python to explore patterns, trends and relationships visually.</w:t>
            </w:r>
          </w:p>
        </w:tc>
      </w:tr>
      <w:tr>
        <w:trPr>
          <w:cantSplit/>
        </w:trPr>
        <w:tc>
          <w:tcPr>
            <w:tcW w:type="dxa" w:w="1000"/>
            <w:shd w:fill="F4F4F4" w:val="clear"/>
            <w:tcMar>
              <w:top w:type="dxa" w:w="70"/>
              <w:left w:type="dxa" w:w="100"/>
              <w:bottom w:type="dxa" w:w="70"/>
              <w:right w:type="dxa" w:w="100"/>
            </w:tcMar>
            <w:vAlign w:val="center"/>
          </w:tcPr>
          <w:p>
            <w:r>
              <w:rPr>
                <w:sz w:val="20"/>
                <w:szCs w:val="20"/>
              </w:rPr>
              <w:t xml:space="preserve">6</w:t>
            </w:r>
          </w:p>
        </w:tc>
        <w:tc>
          <w:tcPr>
            <w:tcW w:type="dxa" w:w="4200"/>
            <w:shd w:fill="F4F4F4" w:val="clear"/>
            <w:tcMar>
              <w:top w:type="dxa" w:w="70"/>
              <w:left w:type="dxa" w:w="100"/>
              <w:bottom w:type="dxa" w:w="70"/>
              <w:right w:type="dxa" w:w="100"/>
            </w:tcMar>
            <w:vAlign w:val="center"/>
          </w:tcPr>
          <w:p>
            <w:r>
              <w:rPr>
                <w:sz w:val="20"/>
                <w:szCs w:val="20"/>
              </w:rPr>
              <w:t xml:space="preserve">SQL Analysis</w:t>
            </w:r>
          </w:p>
        </w:tc>
        <w:tc>
          <w:tcPr>
            <w:tcW w:type="dxa" w:w="5800"/>
            <w:shd w:fill="F4F4F4" w:val="clear"/>
            <w:tcMar>
              <w:top w:type="dxa" w:w="70"/>
              <w:left w:type="dxa" w:w="100"/>
              <w:bottom w:type="dxa" w:w="70"/>
              <w:right w:type="dxa" w:w="100"/>
            </w:tcMar>
            <w:vAlign w:val="center"/>
          </w:tcPr>
          <w:p>
            <w:r>
              <w:rPr>
                <w:sz w:val="20"/>
                <w:szCs w:val="20"/>
              </w:rPr>
              <w:t xml:space="preserve">Store the data in a proper database and query it using structured business logic.</w:t>
            </w:r>
          </w:p>
        </w:tc>
      </w:tr>
      <w:tr>
        <w:trPr>
          <w:cantSplit/>
        </w:trPr>
        <w:tc>
          <w:tcPr>
            <w:tcW w:type="dxa" w:w="1000"/>
            <w:shd w:fill="FFFFFF" w:val="clear"/>
            <w:tcMar>
              <w:top w:type="dxa" w:w="70"/>
              <w:left w:type="dxa" w:w="100"/>
              <w:bottom w:type="dxa" w:w="70"/>
              <w:right w:type="dxa" w:w="100"/>
            </w:tcMar>
            <w:vAlign w:val="center"/>
          </w:tcPr>
          <w:p>
            <w:r>
              <w:rPr>
                <w:sz w:val="20"/>
                <w:szCs w:val="20"/>
              </w:rPr>
              <w:t xml:space="preserve">7</w:t>
            </w:r>
          </w:p>
        </w:tc>
        <w:tc>
          <w:tcPr>
            <w:tcW w:type="dxa" w:w="4200"/>
            <w:shd w:fill="FFFFFF" w:val="clear"/>
            <w:tcMar>
              <w:top w:type="dxa" w:w="70"/>
              <w:left w:type="dxa" w:w="100"/>
              <w:bottom w:type="dxa" w:w="70"/>
              <w:right w:type="dxa" w:w="100"/>
            </w:tcMar>
            <w:vAlign w:val="center"/>
          </w:tcPr>
          <w:p>
            <w:r>
              <w:rPr>
                <w:sz w:val="20"/>
                <w:szCs w:val="20"/>
              </w:rPr>
              <w:t xml:space="preserve">Power BI Interactive Dashboard</w:t>
            </w:r>
          </w:p>
        </w:tc>
        <w:tc>
          <w:tcPr>
            <w:tcW w:type="dxa" w:w="5800"/>
            <w:shd w:fill="FFFFFF" w:val="clear"/>
            <w:tcMar>
              <w:top w:type="dxa" w:w="70"/>
              <w:left w:type="dxa" w:w="100"/>
              <w:bottom w:type="dxa" w:w="70"/>
              <w:right w:type="dxa" w:w="100"/>
            </w:tcMar>
            <w:vAlign w:val="center"/>
          </w:tcPr>
          <w:p>
            <w:r>
              <w:rPr>
                <w:sz w:val="20"/>
                <w:szCs w:val="20"/>
              </w:rPr>
              <w:t xml:space="preserve">Build a polished, clickable dashboard for management to explore.</w:t>
            </w:r>
          </w:p>
        </w:tc>
      </w:tr>
      <w:tr>
        <w:trPr>
          <w:cantSplit/>
        </w:trPr>
        <w:tc>
          <w:tcPr>
            <w:tcW w:type="dxa" w:w="1000"/>
            <w:shd w:fill="F4F4F4" w:val="clear"/>
            <w:tcMar>
              <w:top w:type="dxa" w:w="70"/>
              <w:left w:type="dxa" w:w="100"/>
              <w:bottom w:type="dxa" w:w="70"/>
              <w:right w:type="dxa" w:w="100"/>
            </w:tcMar>
            <w:vAlign w:val="center"/>
          </w:tcPr>
          <w:p>
            <w:r>
              <w:rPr>
                <w:sz w:val="20"/>
                <w:szCs w:val="20"/>
              </w:rPr>
              <w:t xml:space="preserve">8</w:t>
            </w:r>
          </w:p>
        </w:tc>
        <w:tc>
          <w:tcPr>
            <w:tcW w:type="dxa" w:w="4200"/>
            <w:shd w:fill="F4F4F4" w:val="clear"/>
            <w:tcMar>
              <w:top w:type="dxa" w:w="70"/>
              <w:left w:type="dxa" w:w="100"/>
              <w:bottom w:type="dxa" w:w="70"/>
              <w:right w:type="dxa" w:w="100"/>
            </w:tcMar>
            <w:vAlign w:val="center"/>
          </w:tcPr>
          <w:p>
            <w:r>
              <w:rPr>
                <w:sz w:val="20"/>
                <w:szCs w:val="20"/>
              </w:rPr>
              <w:t xml:space="preserve">Statistical Validation</w:t>
            </w:r>
          </w:p>
        </w:tc>
        <w:tc>
          <w:tcPr>
            <w:tcW w:type="dxa" w:w="5800"/>
            <w:shd w:fill="F4F4F4" w:val="clear"/>
            <w:tcMar>
              <w:top w:type="dxa" w:w="70"/>
              <w:left w:type="dxa" w:w="100"/>
              <w:bottom w:type="dxa" w:w="70"/>
              <w:right w:type="dxa" w:w="100"/>
            </w:tcMar>
            <w:vAlign w:val="center"/>
          </w:tcPr>
          <w:p>
            <w:r>
              <w:rPr>
                <w:sz w:val="20"/>
                <w:szCs w:val="20"/>
              </w:rPr>
              <w:t xml:space="preserve">Use formal statistical tests to check which patterns are real and which are coincidence.</w:t>
            </w:r>
          </w:p>
        </w:tc>
      </w:tr>
      <w:tr>
        <w:trPr>
          <w:cantSplit/>
        </w:trPr>
        <w:tc>
          <w:tcPr>
            <w:tcW w:type="dxa" w:w="1000"/>
            <w:shd w:fill="FFFFFF" w:val="clear"/>
            <w:tcMar>
              <w:top w:type="dxa" w:w="70"/>
              <w:left w:type="dxa" w:w="100"/>
              <w:bottom w:type="dxa" w:w="70"/>
              <w:right w:type="dxa" w:w="100"/>
            </w:tcMar>
            <w:vAlign w:val="center"/>
          </w:tcPr>
          <w:p>
            <w:r>
              <w:rPr>
                <w:sz w:val="20"/>
                <w:szCs w:val="20"/>
              </w:rPr>
              <w:t xml:space="preserve">9</w:t>
            </w:r>
          </w:p>
        </w:tc>
        <w:tc>
          <w:tcPr>
            <w:tcW w:type="dxa" w:w="4200"/>
            <w:shd w:fill="FFFFFF" w:val="clear"/>
            <w:tcMar>
              <w:top w:type="dxa" w:w="70"/>
              <w:left w:type="dxa" w:w="100"/>
              <w:bottom w:type="dxa" w:w="70"/>
              <w:right w:type="dxa" w:w="100"/>
            </w:tcMar>
            <w:vAlign w:val="center"/>
          </w:tcPr>
          <w:p>
            <w:r>
              <w:rPr>
                <w:sz w:val="20"/>
                <w:szCs w:val="20"/>
              </w:rPr>
              <w:t xml:space="preserve">Machine Learning — Regression</w:t>
            </w:r>
          </w:p>
        </w:tc>
        <w:tc>
          <w:tcPr>
            <w:tcW w:type="dxa" w:w="5800"/>
            <w:shd w:fill="FFFFFF" w:val="clear"/>
            <w:tcMar>
              <w:top w:type="dxa" w:w="70"/>
              <w:left w:type="dxa" w:w="100"/>
              <w:bottom w:type="dxa" w:w="70"/>
              <w:right w:type="dxa" w:w="100"/>
            </w:tcMar>
            <w:vAlign w:val="center"/>
          </w:tcPr>
          <w:p>
            <w:r>
              <w:rPr>
                <w:sz w:val="20"/>
                <w:szCs w:val="20"/>
              </w:rPr>
              <w:t xml:space="preserve">Build a predictive model that estimates watch time from content length.</w:t>
            </w:r>
          </w:p>
        </w:tc>
      </w:tr>
      <w:tr>
        <w:trPr>
          <w:cantSplit/>
        </w:trPr>
        <w:tc>
          <w:tcPr>
            <w:tcW w:type="dxa" w:w="1000"/>
            <w:shd w:fill="F4F4F4" w:val="clear"/>
            <w:tcMar>
              <w:top w:type="dxa" w:w="70"/>
              <w:left w:type="dxa" w:w="100"/>
              <w:bottom w:type="dxa" w:w="70"/>
              <w:right w:type="dxa" w:w="100"/>
            </w:tcMar>
            <w:vAlign w:val="center"/>
          </w:tcPr>
          <w:p>
            <w:r>
              <w:rPr>
                <w:sz w:val="20"/>
                <w:szCs w:val="20"/>
              </w:rPr>
              <w:t xml:space="preserve">10</w:t>
            </w:r>
          </w:p>
        </w:tc>
        <w:tc>
          <w:tcPr>
            <w:tcW w:type="dxa" w:w="4200"/>
            <w:shd w:fill="F4F4F4" w:val="clear"/>
            <w:tcMar>
              <w:top w:type="dxa" w:w="70"/>
              <w:left w:type="dxa" w:w="100"/>
              <w:bottom w:type="dxa" w:w="70"/>
              <w:right w:type="dxa" w:w="100"/>
            </w:tcMar>
            <w:vAlign w:val="center"/>
          </w:tcPr>
          <w:p>
            <w:r>
              <w:rPr>
                <w:sz w:val="20"/>
                <w:szCs w:val="20"/>
              </w:rPr>
              <w:t xml:space="preserve">Business Insights &amp; Recommendations</w:t>
            </w:r>
          </w:p>
        </w:tc>
        <w:tc>
          <w:tcPr>
            <w:tcW w:type="dxa" w:w="5800"/>
            <w:shd w:fill="F4F4F4" w:val="clear"/>
            <w:tcMar>
              <w:top w:type="dxa" w:w="70"/>
              <w:left w:type="dxa" w:w="100"/>
              <w:bottom w:type="dxa" w:w="70"/>
              <w:right w:type="dxa" w:w="100"/>
            </w:tcMar>
            <w:vAlign w:val="center"/>
          </w:tcPr>
          <w:p>
            <w:r>
              <w:rPr>
                <w:sz w:val="20"/>
                <w:szCs w:val="20"/>
              </w:rPr>
              <w:t xml:space="preserve">Bring every finding together into a final, prioritised action plan.</w:t>
            </w:r>
          </w:p>
        </w:tc>
      </w:tr>
    </w:tbl>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Why so many phases?</w:t>
            </w:r>
          </w:p>
          <w:p>
            <w:pPr>
              <w:spacing w:after="0" w:line="280"/>
            </w:pPr>
            <w:r>
              <w:rPr>
                <w:sz w:val="21"/>
                <w:szCs w:val="21"/>
              </w:rPr>
              <w:t xml:space="preserve">Skipping straight to charts and dashboards on uncleaned, unvalidated data is one of the most common mistakes in data analysis — it produces confident-looking but wrong answers. This project deliberately spent early phases on cleaning and questioning the data, so that later charts, dashboards, statistics and predictions could be trusted.</w:t>
            </w:r>
          </w:p>
        </w:tc>
      </w:tr>
    </w:tbl>
    <w:p>
      <w:r>
        <w:br w:type="page"/>
      </w:r>
    </w:p>
    <w:p>
      <w:pPr>
        <w:pStyle w:val="Heading2"/>
        <w:spacing w:after="150" w:before="300"/>
      </w:pPr>
      <w:r>
        <w:rPr>
          <w:color w:val="0F6B72"/>
        </w:rPr>
        <w:t xml:space="preserve">4. Meet MediaTech: The Business Behind the Data</w:t>
      </w:r>
    </w:p>
    <w:p>
      <w:pPr>
        <w:spacing w:after="160" w:line="300"/>
        <w:jc w:val="both"/>
      </w:pPr>
      <w:r>
        <w:rPr>
          <w:b w:val="false"/>
          <w:bCs w:val="false"/>
          <w:i w:val="false"/>
          <w:iCs w:val="false"/>
          <w:sz w:val="22"/>
          <w:szCs w:val="22"/>
        </w:rPr>
        <w:t xml:space="preserve">To keep the project realistic, all analysis is framed around a fictional but realistic OTT business called MediaTech, which operates three streaming platforms: NetStream, AmazePrime and DizPlay+. Like any real streaming company, MediaTech makes money by getting people to subscribe and keep subscribing, and its biggest cost is producing and licensing content that people actually want to watch.</w:t>
      </w:r>
    </w:p>
    <w:p>
      <w:pPr>
        <w:spacing w:after="160" w:line="300"/>
        <w:jc w:val="both"/>
      </w:pPr>
      <w:r>
        <w:rPr>
          <w:b w:val="false"/>
          <w:bCs w:val="false"/>
          <w:i w:val="false"/>
          <w:iCs w:val="false"/>
          <w:sz w:val="22"/>
          <w:szCs w:val="22"/>
        </w:rPr>
        <w:t xml:space="preserve">This means MediaTech's success depends on three connected things staying healthy at the same time: a content library people enjoy, an experience that keeps people engaged, and a subscription funnel that converts trial users into loyal, paying customers. The project's six business objectives (introduced earlier) map directly onto these three pillars — content and platform performance covering the first, customer and device/time behaviour covering the second, and retention/churn covering the third.</w:t>
      </w:r>
    </w:p>
    <w:p>
      <w:pPr>
        <w:spacing w:after="100"/>
      </w:pPr>
    </w:p>
    <w:p>
      <w:pPr>
        <w:pStyle w:val="Heading2"/>
        <w:spacing w:after="150" w:before="300"/>
      </w:pPr>
      <w:r>
        <w:rPr>
          <w:color w:val="0F6B72"/>
        </w:rPr>
        <w:t xml:space="preserve">5. The Tools Used in This Project, Explained Simply</w:t>
      </w:r>
    </w:p>
    <w:p>
      <w:pPr>
        <w:spacing w:after="160" w:line="300"/>
        <w:jc w:val="both"/>
      </w:pPr>
      <w:r>
        <w:rPr>
          <w:b w:val="false"/>
          <w:bCs w:val="false"/>
          <w:i w:val="false"/>
          <w:iCs w:val="false"/>
          <w:sz w:val="22"/>
          <w:szCs w:val="22"/>
        </w:rPr>
        <w:t xml:space="preserve">Five different tools were used across the ten phases, each chosen because it is the right tool for a particular kind of job — the same way a carpenter uses a saw for cutting and a sander for smoothing, rather than trying to do everything with one tool.</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3600"/>
        <w:gridCol w:w="3200"/>
      </w:tblGrid>
      <w:tr>
        <w:trPr>
          <w:cantSplit/>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Tool</w:t>
            </w:r>
          </w:p>
        </w:tc>
        <w:tc>
          <w:tcPr>
            <w:tcW w:type="dxa" w:w="3600"/>
            <w:shd w:fill="1F3864" w:val="clear"/>
            <w:tcMar>
              <w:top w:type="dxa" w:w="80"/>
              <w:left w:type="dxa" w:w="100"/>
              <w:bottom w:type="dxa" w:w="80"/>
              <w:right w:type="dxa" w:w="100"/>
            </w:tcMar>
            <w:vAlign w:val="center"/>
          </w:tcPr>
          <w:p>
            <w:r>
              <w:rPr>
                <w:b/>
                <w:bCs/>
                <w:color w:val="FFFFFF"/>
                <w:sz w:val="20"/>
                <w:szCs w:val="20"/>
              </w:rPr>
              <w:t xml:space="preserve">What it actually is</w:t>
            </w:r>
          </w:p>
        </w:tc>
        <w:tc>
          <w:tcPr>
            <w:tcW w:type="dxa" w:w="3200"/>
            <w:shd w:fill="1F3864" w:val="clear"/>
            <w:tcMar>
              <w:top w:type="dxa" w:w="80"/>
              <w:left w:type="dxa" w:w="100"/>
              <w:bottom w:type="dxa" w:w="80"/>
              <w:right w:type="dxa" w:w="100"/>
            </w:tcMar>
            <w:vAlign w:val="center"/>
          </w:tcPr>
          <w:p>
            <w:r>
              <w:rPr>
                <w:b/>
                <w:bCs/>
                <w:color w:val="FFFFFF"/>
                <w:sz w:val="20"/>
                <w:szCs w:val="20"/>
              </w:rPr>
              <w:t xml:space="preserve">Why it was used in this project</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Microsoft Excel</w:t>
            </w:r>
          </w:p>
        </w:tc>
        <w:tc>
          <w:tcPr>
            <w:tcW w:type="dxa" w:w="3600"/>
            <w:shd w:fill="FFFFFF" w:val="clear"/>
            <w:tcMar>
              <w:top w:type="dxa" w:w="70"/>
              <w:left w:type="dxa" w:w="100"/>
              <w:bottom w:type="dxa" w:w="70"/>
              <w:right w:type="dxa" w:w="100"/>
            </w:tcMar>
            <w:vAlign w:val="center"/>
          </w:tcPr>
          <w:p>
            <w:r>
              <w:rPr>
                <w:sz w:val="20"/>
                <w:szCs w:val="20"/>
              </w:rPr>
              <w:t xml:space="preserve">Spreadsheet software almost every business already uses.</w:t>
            </w:r>
          </w:p>
        </w:tc>
        <w:tc>
          <w:tcPr>
            <w:tcW w:type="dxa" w:w="3200"/>
            <w:shd w:fill="FFFFFF" w:val="clear"/>
            <w:tcMar>
              <w:top w:type="dxa" w:w="70"/>
              <w:left w:type="dxa" w:w="100"/>
              <w:bottom w:type="dxa" w:w="70"/>
              <w:right w:type="dxa" w:w="100"/>
            </w:tcMar>
            <w:vAlign w:val="center"/>
          </w:tcPr>
          <w:p>
            <w:r>
              <w:rPr>
                <w:sz w:val="20"/>
                <w:szCs w:val="20"/>
              </w:rPr>
              <w:t xml:space="preserve">Fast, transparent, and familiar — ideal for a first pass at answering business questions and for a dashboard that any manager can open and explore.</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Python (with pandas, NumPy, Matplotlib)</w:t>
            </w:r>
          </w:p>
        </w:tc>
        <w:tc>
          <w:tcPr>
            <w:tcW w:type="dxa" w:w="3600"/>
            <w:shd w:fill="F4F4F4" w:val="clear"/>
            <w:tcMar>
              <w:top w:type="dxa" w:w="70"/>
              <w:left w:type="dxa" w:w="100"/>
              <w:bottom w:type="dxa" w:w="70"/>
              <w:right w:type="dxa" w:w="100"/>
            </w:tcMar>
            <w:vAlign w:val="center"/>
          </w:tcPr>
          <w:p>
            <w:r>
              <w:rPr>
                <w:sz w:val="20"/>
                <w:szCs w:val="20"/>
              </w:rPr>
              <w:t xml:space="preserve">A programming language widely used for data analysis; pandas/NumPy/Matplotlib are add-on code libraries for organising tables, doing calculations, and drawing charts.</w:t>
            </w:r>
          </w:p>
        </w:tc>
        <w:tc>
          <w:tcPr>
            <w:tcW w:type="dxa" w:w="3200"/>
            <w:shd w:fill="F4F4F4" w:val="clear"/>
            <w:tcMar>
              <w:top w:type="dxa" w:w="70"/>
              <w:left w:type="dxa" w:w="100"/>
              <w:bottom w:type="dxa" w:w="70"/>
              <w:right w:type="dxa" w:w="100"/>
            </w:tcMar>
            <w:vAlign w:val="center"/>
          </w:tcPr>
          <w:p>
            <w:r>
              <w:rPr>
                <w:sz w:val="20"/>
                <w:szCs w:val="20"/>
              </w:rPr>
              <w:t xml:space="preserve">More powerful and flexible than Excel for exploring large datasets, comparing many groups at once, and producing a wide range of chart types.</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Jupyter Notebook</w:t>
            </w:r>
          </w:p>
        </w:tc>
        <w:tc>
          <w:tcPr>
            <w:tcW w:type="dxa" w:w="3600"/>
            <w:shd w:fill="FFFFFF" w:val="clear"/>
            <w:tcMar>
              <w:top w:type="dxa" w:w="70"/>
              <w:left w:type="dxa" w:w="100"/>
              <w:bottom w:type="dxa" w:w="70"/>
              <w:right w:type="dxa" w:w="100"/>
            </w:tcMar>
            <w:vAlign w:val="center"/>
          </w:tcPr>
          <w:p>
            <w:r>
              <w:rPr>
                <w:sz w:val="20"/>
                <w:szCs w:val="20"/>
              </w:rPr>
              <w:t xml:space="preserve">An interactive coding document that mixes code, results, and written notes on the same page.</w:t>
            </w:r>
          </w:p>
        </w:tc>
        <w:tc>
          <w:tcPr>
            <w:tcW w:type="dxa" w:w="3200"/>
            <w:shd w:fill="FFFFFF" w:val="clear"/>
            <w:tcMar>
              <w:top w:type="dxa" w:w="70"/>
              <w:left w:type="dxa" w:w="100"/>
              <w:bottom w:type="dxa" w:w="70"/>
              <w:right w:type="dxa" w:w="100"/>
            </w:tcMar>
            <w:vAlign w:val="center"/>
          </w:tcPr>
          <w:p>
            <w:r>
              <w:rPr>
                <w:sz w:val="20"/>
                <w:szCs w:val="20"/>
              </w:rPr>
              <w:t xml:space="preserve">Let the Python analysis and its explanation live side by side, so results are easy to follow and re-run.</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SQL / MySQL</w:t>
            </w:r>
          </w:p>
        </w:tc>
        <w:tc>
          <w:tcPr>
            <w:tcW w:type="dxa" w:w="3600"/>
            <w:shd w:fill="F4F4F4" w:val="clear"/>
            <w:tcMar>
              <w:top w:type="dxa" w:w="70"/>
              <w:left w:type="dxa" w:w="100"/>
              <w:bottom w:type="dxa" w:w="70"/>
              <w:right w:type="dxa" w:w="100"/>
            </w:tcMar>
            <w:vAlign w:val="center"/>
          </w:tcPr>
          <w:p>
            <w:r>
              <w:rPr>
                <w:sz w:val="20"/>
                <w:szCs w:val="20"/>
              </w:rPr>
              <w:t xml:space="preserve">SQL is a standard language for asking questions of data stored in a database; MySQL is the specific database system used to store it.</w:t>
            </w:r>
          </w:p>
        </w:tc>
        <w:tc>
          <w:tcPr>
            <w:tcW w:type="dxa" w:w="3200"/>
            <w:shd w:fill="F4F4F4" w:val="clear"/>
            <w:tcMar>
              <w:top w:type="dxa" w:w="70"/>
              <w:left w:type="dxa" w:w="100"/>
              <w:bottom w:type="dxa" w:w="70"/>
              <w:right w:type="dxa" w:w="100"/>
            </w:tcMar>
            <w:vAlign w:val="center"/>
          </w:tcPr>
          <w:p>
            <w:r>
              <w:rPr>
                <w:sz w:val="20"/>
                <w:szCs w:val="20"/>
              </w:rPr>
              <w:t xml:space="preserve">Reproduces the same business logic in the format that real production reporting systems and applications actually use.</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Power BI</w:t>
            </w:r>
          </w:p>
        </w:tc>
        <w:tc>
          <w:tcPr>
            <w:tcW w:type="dxa" w:w="3600"/>
            <w:shd w:fill="FFFFFF" w:val="clear"/>
            <w:tcMar>
              <w:top w:type="dxa" w:w="70"/>
              <w:left w:type="dxa" w:w="100"/>
              <w:bottom w:type="dxa" w:w="70"/>
              <w:right w:type="dxa" w:w="100"/>
            </w:tcMar>
            <w:vAlign w:val="center"/>
          </w:tcPr>
          <w:p>
            <w:r>
              <w:rPr>
                <w:sz w:val="20"/>
                <w:szCs w:val="20"/>
              </w:rPr>
              <w:t xml:space="preserve">A dedicated business dashboard tool made by Microsoft.</w:t>
            </w:r>
          </w:p>
        </w:tc>
        <w:tc>
          <w:tcPr>
            <w:tcW w:type="dxa" w:w="3200"/>
            <w:shd w:fill="FFFFFF" w:val="clear"/>
            <w:tcMar>
              <w:top w:type="dxa" w:w="70"/>
              <w:left w:type="dxa" w:w="100"/>
              <w:bottom w:type="dxa" w:w="70"/>
              <w:right w:type="dxa" w:w="100"/>
            </w:tcMar>
            <w:vAlign w:val="center"/>
          </w:tcPr>
          <w:p>
            <w:r>
              <w:rPr>
                <w:sz w:val="20"/>
                <w:szCs w:val="20"/>
              </w:rPr>
              <w:t xml:space="preserve">Built the final, polished, click-and-filter dashboard that a non-technical manager can use without any coding knowledge.</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Statistics (via Python's SciPy library)</w:t>
            </w:r>
          </w:p>
        </w:tc>
        <w:tc>
          <w:tcPr>
            <w:tcW w:type="dxa" w:w="3600"/>
            <w:shd w:fill="F4F4F4" w:val="clear"/>
            <w:tcMar>
              <w:top w:type="dxa" w:w="70"/>
              <w:left w:type="dxa" w:w="100"/>
              <w:bottom w:type="dxa" w:w="70"/>
              <w:right w:type="dxa" w:w="100"/>
            </w:tcMar>
            <w:vAlign w:val="center"/>
          </w:tcPr>
          <w:p>
            <w:r>
              <w:rPr>
                <w:sz w:val="20"/>
                <w:szCs w:val="20"/>
              </w:rPr>
              <w:t xml:space="preserve">A branch of mathematics for testing whether an observed pattern is likely to be real or just random chance.</w:t>
            </w:r>
          </w:p>
        </w:tc>
        <w:tc>
          <w:tcPr>
            <w:tcW w:type="dxa" w:w="3200"/>
            <w:shd w:fill="F4F4F4" w:val="clear"/>
            <w:tcMar>
              <w:top w:type="dxa" w:w="70"/>
              <w:left w:type="dxa" w:w="100"/>
              <w:bottom w:type="dxa" w:w="70"/>
              <w:right w:type="dxa" w:w="100"/>
            </w:tcMar>
            <w:vAlign w:val="center"/>
          </w:tcPr>
          <w:p>
            <w:r>
              <w:rPr>
                <w:sz w:val="20"/>
                <w:szCs w:val="20"/>
              </w:rPr>
              <w:t xml:space="preserve">Provided the formal proof needed before treating any pattern as a genuine business finding.</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Machine Learning / Regression (via scikit-learn)</w:t>
            </w:r>
          </w:p>
        </w:tc>
        <w:tc>
          <w:tcPr>
            <w:tcW w:type="dxa" w:w="3600"/>
            <w:shd w:fill="FFFFFF" w:val="clear"/>
            <w:tcMar>
              <w:top w:type="dxa" w:w="70"/>
              <w:left w:type="dxa" w:w="100"/>
              <w:bottom w:type="dxa" w:w="70"/>
              <w:right w:type="dxa" w:w="100"/>
            </w:tcMar>
            <w:vAlign w:val="center"/>
          </w:tcPr>
          <w:p>
            <w:r>
              <w:rPr>
                <w:sz w:val="20"/>
                <w:szCs w:val="20"/>
              </w:rPr>
              <w:t xml:space="preserve">A technique for building a mathematical model that predicts one number from another based on patterns in past data.</w:t>
            </w:r>
          </w:p>
        </w:tc>
        <w:tc>
          <w:tcPr>
            <w:tcW w:type="dxa" w:w="3200"/>
            <w:shd w:fill="FFFFFF" w:val="clear"/>
            <w:tcMar>
              <w:top w:type="dxa" w:w="70"/>
              <w:left w:type="dxa" w:w="100"/>
              <w:bottom w:type="dxa" w:w="70"/>
              <w:right w:type="dxa" w:w="100"/>
            </w:tcMar>
            <w:vAlign w:val="center"/>
          </w:tcPr>
          <w:p>
            <w:r>
              <w:rPr>
                <w:sz w:val="20"/>
                <w:szCs w:val="20"/>
              </w:rPr>
              <w:t xml:space="preserve">Turned the relationship between content length and watch time into a usable predictive formula.</w:t>
            </w:r>
          </w:p>
        </w:tc>
      </w:tr>
    </w:tbl>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Why use so many different tools for the same questions?</w:t>
            </w:r>
          </w:p>
          <w:p>
            <w:pPr>
              <w:spacing w:after="0" w:line="280"/>
            </w:pPr>
            <w:r>
              <w:rPr>
                <w:sz w:val="21"/>
                <w:szCs w:val="21"/>
              </w:rPr>
              <w:t xml:space="preserve">Using Excel, Python and SQL to answer the same 30 business questions was a deliberate choice, not repetition for its own sake. If the same answer appears in all three tools, the finding is far more trustworthy than if it only appeared once. It also means the project produces something useful for every kind of user — a manager who wants a spreadsheet, a developer who wants a database, and a data team who wants a dashboard.</w:t>
            </w:r>
          </w:p>
        </w:tc>
      </w:tr>
    </w:tbl>
    <w:p>
      <w:r>
        <w:br w:type="page"/>
      </w:r>
    </w:p>
    <w:p>
      <w:pPr>
        <w:pStyle w:val="Heading1"/>
        <w:spacing w:after="200" w:before="400"/>
      </w:pPr>
      <w:r>
        <w:rPr>
          <w:color w:val="1F3864"/>
        </w:rPr>
        <w:t xml:space="preserve">Part B — The Ten Phases in Detail</w:t>
      </w:r>
    </w:p>
    <w:p>
      <w:pPr>
        <w:pStyle w:val="Heading1"/>
        <w:spacing w:after="200" w:before="400"/>
      </w:pPr>
      <w:r>
        <w:rPr>
          <w:color w:val="1F3864"/>
        </w:rPr>
        <w:t xml:space="preserve">Phase 1 — Topic Selection &amp; Project Acknowledgement</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The project began by formally selecting its focus: analysing OTT platform viewing patterns to support data-driven content decisions, using a fictional streaming business called MediaTech that operates three platforms — NetStream, AmazePrime and DizPlay+. Before doing any real analysis, the five datasets described earlier were opened and reviewed for the very first time: how many records each one had, what columns they contained, and how they might connect to one another.</w:t>
      </w:r>
    </w:p>
    <w:p>
      <w:pPr>
        <w:spacing w:after="160" w:line="300"/>
        <w:jc w:val="both"/>
      </w:pPr>
      <w:r>
        <w:rPr>
          <w:b w:val="false"/>
          <w:bCs w:val="false"/>
          <w:i w:val="false"/>
          <w:iCs w:val="false"/>
          <w:sz w:val="22"/>
          <w:szCs w:val="22"/>
        </w:rPr>
        <w:t xml:space="preserve">This first look also produced a short list of 'things to watch out for' — early warning signs in the data that would need proper attention in the next phase. For example, it was noticed that the Content Library was missing some information (like director or cast names) for certain titles, that one platform name had a stray extra space in it ('DizPlay+' typed with a leading space), and that content identifiers were written differently in different tables (an 'S' prefix in one table, a 'C' prefix in another) — meaning they could not yet be safely joined together.</w:t>
      </w:r>
    </w:p>
    <w:p>
      <w:pPr>
        <w:pStyle w:val="Heading2"/>
        <w:spacing w:after="150" w:before="300"/>
      </w:pPr>
      <w:r>
        <w:rPr>
          <w:color w:val="0F6B72"/>
        </w:rPr>
        <w:t xml:space="preserve">Why We Did It</w:t>
      </w:r>
    </w:p>
    <w:p>
      <w:pPr>
        <w:spacing w:after="160" w:line="300"/>
        <w:jc w:val="both"/>
      </w:pPr>
      <w:r>
        <w:rPr>
          <w:b w:val="false"/>
          <w:bCs w:val="false"/>
          <w:i w:val="false"/>
          <w:iCs w:val="false"/>
          <w:sz w:val="22"/>
          <w:szCs w:val="22"/>
        </w:rPr>
        <w:t xml:space="preserve">Skipping this step is a common shortcut that leads to serious trouble later. If a data analyst jumps straight into building charts without first understanding what each dataset actually contains, small problems — a typo, a mismatched ID format, a hidden duplicate — can silently distort every result that follows. Phase 1 is the equivalent of a doctor reviewing a patient's full file before starting any tests: it sets expectations and flags issues early, when they are cheap and easy to fix.</w:t>
      </w:r>
    </w:p>
    <w:p>
      <w:pPr>
        <w:pStyle w:val="Heading2"/>
        <w:spacing w:after="150" w:before="300"/>
      </w:pPr>
      <w:r>
        <w:rPr>
          <w:color w:val="0F6B72"/>
        </w:rPr>
        <w:t xml:space="preserve">What We Found / Why It Matters</w:t>
      </w:r>
    </w:p>
    <w:p>
      <w:pPr>
        <w:pStyle w:val="ListParagraph"/>
        <w:numPr>
          <w:ilvl w:val="0"/>
          <w:numId w:val="1"/>
        </w:numPr>
        <w:spacing w:after="100" w:line="280"/>
      </w:pPr>
      <w:r>
        <w:rPr>
          <w:sz w:val="22"/>
          <w:szCs w:val="22"/>
        </w:rPr>
        <w:t xml:space="preserve">Three of the five datasets (User Profile, Subscription &amp; Retention, Ratings &amp; Feedback) appeared clean at first glance — a good early sign.</w:t>
      </w:r>
    </w:p>
    <w:p>
      <w:pPr>
        <w:pStyle w:val="ListParagraph"/>
        <w:numPr>
          <w:ilvl w:val="0"/>
          <w:numId w:val="1"/>
        </w:numPr>
        <w:spacing w:after="100" w:line="280"/>
      </w:pPr>
      <w:r>
        <w:rPr>
          <w:sz w:val="22"/>
          <w:szCs w:val="22"/>
        </w:rPr>
        <w:t xml:space="preserve">The Content Library had missing metadata that would need a documented decision, not guesswork, in Phase 2.</w:t>
      </w:r>
    </w:p>
    <w:p>
      <w:pPr>
        <w:pStyle w:val="ListParagraph"/>
        <w:numPr>
          <w:ilvl w:val="0"/>
          <w:numId w:val="1"/>
        </w:numPr>
        <w:spacing w:after="100" w:line="280"/>
      </w:pPr>
      <w:r>
        <w:rPr>
          <w:sz w:val="22"/>
          <w:szCs w:val="22"/>
        </w:rPr>
        <w:t xml:space="preserve">Content identifiers used inconsistent prefixes across tables and needed to be standardised before any cross-table analysis could be trusted.</w:t>
      </w:r>
    </w:p>
    <w:p>
      <w:pPr>
        <w:pStyle w:val="ListParagraph"/>
        <w:numPr>
          <w:ilvl w:val="0"/>
          <w:numId w:val="1"/>
        </w:numPr>
        <w:spacing w:after="100" w:line="280"/>
      </w:pPr>
      <w:r>
        <w:rPr>
          <w:sz w:val="22"/>
          <w:szCs w:val="22"/>
        </w:rPr>
        <w:t xml:space="preserve">A clear project scope was agreed: content performance, platform performance, customer viewing behaviour, device/time patterns, subscription retention and churn, and ratings/feedback — six themes that shaped every later phase.</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Business takeaway from Phase 1</w:t>
            </w:r>
          </w:p>
          <w:p>
            <w:pPr>
              <w:spacing w:after="0" w:line="280"/>
            </w:pPr>
            <w:r>
              <w:rPr>
                <w:sz w:val="21"/>
                <w:szCs w:val="21"/>
              </w:rPr>
              <w:t xml:space="preserve">Before we can trust any answer about 'which content performs best' or 'who is likely to cancel', we first have to trust the data itself. Phase 1 made sure the project started on solid ground rather than assumptions.</w:t>
            </w:r>
          </w:p>
        </w:tc>
      </w:tr>
    </w:tbl>
    <w:p>
      <w:r>
        <w:br w:type="page"/>
      </w:r>
    </w:p>
    <w:p>
      <w:pPr>
        <w:pStyle w:val="Heading1"/>
        <w:spacing w:after="200" w:before="400"/>
      </w:pPr>
      <w:r>
        <w:rPr>
          <w:color w:val="1F3864"/>
        </w:rPr>
        <w:t xml:space="preserve">Phase 2 — Data Familiarisation, Cleaning &amp; Version Control</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This phase was the deep 'health check' of the data. Every one of the 63,797 records across the five datasets was systematically examined for four kinds of problems: missing information, duplicate records, values that break business logic (like a subscription ending before it starts), and statistical outliers (unusually extreme values). Each dataset was checked one at a time, and every decision made about it was written down in a preprocessing log, so that anyone reviewing the project later could see exactly what was changed, and why.</w:t>
      </w:r>
    </w:p>
    <w:p>
      <w:pPr>
        <w:pStyle w:val="Heading3"/>
        <w:spacing w:after="100" w:before="200"/>
      </w:pPr>
      <w:r>
        <w:rPr>
          <w:b/>
          <w:bCs/>
          <w:color w:val="333333"/>
        </w:rPr>
        <w:t xml:space="preserve">Dataset by dataset</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1000"/>
        <w:gridCol w:w="3000"/>
        <w:gridCol w:w="3200"/>
      </w:tblGrid>
      <w:tr>
        <w:trPr>
          <w:cantSplit/>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Dataset</w:t>
            </w:r>
          </w:p>
        </w:tc>
        <w:tc>
          <w:tcPr>
            <w:tcW w:type="dxa" w:w="1000"/>
            <w:shd w:fill="1F3864" w:val="clear"/>
            <w:tcMar>
              <w:top w:type="dxa" w:w="80"/>
              <w:left w:type="dxa" w:w="100"/>
              <w:bottom w:type="dxa" w:w="80"/>
              <w:right w:type="dxa" w:w="100"/>
            </w:tcMar>
            <w:vAlign w:val="center"/>
          </w:tcPr>
          <w:p>
            <w:r>
              <w:rPr>
                <w:b/>
                <w:bCs/>
                <w:color w:val="FFFFFF"/>
                <w:sz w:val="20"/>
                <w:szCs w:val="20"/>
              </w:rPr>
              <w:t xml:space="preserve">Records</w:t>
            </w:r>
          </w:p>
        </w:tc>
        <w:tc>
          <w:tcPr>
            <w:tcW w:type="dxa" w:w="3000"/>
            <w:shd w:fill="1F3864" w:val="clear"/>
            <w:tcMar>
              <w:top w:type="dxa" w:w="80"/>
              <w:left w:type="dxa" w:w="100"/>
              <w:bottom w:type="dxa" w:w="80"/>
              <w:right w:type="dxa" w:w="100"/>
            </w:tcMar>
            <w:vAlign w:val="center"/>
          </w:tcPr>
          <w:p>
            <w:r>
              <w:rPr>
                <w:b/>
                <w:bCs/>
                <w:color w:val="FFFFFF"/>
                <w:sz w:val="20"/>
                <w:szCs w:val="20"/>
              </w:rPr>
              <w:t xml:space="preserve">Main issue investigated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Decision taken</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User Profile</w:t>
            </w:r>
          </w:p>
        </w:tc>
        <w:tc>
          <w:tcPr>
            <w:tcW w:type="dxa" w:w="1000"/>
            <w:shd w:fill="FFFFFF" w:val="clear"/>
            <w:tcMar>
              <w:top w:type="dxa" w:w="70"/>
              <w:left w:type="dxa" w:w="100"/>
              <w:bottom w:type="dxa" w:w="70"/>
              <w:right w:type="dxa" w:w="100"/>
            </w:tcMar>
            <w:vAlign w:val="center"/>
          </w:tcPr>
          <w:p>
            <w:r>
              <w:rPr>
                <w:sz w:val="20"/>
                <w:szCs w:val="20"/>
              </w:rPr>
              <w:t xml:space="preserve">2,000</w:t>
            </w:r>
          </w:p>
        </w:tc>
        <w:tc>
          <w:tcPr>
            <w:tcW w:type="dxa" w:w="3000"/>
            <w:shd w:fill="FFFFFF" w:val="clear"/>
            <w:tcMar>
              <w:top w:type="dxa" w:w="70"/>
              <w:left w:type="dxa" w:w="100"/>
              <w:bottom w:type="dxa" w:w="70"/>
              <w:right w:type="dxa" w:w="100"/>
            </w:tcMar>
            <w:vAlign w:val="center"/>
          </w:tcPr>
          <w:p>
            <w:r>
              <w:rPr>
                <w:sz w:val="20"/>
                <w:szCs w:val="20"/>
              </w:rPr>
              <w:t xml:space="preserve">Duplicate IDs, invalid dates, stray spaces</w:t>
            </w:r>
          </w:p>
        </w:tc>
        <w:tc>
          <w:tcPr>
            <w:tcW w:type="dxa" w:w="3200"/>
            <w:shd w:fill="FFFFFF" w:val="clear"/>
            <w:tcMar>
              <w:top w:type="dxa" w:w="70"/>
              <w:left w:type="dxa" w:w="100"/>
              <w:bottom w:type="dxa" w:w="70"/>
              <w:right w:type="dxa" w:w="100"/>
            </w:tcMar>
            <w:vAlign w:val="center"/>
          </w:tcPr>
          <w:p>
            <w:r>
              <w:rPr>
                <w:sz w:val="20"/>
                <w:szCs w:val="20"/>
              </w:rPr>
              <w:t xml:space="preserve">Fully clean — no changes needed</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Content Library</w:t>
            </w:r>
          </w:p>
        </w:tc>
        <w:tc>
          <w:tcPr>
            <w:tcW w:type="dxa" w:w="1000"/>
            <w:shd w:fill="F4F4F4" w:val="clear"/>
            <w:tcMar>
              <w:top w:type="dxa" w:w="70"/>
              <w:left w:type="dxa" w:w="100"/>
              <w:bottom w:type="dxa" w:w="70"/>
              <w:right w:type="dxa" w:w="100"/>
            </w:tcMar>
            <w:vAlign w:val="center"/>
          </w:tcPr>
          <w:p>
            <w:r>
              <w:rPr>
                <w:sz w:val="20"/>
                <w:szCs w:val="20"/>
              </w:rPr>
              <w:t xml:space="preserve">17,797</w:t>
            </w:r>
          </w:p>
        </w:tc>
        <w:tc>
          <w:tcPr>
            <w:tcW w:type="dxa" w:w="3000"/>
            <w:shd w:fill="F4F4F4" w:val="clear"/>
            <w:tcMar>
              <w:top w:type="dxa" w:w="70"/>
              <w:left w:type="dxa" w:w="100"/>
              <w:bottom w:type="dxa" w:w="70"/>
              <w:right w:type="dxa" w:w="100"/>
            </w:tcMar>
            <w:vAlign w:val="center"/>
          </w:tcPr>
          <w:p>
            <w:r>
              <w:rPr>
                <w:sz w:val="20"/>
                <w:szCs w:val="20"/>
              </w:rPr>
              <w:t xml:space="preserve">Missing director/cast/country/rating/duration; inconsistent platform spelling</w:t>
            </w:r>
          </w:p>
        </w:tc>
        <w:tc>
          <w:tcPr>
            <w:tcW w:type="dxa" w:w="3200"/>
            <w:shd w:fill="F4F4F4" w:val="clear"/>
            <w:tcMar>
              <w:top w:type="dxa" w:w="70"/>
              <w:left w:type="dxa" w:w="100"/>
              <w:bottom w:type="dxa" w:w="70"/>
              <w:right w:type="dxa" w:w="100"/>
            </w:tcMar>
            <w:vAlign w:val="center"/>
          </w:tcPr>
          <w:p>
            <w:r>
              <w:rPr>
                <w:sz w:val="20"/>
                <w:szCs w:val="20"/>
              </w:rPr>
              <w:t xml:space="preserve">Filled descriptive gaps with clear 'Unknown' labels; fixed spelling; left 3 unexplained missing durations as missing rather than inventing numbers</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Viewing Activity</w:t>
            </w:r>
          </w:p>
        </w:tc>
        <w:tc>
          <w:tcPr>
            <w:tcW w:type="dxa" w:w="1000"/>
            <w:shd w:fill="FFFFFF" w:val="clear"/>
            <w:tcMar>
              <w:top w:type="dxa" w:w="70"/>
              <w:left w:type="dxa" w:w="100"/>
              <w:bottom w:type="dxa" w:w="70"/>
              <w:right w:type="dxa" w:w="100"/>
            </w:tcMar>
            <w:vAlign w:val="center"/>
          </w:tcPr>
          <w:p>
            <w:r>
              <w:rPr>
                <w:sz w:val="20"/>
                <w:szCs w:val="20"/>
              </w:rPr>
              <w:t xml:space="preserve">30,000</w:t>
            </w:r>
          </w:p>
        </w:tc>
        <w:tc>
          <w:tcPr>
            <w:tcW w:type="dxa" w:w="3000"/>
            <w:shd w:fill="FFFFFF" w:val="clear"/>
            <w:tcMar>
              <w:top w:type="dxa" w:w="70"/>
              <w:left w:type="dxa" w:w="100"/>
              <w:bottom w:type="dxa" w:w="70"/>
              <w:right w:type="dxa" w:w="100"/>
            </w:tcMar>
            <w:vAlign w:val="center"/>
          </w:tcPr>
          <w:p>
            <w:r>
              <w:rPr>
                <w:sz w:val="20"/>
                <w:szCs w:val="20"/>
              </w:rPr>
              <w:t xml:space="preserve">490 repeated Session IDs; unusually long watch-time values</w:t>
            </w:r>
          </w:p>
        </w:tc>
        <w:tc>
          <w:tcPr>
            <w:tcW w:type="dxa" w:w="3200"/>
            <w:shd w:fill="FFFFFF" w:val="clear"/>
            <w:tcMar>
              <w:top w:type="dxa" w:w="70"/>
              <w:left w:type="dxa" w:w="100"/>
              <w:bottom w:type="dxa" w:w="70"/>
              <w:right w:type="dxa" w:w="100"/>
            </w:tcMar>
            <w:vAlign w:val="center"/>
          </w:tcPr>
          <w:p>
            <w:r>
              <w:rPr>
                <w:sz w:val="20"/>
                <w:szCs w:val="20"/>
              </w:rPr>
              <w:t xml:space="preserve">Kept the repeated session IDs after confirming they were genuine different sessions, not duplicates; kept the long watch-time values after confirming they matched long-form content</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Ratings &amp; Feedback</w:t>
            </w:r>
          </w:p>
        </w:tc>
        <w:tc>
          <w:tcPr>
            <w:tcW w:type="dxa" w:w="1000"/>
            <w:shd w:fill="F4F4F4" w:val="clear"/>
            <w:tcMar>
              <w:top w:type="dxa" w:w="70"/>
              <w:left w:type="dxa" w:w="100"/>
              <w:bottom w:type="dxa" w:w="70"/>
              <w:right w:type="dxa" w:w="100"/>
            </w:tcMar>
            <w:vAlign w:val="center"/>
          </w:tcPr>
          <w:p>
            <w:r>
              <w:rPr>
                <w:sz w:val="20"/>
                <w:szCs w:val="20"/>
              </w:rPr>
              <w:t xml:space="preserve">12,000</w:t>
            </w:r>
          </w:p>
        </w:tc>
        <w:tc>
          <w:tcPr>
            <w:tcW w:type="dxa" w:w="3000"/>
            <w:shd w:fill="F4F4F4" w:val="clear"/>
            <w:tcMar>
              <w:top w:type="dxa" w:w="70"/>
              <w:left w:type="dxa" w:w="100"/>
              <w:bottom w:type="dxa" w:w="70"/>
              <w:right w:type="dxa" w:w="100"/>
            </w:tcMar>
            <w:vAlign w:val="center"/>
          </w:tcPr>
          <w:p>
            <w:r>
              <w:rPr>
                <w:sz w:val="20"/>
                <w:szCs w:val="20"/>
              </w:rPr>
              <w:t xml:space="preserve">Consistency between star rating, 'liked' flag, and feedback category</w:t>
            </w:r>
          </w:p>
        </w:tc>
        <w:tc>
          <w:tcPr>
            <w:tcW w:type="dxa" w:w="3200"/>
            <w:shd w:fill="F4F4F4" w:val="clear"/>
            <w:tcMar>
              <w:top w:type="dxa" w:w="70"/>
              <w:left w:type="dxa" w:w="100"/>
              <w:bottom w:type="dxa" w:w="70"/>
              <w:right w:type="dxa" w:w="100"/>
            </w:tcMar>
            <w:vAlign w:val="center"/>
          </w:tcPr>
          <w:p>
            <w:r>
              <w:rPr>
                <w:sz w:val="20"/>
                <w:szCs w:val="20"/>
              </w:rPr>
              <w:t xml:space="preserve">Fully consistent — no changes needed</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Subscription &amp; Retention</w:t>
            </w:r>
          </w:p>
        </w:tc>
        <w:tc>
          <w:tcPr>
            <w:tcW w:type="dxa" w:w="1000"/>
            <w:shd w:fill="FFFFFF" w:val="clear"/>
            <w:tcMar>
              <w:top w:type="dxa" w:w="70"/>
              <w:left w:type="dxa" w:w="100"/>
              <w:bottom w:type="dxa" w:w="70"/>
              <w:right w:type="dxa" w:w="100"/>
            </w:tcMar>
            <w:vAlign w:val="center"/>
          </w:tcPr>
          <w:p>
            <w:r>
              <w:rPr>
                <w:sz w:val="20"/>
                <w:szCs w:val="20"/>
              </w:rPr>
              <w:t xml:space="preserve">2,000</w:t>
            </w:r>
          </w:p>
        </w:tc>
        <w:tc>
          <w:tcPr>
            <w:tcW w:type="dxa" w:w="3000"/>
            <w:shd w:fill="FFFFFF" w:val="clear"/>
            <w:tcMar>
              <w:top w:type="dxa" w:w="70"/>
              <w:left w:type="dxa" w:w="100"/>
              <w:bottom w:type="dxa" w:w="70"/>
              <w:right w:type="dxa" w:w="100"/>
            </w:tcMar>
            <w:vAlign w:val="center"/>
          </w:tcPr>
          <w:p>
            <w:r>
              <w:rPr>
                <w:sz w:val="20"/>
                <w:szCs w:val="20"/>
              </w:rPr>
              <w:t xml:space="preserve">Consistency between plan type, monthly fee, renewal and churn status</w:t>
            </w:r>
          </w:p>
        </w:tc>
        <w:tc>
          <w:tcPr>
            <w:tcW w:type="dxa" w:w="3200"/>
            <w:shd w:fill="FFFFFF" w:val="clear"/>
            <w:tcMar>
              <w:top w:type="dxa" w:w="70"/>
              <w:left w:type="dxa" w:w="100"/>
              <w:bottom w:type="dxa" w:w="70"/>
              <w:right w:type="dxa" w:w="100"/>
            </w:tcMar>
            <w:vAlign w:val="center"/>
          </w:tcPr>
          <w:p>
            <w:r>
              <w:rPr>
                <w:sz w:val="20"/>
                <w:szCs w:val="20"/>
              </w:rPr>
              <w:t xml:space="preserve">Fully consistent — no changes needed</w:t>
            </w:r>
          </w:p>
        </w:tc>
      </w:tr>
    </w:tbl>
    <w:p>
      <w:pPr>
        <w:pStyle w:val="Heading2"/>
        <w:spacing w:after="150" w:before="300"/>
      </w:pPr>
      <w:r>
        <w:rPr>
          <w:color w:val="0F6B72"/>
        </w:rPr>
        <w:t xml:space="preserve">Why We Did It</w:t>
      </w:r>
    </w:p>
    <w:p>
      <w:pPr>
        <w:spacing w:after="160" w:line="300"/>
        <w:jc w:val="both"/>
      </w:pPr>
      <w:r>
        <w:rPr>
          <w:b w:val="false"/>
          <w:bCs w:val="false"/>
          <w:i w:val="false"/>
          <w:iCs w:val="false"/>
          <w:sz w:val="22"/>
          <w:szCs w:val="22"/>
        </w:rPr>
        <w:t xml:space="preserve">Cleaning data is not about making numbers look nicer — it is about making sure that later conclusions are actually true. If, for example, duplicate viewing sessions had been left in the data unexamined and simply deleted, the project might have thrown away genuine, valid records and under-counted engagement. If missing content details had been silently invented, later 'insights' about those titles would have been fiction, not fact. Every cleaning decision in this project followed one guiding rule: never delete a record just because it looks unusual, and never invent a value that isn't truly known — always check the business meaning first.</w:t>
      </w:r>
    </w:p>
    <w:p>
      <w:pPr>
        <w:pStyle w:val="Heading2"/>
        <w:spacing w:after="150" w:before="300"/>
      </w:pPr>
      <w:r>
        <w:rPr>
          <w:color w:val="0F6B72"/>
        </w:rPr>
        <w:t xml:space="preserve">A Closer Look: Why the 'Unusual' Values Were Kept</w:t>
      </w:r>
    </w:p>
    <w:p>
      <w:pPr>
        <w:spacing w:after="160" w:line="300"/>
        <w:jc w:val="both"/>
      </w:pPr>
      <w:r>
        <w:rPr>
          <w:b w:val="false"/>
          <w:bCs w:val="false"/>
          <w:i w:val="false"/>
          <w:iCs w:val="false"/>
          <w:sz w:val="22"/>
          <w:szCs w:val="22"/>
        </w:rPr>
        <w:t xml:space="preserve">One of the more interesting investigations in this phase involved viewing sessions with very long watch durations — some sessions were flagged by a statistical rule (called the Interquartile Range, or IQR, method) as potential outliers. Rather than deleting them automatically, the team cross-checked these long sessions against the actual content duration and completion percentage. It turned out that these were realistic viewing sessions for long-form content or series binge-watching — genuine customer behaviour, not data errors. Automatically deleting them would have quietly erased real evidence about how people watch long content.</w:t>
      </w:r>
    </w:p>
    <w:p>
      <w:pPr>
        <w:pStyle w:val="Heading2"/>
        <w:spacing w:after="150" w:before="300"/>
      </w:pPr>
      <w:r>
        <w:rPr>
          <w:color w:val="0F6B72"/>
        </w:rPr>
        <w:t xml:space="preserve">What We Found / Why It Matters</w:t>
      </w:r>
    </w:p>
    <w:p>
      <w:pPr>
        <w:pStyle w:val="ListParagraph"/>
        <w:numPr>
          <w:ilvl w:val="0"/>
          <w:numId w:val="1"/>
        </w:numPr>
        <w:spacing w:after="100" w:line="280"/>
      </w:pPr>
      <w:r>
        <w:rPr>
          <w:sz w:val="22"/>
          <w:szCs w:val="22"/>
        </w:rPr>
        <w:t xml:space="preserve">100% of the 30,000 viewing records could be reliably matched to a real piece of content once the identifier formats were standardised — meaning every later join between viewing and content data can be trusted.</w:t>
      </w:r>
    </w:p>
    <w:p>
      <w:pPr>
        <w:pStyle w:val="ListParagraph"/>
        <w:numPr>
          <w:ilvl w:val="0"/>
          <w:numId w:val="1"/>
        </w:numPr>
        <w:spacing w:after="100" w:line="280"/>
      </w:pPr>
      <w:r>
        <w:rPr>
          <w:sz w:val="22"/>
          <w:szCs w:val="22"/>
        </w:rPr>
        <w:t xml:space="preserve">The business rules connecting subscription plan, fee, renewal and churn were perfectly consistent (for example, every 'Premium' customer was charged ₹599, and every 'Not Renewed' customer was correctly flagged as churned) — confirming this part of the data was reliable without changes.</w:t>
      </w:r>
    </w:p>
    <w:p>
      <w:pPr>
        <w:pStyle w:val="ListParagraph"/>
        <w:numPr>
          <w:ilvl w:val="0"/>
          <w:numId w:val="1"/>
        </w:numPr>
        <w:spacing w:after="100" w:line="280"/>
      </w:pPr>
      <w:r>
        <w:rPr>
          <w:sz w:val="22"/>
          <w:szCs w:val="22"/>
        </w:rPr>
        <w:t xml:space="preserve">Missing content metadata (like director or cast) was handled transparently using clear 'Unknown' placeholders rather than guesses, preserving honesty in the data.</w:t>
      </w:r>
    </w:p>
    <w:p>
      <w:pPr>
        <w:pStyle w:val="ListParagraph"/>
        <w:numPr>
          <w:ilvl w:val="0"/>
          <w:numId w:val="1"/>
        </w:numPr>
        <w:spacing w:after="100" w:line="280"/>
      </w:pPr>
      <w:r>
        <w:rPr>
          <w:sz w:val="22"/>
          <w:szCs w:val="22"/>
        </w:rPr>
        <w:t xml:space="preserve">Five final, cleaned Excel files were produced and used as the single trusted source of truth for every phase that followed.</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Business takeaway from Phase 2</w:t>
            </w:r>
          </w:p>
          <w:p>
            <w:pPr>
              <w:spacing w:after="0" w:line="280"/>
            </w:pPr>
            <w:r>
              <w:rPr>
                <w:sz w:val="21"/>
                <w:szCs w:val="21"/>
              </w:rPr>
              <w:t xml:space="preserve">A large majority of the data was already accurate and consistent, which is a strong sign of good data collection by the business. Where problems did exist, they were fixed carefully and documented — not hidden — so every number quoted in the rest of this report can be traced back to a clear, honest decision.</w:t>
            </w:r>
          </w:p>
        </w:tc>
      </w:tr>
    </w:tbl>
    <w:p>
      <w:r>
        <w:br w:type="page"/>
      </w:r>
    </w:p>
    <w:p>
      <w:pPr>
        <w:pStyle w:val="Heading1"/>
        <w:spacing w:after="200" w:before="400"/>
      </w:pPr>
      <w:r>
        <w:rPr>
          <w:color w:val="1F3864"/>
        </w:rPr>
        <w:t xml:space="preserve">Phase 3 — Business Problem Statement &amp; Hypothesis Framing</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With clean, trustworthy data in hand, the project turned its attention to a very important but often-skipped step: deciding exactly what questions were worth asking. A clear business problem statement was written, six broad business objectives were defined, and then each objective was broken down into five specific, measurable questions — 30 questions in total. Finally, six of these questions (the ones comparing groups or looking for relationships) were turned into formal hypotheses — structured, testable guesses that could later be proven or disproven using statistics.</w:t>
      </w:r>
    </w:p>
    <w:p>
      <w:pPr>
        <w:pStyle w:val="Heading2"/>
        <w:spacing w:after="150" w:before="300"/>
      </w:pPr>
      <w:r>
        <w:rPr>
          <w:color w:val="0F6B72"/>
        </w:rPr>
        <w:t xml:space="preserve">Why We Did It</w:t>
      </w:r>
    </w:p>
    <w:p>
      <w:pPr>
        <w:spacing w:after="160" w:line="300"/>
        <w:jc w:val="both"/>
      </w:pPr>
      <w:r>
        <w:rPr>
          <w:b w:val="false"/>
          <w:bCs w:val="false"/>
          <w:i w:val="false"/>
          <w:iCs w:val="false"/>
          <w:sz w:val="22"/>
          <w:szCs w:val="22"/>
        </w:rPr>
        <w:t xml:space="preserve">Data analysis without a clear question is like going to a library without knowing what book you're looking for — you might find something interesting, but you're unlikely to find what you actually need. By writing the business problem and 30 specific questions down before touching Excel, Python or SQL, the project made sure that every hour of later analysis was aimed at something the business actually cared about, rather than producing charts for their own sake.</w:t>
      </w:r>
    </w:p>
    <w:p>
      <w:pPr>
        <w:pStyle w:val="Heading2"/>
        <w:spacing w:after="150" w:before="300"/>
      </w:pPr>
      <w:r>
        <w:rPr>
          <w:color w:val="0F6B72"/>
        </w:rPr>
        <w:t xml:space="preserve">The Six Business Objectives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700"/>
        <w:gridCol w:w="3500"/>
        <w:gridCol w:w="4800"/>
      </w:tblGrid>
      <w:tr>
        <w:trPr>
          <w:cantSplit/>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w:t>
            </w:r>
          </w:p>
        </w:tc>
        <w:tc>
          <w:tcPr>
            <w:tcW w:type="dxa" w:w="3500"/>
            <w:shd w:fill="1F3864" w:val="clear"/>
            <w:tcMar>
              <w:top w:type="dxa" w:w="80"/>
              <w:left w:type="dxa" w:w="100"/>
              <w:bottom w:type="dxa" w:w="80"/>
              <w:right w:type="dxa" w:w="100"/>
            </w:tcMar>
            <w:vAlign w:val="center"/>
          </w:tcPr>
          <w:p>
            <w:r>
              <w:rPr>
                <w:b/>
                <w:bCs/>
                <w:color w:val="FFFFFF"/>
                <w:sz w:val="20"/>
                <w:szCs w:val="20"/>
              </w:rPr>
              <w:t xml:space="preserve">Objective</w:t>
            </w:r>
          </w:p>
        </w:tc>
        <w:tc>
          <w:tcPr>
            <w:tcW w:type="dxa" w:w="4800"/>
            <w:shd w:fill="1F3864" w:val="clear"/>
            <w:tcMar>
              <w:top w:type="dxa" w:w="80"/>
              <w:left w:type="dxa" w:w="100"/>
              <w:bottom w:type="dxa" w:w="80"/>
              <w:right w:type="dxa" w:w="100"/>
            </w:tcMar>
            <w:vAlign w:val="center"/>
          </w:tcPr>
          <w:p>
            <w:r>
              <w:rPr>
                <w:b/>
                <w:bCs/>
                <w:color w:val="FFFFFF"/>
                <w:sz w:val="20"/>
                <w:szCs w:val="20"/>
              </w:rPr>
              <w:t xml:space="preserve">In plain words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O1</w:t>
            </w:r>
          </w:p>
        </w:tc>
        <w:tc>
          <w:tcPr>
            <w:tcW w:type="dxa" w:w="3500"/>
            <w:shd w:fill="FFFFFF" w:val="clear"/>
            <w:tcMar>
              <w:top w:type="dxa" w:w="70"/>
              <w:left w:type="dxa" w:w="100"/>
              <w:bottom w:type="dxa" w:w="70"/>
              <w:right w:type="dxa" w:w="100"/>
            </w:tcMar>
            <w:vAlign w:val="center"/>
          </w:tcPr>
          <w:p>
            <w:r>
              <w:rPr>
                <w:sz w:val="20"/>
                <w:szCs w:val="20"/>
              </w:rPr>
              <w:t xml:space="preserve">Content Performance &amp; Viewer Engagement</w:t>
            </w:r>
          </w:p>
        </w:tc>
        <w:tc>
          <w:tcPr>
            <w:tcW w:type="dxa" w:w="4800"/>
            <w:shd w:fill="FFFFFF" w:val="clear"/>
            <w:tcMar>
              <w:top w:type="dxa" w:w="70"/>
              <w:left w:type="dxa" w:w="100"/>
              <w:bottom w:type="dxa" w:w="70"/>
              <w:right w:type="dxa" w:w="100"/>
            </w:tcMar>
            <w:vAlign w:val="center"/>
          </w:tcPr>
          <w:p>
            <w:r>
              <w:rPr>
                <w:sz w:val="20"/>
                <w:szCs w:val="20"/>
              </w:rPr>
              <w:t xml:space="preserve">Which shows and genres genuinely keep people watching?</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O2</w:t>
            </w:r>
          </w:p>
        </w:tc>
        <w:tc>
          <w:tcPr>
            <w:tcW w:type="dxa" w:w="3500"/>
            <w:shd w:fill="F4F4F4" w:val="clear"/>
            <w:tcMar>
              <w:top w:type="dxa" w:w="70"/>
              <w:left w:type="dxa" w:w="100"/>
              <w:bottom w:type="dxa" w:w="70"/>
              <w:right w:type="dxa" w:w="100"/>
            </w:tcMar>
            <w:vAlign w:val="center"/>
          </w:tcPr>
          <w:p>
            <w:r>
              <w:rPr>
                <w:sz w:val="20"/>
                <w:szCs w:val="20"/>
              </w:rPr>
              <w:t xml:space="preserve">Platform &amp; Content Portfolio Performance</w:t>
            </w:r>
          </w:p>
        </w:tc>
        <w:tc>
          <w:tcPr>
            <w:tcW w:type="dxa" w:w="4800"/>
            <w:shd w:fill="F4F4F4" w:val="clear"/>
            <w:tcMar>
              <w:top w:type="dxa" w:w="70"/>
              <w:left w:type="dxa" w:w="100"/>
              <w:bottom w:type="dxa" w:w="70"/>
              <w:right w:type="dxa" w:w="100"/>
            </w:tcMar>
            <w:vAlign w:val="center"/>
          </w:tcPr>
          <w:p>
            <w:r>
              <w:rPr>
                <w:sz w:val="20"/>
                <w:szCs w:val="20"/>
              </w:rPr>
              <w:t xml:space="preserve">Which of the three platforms is performing best, and with what content?</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O3</w:t>
            </w:r>
          </w:p>
        </w:tc>
        <w:tc>
          <w:tcPr>
            <w:tcW w:type="dxa" w:w="3500"/>
            <w:shd w:fill="FFFFFF" w:val="clear"/>
            <w:tcMar>
              <w:top w:type="dxa" w:w="70"/>
              <w:left w:type="dxa" w:w="100"/>
              <w:bottom w:type="dxa" w:w="70"/>
              <w:right w:type="dxa" w:w="100"/>
            </w:tcMar>
            <w:vAlign w:val="center"/>
          </w:tcPr>
          <w:p>
            <w:r>
              <w:rPr>
                <w:sz w:val="20"/>
                <w:szCs w:val="20"/>
              </w:rPr>
              <w:t xml:space="preserve">Viewing Behaviour Across Customer Segments</w:t>
            </w:r>
          </w:p>
        </w:tc>
        <w:tc>
          <w:tcPr>
            <w:tcW w:type="dxa" w:w="4800"/>
            <w:shd w:fill="FFFFFF" w:val="clear"/>
            <w:tcMar>
              <w:top w:type="dxa" w:w="70"/>
              <w:left w:type="dxa" w:w="100"/>
              <w:bottom w:type="dxa" w:w="70"/>
              <w:right w:type="dxa" w:w="100"/>
            </w:tcMar>
            <w:vAlign w:val="center"/>
          </w:tcPr>
          <w:p>
            <w:r>
              <w:rPr>
                <w:sz w:val="20"/>
                <w:szCs w:val="20"/>
              </w:rPr>
              <w:t xml:space="preserve">Do different types of customers (by age, gender, region) watch differently?</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O4</w:t>
            </w:r>
          </w:p>
        </w:tc>
        <w:tc>
          <w:tcPr>
            <w:tcW w:type="dxa" w:w="3500"/>
            <w:shd w:fill="F4F4F4" w:val="clear"/>
            <w:tcMar>
              <w:top w:type="dxa" w:w="70"/>
              <w:left w:type="dxa" w:w="100"/>
              <w:bottom w:type="dxa" w:w="70"/>
              <w:right w:type="dxa" w:w="100"/>
            </w:tcMar>
            <w:vAlign w:val="center"/>
          </w:tcPr>
          <w:p>
            <w:r>
              <w:rPr>
                <w:sz w:val="20"/>
                <w:szCs w:val="20"/>
              </w:rPr>
              <w:t xml:space="preserve">Device &amp; Time-Based Viewing Patterns</w:t>
            </w:r>
          </w:p>
        </w:tc>
        <w:tc>
          <w:tcPr>
            <w:tcW w:type="dxa" w:w="4800"/>
            <w:shd w:fill="F4F4F4" w:val="clear"/>
            <w:tcMar>
              <w:top w:type="dxa" w:w="70"/>
              <w:left w:type="dxa" w:w="100"/>
              <w:bottom w:type="dxa" w:w="70"/>
              <w:right w:type="dxa" w:w="100"/>
            </w:tcMar>
            <w:vAlign w:val="center"/>
          </w:tcPr>
          <w:p>
            <w:r>
              <w:rPr>
                <w:sz w:val="20"/>
                <w:szCs w:val="20"/>
              </w:rPr>
              <w:t xml:space="preserve">When and on what device do people watch the most?</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O5</w:t>
            </w:r>
          </w:p>
        </w:tc>
        <w:tc>
          <w:tcPr>
            <w:tcW w:type="dxa" w:w="3500"/>
            <w:shd w:fill="FFFFFF" w:val="clear"/>
            <w:tcMar>
              <w:top w:type="dxa" w:w="70"/>
              <w:left w:type="dxa" w:w="100"/>
              <w:bottom w:type="dxa" w:w="70"/>
              <w:right w:type="dxa" w:w="100"/>
            </w:tcMar>
            <w:vAlign w:val="center"/>
          </w:tcPr>
          <w:p>
            <w:r>
              <w:rPr>
                <w:sz w:val="20"/>
                <w:szCs w:val="20"/>
              </w:rPr>
              <w:t xml:space="preserve">Subscription Retention &amp; Churn</w:t>
            </w:r>
          </w:p>
        </w:tc>
        <w:tc>
          <w:tcPr>
            <w:tcW w:type="dxa" w:w="4800"/>
            <w:shd w:fill="FFFFFF" w:val="clear"/>
            <w:tcMar>
              <w:top w:type="dxa" w:w="70"/>
              <w:left w:type="dxa" w:w="100"/>
              <w:bottom w:type="dxa" w:w="70"/>
              <w:right w:type="dxa" w:w="100"/>
            </w:tcMar>
            <w:vAlign w:val="center"/>
          </w:tcPr>
          <w:p>
            <w:r>
              <w:rPr>
                <w:sz w:val="20"/>
                <w:szCs w:val="20"/>
              </w:rPr>
              <w:t xml:space="preserve">Who is staying, who is leaving, and why?</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O6</w:t>
            </w:r>
          </w:p>
        </w:tc>
        <w:tc>
          <w:tcPr>
            <w:tcW w:type="dxa" w:w="3500"/>
            <w:shd w:fill="F4F4F4" w:val="clear"/>
            <w:tcMar>
              <w:top w:type="dxa" w:w="70"/>
              <w:left w:type="dxa" w:w="100"/>
              <w:bottom w:type="dxa" w:w="70"/>
              <w:right w:type="dxa" w:w="100"/>
            </w:tcMar>
            <w:vAlign w:val="center"/>
          </w:tcPr>
          <w:p>
            <w:r>
              <w:rPr>
                <w:sz w:val="20"/>
                <w:szCs w:val="20"/>
              </w:rPr>
              <w:t xml:space="preserve">Ratings, Feedback &amp; Content Success</w:t>
            </w:r>
          </w:p>
        </w:tc>
        <w:tc>
          <w:tcPr>
            <w:tcW w:type="dxa" w:w="4800"/>
            <w:shd w:fill="F4F4F4" w:val="clear"/>
            <w:tcMar>
              <w:top w:type="dxa" w:w="70"/>
              <w:left w:type="dxa" w:w="100"/>
              <w:bottom w:type="dxa" w:w="70"/>
              <w:right w:type="dxa" w:w="100"/>
            </w:tcMar>
            <w:vAlign w:val="center"/>
          </w:tcPr>
          <w:p>
            <w:r>
              <w:rPr>
                <w:sz w:val="20"/>
                <w:szCs w:val="20"/>
              </w:rPr>
              <w:t xml:space="preserve">Do ratings and feedback actually line up with real viewing behaviour?</w:t>
            </w:r>
          </w:p>
        </w:tc>
      </w:tr>
    </w:tbl>
    <w:p>
      <w:pPr>
        <w:pStyle w:val="Heading2"/>
        <w:spacing w:after="150" w:before="300"/>
      </w:pPr>
      <w:r>
        <w:rPr>
          <w:color w:val="0F6B72"/>
        </w:rPr>
        <w:t xml:space="preserve">Turning Questions into Testable Hypotheses</w:t>
      </w:r>
    </w:p>
    <w:p>
      <w:pPr>
        <w:spacing w:after="160" w:line="300"/>
        <w:jc w:val="both"/>
      </w:pPr>
      <w:r>
        <w:rPr>
          <w:b w:val="false"/>
          <w:bCs w:val="false"/>
          <w:i w:val="false"/>
          <w:iCs w:val="false"/>
          <w:sz w:val="22"/>
          <w:szCs w:val="22"/>
        </w:rPr>
        <w:t xml:space="preserve">Not every question needs a formal statistical test — simple questions like 'which platform has the most content?' can be answered just by counting. But questions that compare two groups, or look for a relationship between two numbers, deserve more rigour. For these, the project wrote a null hypothesis (H0 — the 'boring' assumption that nothing special is going on) and an alternative hypothesis (H1 — the claim that something meaningful is happening), so that Phase 8 could test them formally rather than relying on first impressions.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700"/>
        <w:gridCol w:w="3200"/>
        <w:gridCol w:w="2600"/>
        <w:gridCol w:w="2600"/>
      </w:tblGrid>
      <w:tr>
        <w:trPr>
          <w:cantSplit/>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3200"/>
            <w:shd w:fill="1F3864" w:val="clear"/>
            <w:tcMar>
              <w:top w:type="dxa" w:w="80"/>
              <w:left w:type="dxa" w:w="100"/>
              <w:bottom w:type="dxa" w:w="80"/>
              <w:right w:type="dxa" w:w="100"/>
            </w:tcMar>
            <w:vAlign w:val="center"/>
          </w:tcPr>
          <w:p>
            <w:r>
              <w:rPr>
                <w:b/>
                <w:bCs/>
                <w:color w:val="FFFFFF"/>
                <w:sz w:val="20"/>
                <w:szCs w:val="20"/>
              </w:rPr>
              <w:t xml:space="preserve">Plain-language question</w:t>
            </w:r>
          </w:p>
        </w:tc>
        <w:tc>
          <w:tcPr>
            <w:tcW w:type="dxa" w:w="2600"/>
            <w:shd w:fill="1F3864" w:val="clear"/>
            <w:tcMar>
              <w:top w:type="dxa" w:w="80"/>
              <w:left w:type="dxa" w:w="100"/>
              <w:bottom w:type="dxa" w:w="80"/>
              <w:right w:type="dxa" w:w="100"/>
            </w:tcMar>
            <w:vAlign w:val="center"/>
          </w:tcPr>
          <w:p>
            <w:r>
              <w:rPr>
                <w:b/>
                <w:bCs/>
                <w:color w:val="FFFFFF"/>
                <w:sz w:val="20"/>
                <w:szCs w:val="20"/>
              </w:rPr>
              <w:t xml:space="preserve">The 'boring' assumption (H0)</w:t>
            </w:r>
          </w:p>
        </w:tc>
        <w:tc>
          <w:tcPr>
            <w:tcW w:type="dxa" w:w="2600"/>
            <w:shd w:fill="1F3864" w:val="clear"/>
            <w:tcMar>
              <w:top w:type="dxa" w:w="80"/>
              <w:left w:type="dxa" w:w="100"/>
              <w:bottom w:type="dxa" w:w="80"/>
              <w:right w:type="dxa" w:w="100"/>
            </w:tcMar>
            <w:vAlign w:val="center"/>
          </w:tcPr>
          <w:p>
            <w:r>
              <w:rPr>
                <w:b/>
                <w:bCs/>
                <w:color w:val="FFFFFF"/>
                <w:sz w:val="20"/>
                <w:szCs w:val="20"/>
              </w:rPr>
              <w:t xml:space="preserve">The interesting claim (H1)</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H1</w:t>
            </w:r>
          </w:p>
        </w:tc>
        <w:tc>
          <w:tcPr>
            <w:tcW w:type="dxa" w:w="3200"/>
            <w:shd w:fill="FFFFFF" w:val="clear"/>
            <w:tcMar>
              <w:top w:type="dxa" w:w="70"/>
              <w:left w:type="dxa" w:w="100"/>
              <w:bottom w:type="dxa" w:w="70"/>
              <w:right w:type="dxa" w:w="100"/>
            </w:tcMar>
            <w:vAlign w:val="center"/>
          </w:tcPr>
          <w:p>
            <w:r>
              <w:rPr>
                <w:sz w:val="20"/>
                <w:szCs w:val="20"/>
              </w:rPr>
              <w:t xml:space="preserve">Do Movies and TV Shows get finished at different rates?</w:t>
            </w:r>
          </w:p>
        </w:tc>
        <w:tc>
          <w:tcPr>
            <w:tcW w:type="dxa" w:w="2600"/>
            <w:shd w:fill="FFFFFF" w:val="clear"/>
            <w:tcMar>
              <w:top w:type="dxa" w:w="70"/>
              <w:left w:type="dxa" w:w="100"/>
              <w:bottom w:type="dxa" w:w="70"/>
              <w:right w:type="dxa" w:w="100"/>
            </w:tcMar>
            <w:vAlign w:val="center"/>
          </w:tcPr>
          <w:p>
            <w:r>
              <w:rPr>
                <w:sz w:val="20"/>
                <w:szCs w:val="20"/>
              </w:rPr>
              <w:t xml:space="preserve">No real difference exists</w:t>
            </w:r>
          </w:p>
        </w:tc>
        <w:tc>
          <w:tcPr>
            <w:tcW w:type="dxa" w:w="2600"/>
            <w:shd w:fill="FFFFFF" w:val="clear"/>
            <w:tcMar>
              <w:top w:type="dxa" w:w="70"/>
              <w:left w:type="dxa" w:w="100"/>
              <w:bottom w:type="dxa" w:w="70"/>
              <w:right w:type="dxa" w:w="100"/>
            </w:tcMar>
            <w:vAlign w:val="center"/>
          </w:tcPr>
          <w:p>
            <w:r>
              <w:rPr>
                <w:sz w:val="20"/>
                <w:szCs w:val="20"/>
              </w:rPr>
              <w:t xml:space="preserve">There is a real difference</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H2</w:t>
            </w:r>
          </w:p>
        </w:tc>
        <w:tc>
          <w:tcPr>
            <w:tcW w:type="dxa" w:w="3200"/>
            <w:shd w:fill="F4F4F4" w:val="clear"/>
            <w:tcMar>
              <w:top w:type="dxa" w:w="70"/>
              <w:left w:type="dxa" w:w="100"/>
              <w:bottom w:type="dxa" w:w="70"/>
              <w:right w:type="dxa" w:w="100"/>
            </w:tcMar>
            <w:vAlign w:val="center"/>
          </w:tcPr>
          <w:p>
            <w:r>
              <w:rPr>
                <w:sz w:val="20"/>
                <w:szCs w:val="20"/>
              </w:rPr>
              <w:t xml:space="preserve">Does older content get watched less?</w:t>
            </w:r>
          </w:p>
        </w:tc>
        <w:tc>
          <w:tcPr>
            <w:tcW w:type="dxa" w:w="2600"/>
            <w:shd w:fill="F4F4F4" w:val="clear"/>
            <w:tcMar>
              <w:top w:type="dxa" w:w="70"/>
              <w:left w:type="dxa" w:w="100"/>
              <w:bottom w:type="dxa" w:w="70"/>
              <w:right w:type="dxa" w:w="100"/>
            </w:tcMar>
            <w:vAlign w:val="center"/>
          </w:tcPr>
          <w:p>
            <w:r>
              <w:rPr>
                <w:sz w:val="20"/>
                <w:szCs w:val="20"/>
              </w:rPr>
              <w:t xml:space="preserve">Content age has no effect</w:t>
            </w:r>
          </w:p>
        </w:tc>
        <w:tc>
          <w:tcPr>
            <w:tcW w:type="dxa" w:w="2600"/>
            <w:shd w:fill="F4F4F4" w:val="clear"/>
            <w:tcMar>
              <w:top w:type="dxa" w:w="70"/>
              <w:left w:type="dxa" w:w="100"/>
              <w:bottom w:type="dxa" w:w="70"/>
              <w:right w:type="dxa" w:w="100"/>
            </w:tcMar>
            <w:vAlign w:val="center"/>
          </w:tcPr>
          <w:p>
            <w:r>
              <w:rPr>
                <w:sz w:val="20"/>
                <w:szCs w:val="20"/>
              </w:rPr>
              <w:t xml:space="preserve">Content age does have an effect</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H3</w:t>
            </w:r>
          </w:p>
        </w:tc>
        <w:tc>
          <w:tcPr>
            <w:tcW w:type="dxa" w:w="3200"/>
            <w:shd w:fill="FFFFFF" w:val="clear"/>
            <w:tcMar>
              <w:top w:type="dxa" w:w="70"/>
              <w:left w:type="dxa" w:w="100"/>
              <w:bottom w:type="dxa" w:w="70"/>
              <w:right w:type="dxa" w:w="100"/>
            </w:tcMar>
            <w:vAlign w:val="center"/>
          </w:tcPr>
          <w:p>
            <w:r>
              <w:rPr>
                <w:sz w:val="20"/>
                <w:szCs w:val="20"/>
              </w:rPr>
              <w:t xml:space="preserve">Are more 'engaged' customers less likely to cancel?</w:t>
            </w:r>
          </w:p>
        </w:tc>
        <w:tc>
          <w:tcPr>
            <w:tcW w:type="dxa" w:w="2600"/>
            <w:shd w:fill="FFFFFF" w:val="clear"/>
            <w:tcMar>
              <w:top w:type="dxa" w:w="70"/>
              <w:left w:type="dxa" w:w="100"/>
              <w:bottom w:type="dxa" w:w="70"/>
              <w:right w:type="dxa" w:w="100"/>
            </w:tcMar>
            <w:vAlign w:val="center"/>
          </w:tcPr>
          <w:p>
            <w:r>
              <w:rPr>
                <w:sz w:val="20"/>
                <w:szCs w:val="20"/>
              </w:rPr>
              <w:t xml:space="preserve">Engagement and churn are unrelated</w:t>
            </w:r>
          </w:p>
        </w:tc>
        <w:tc>
          <w:tcPr>
            <w:tcW w:type="dxa" w:w="2600"/>
            <w:shd w:fill="FFFFFF" w:val="clear"/>
            <w:tcMar>
              <w:top w:type="dxa" w:w="70"/>
              <w:left w:type="dxa" w:w="100"/>
              <w:bottom w:type="dxa" w:w="70"/>
              <w:right w:type="dxa" w:w="100"/>
            </w:tcMar>
            <w:vAlign w:val="center"/>
          </w:tcPr>
          <w:p>
            <w:r>
              <w:rPr>
                <w:sz w:val="20"/>
                <w:szCs w:val="20"/>
              </w:rPr>
              <w:t xml:space="preserve">Engagement and churn are related</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H4</w:t>
            </w:r>
          </w:p>
        </w:tc>
        <w:tc>
          <w:tcPr>
            <w:tcW w:type="dxa" w:w="3200"/>
            <w:shd w:fill="F4F4F4" w:val="clear"/>
            <w:tcMar>
              <w:top w:type="dxa" w:w="70"/>
              <w:left w:type="dxa" w:w="100"/>
              <w:bottom w:type="dxa" w:w="70"/>
              <w:right w:type="dxa" w:w="100"/>
            </w:tcMar>
            <w:vAlign w:val="center"/>
          </w:tcPr>
          <w:p>
            <w:r>
              <w:rPr>
                <w:sz w:val="20"/>
                <w:szCs w:val="20"/>
              </w:rPr>
              <w:t xml:space="preserve">Do free-trial and paying customers cancel at different rates?</w:t>
            </w:r>
          </w:p>
        </w:tc>
        <w:tc>
          <w:tcPr>
            <w:tcW w:type="dxa" w:w="2600"/>
            <w:shd w:fill="F4F4F4" w:val="clear"/>
            <w:tcMar>
              <w:top w:type="dxa" w:w="70"/>
              <w:left w:type="dxa" w:w="100"/>
              <w:bottom w:type="dxa" w:w="70"/>
              <w:right w:type="dxa" w:w="100"/>
            </w:tcMar>
            <w:vAlign w:val="center"/>
          </w:tcPr>
          <w:p>
            <w:r>
              <w:rPr>
                <w:sz w:val="20"/>
                <w:szCs w:val="20"/>
              </w:rPr>
              <w:t xml:space="preserve">No real difference exists</w:t>
            </w:r>
          </w:p>
        </w:tc>
        <w:tc>
          <w:tcPr>
            <w:tcW w:type="dxa" w:w="2600"/>
            <w:shd w:fill="F4F4F4" w:val="clear"/>
            <w:tcMar>
              <w:top w:type="dxa" w:w="70"/>
              <w:left w:type="dxa" w:w="100"/>
              <w:bottom w:type="dxa" w:w="70"/>
              <w:right w:type="dxa" w:w="100"/>
            </w:tcMar>
            <w:vAlign w:val="center"/>
          </w:tcPr>
          <w:p>
            <w:r>
              <w:rPr>
                <w:sz w:val="20"/>
                <w:szCs w:val="20"/>
              </w:rPr>
              <w:t xml:space="preserve">There is a real difference</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H5</w:t>
            </w:r>
          </w:p>
        </w:tc>
        <w:tc>
          <w:tcPr>
            <w:tcW w:type="dxa" w:w="3200"/>
            <w:shd w:fill="FFFFFF" w:val="clear"/>
            <w:tcMar>
              <w:top w:type="dxa" w:w="70"/>
              <w:left w:type="dxa" w:w="100"/>
              <w:bottom w:type="dxa" w:w="70"/>
              <w:right w:type="dxa" w:w="100"/>
            </w:tcMar>
            <w:vAlign w:val="center"/>
          </w:tcPr>
          <w:p>
            <w:r>
              <w:rPr>
                <w:sz w:val="20"/>
                <w:szCs w:val="20"/>
              </w:rPr>
              <w:t xml:space="preserve">Do higher star ratings mean people watch more of the content?</w:t>
            </w:r>
          </w:p>
        </w:tc>
        <w:tc>
          <w:tcPr>
            <w:tcW w:type="dxa" w:w="2600"/>
            <w:shd w:fill="FFFFFF" w:val="clear"/>
            <w:tcMar>
              <w:top w:type="dxa" w:w="70"/>
              <w:left w:type="dxa" w:w="100"/>
              <w:bottom w:type="dxa" w:w="70"/>
              <w:right w:type="dxa" w:w="100"/>
            </w:tcMar>
            <w:vAlign w:val="center"/>
          </w:tcPr>
          <w:p>
            <w:r>
              <w:rPr>
                <w:sz w:val="20"/>
                <w:szCs w:val="20"/>
              </w:rPr>
              <w:t xml:space="preserve">Rating and completion are unrelated</w:t>
            </w:r>
          </w:p>
        </w:tc>
        <w:tc>
          <w:tcPr>
            <w:tcW w:type="dxa" w:w="2600"/>
            <w:shd w:fill="FFFFFF" w:val="clear"/>
            <w:tcMar>
              <w:top w:type="dxa" w:w="70"/>
              <w:left w:type="dxa" w:w="100"/>
              <w:bottom w:type="dxa" w:w="70"/>
              <w:right w:type="dxa" w:w="100"/>
            </w:tcMar>
            <w:vAlign w:val="center"/>
          </w:tcPr>
          <w:p>
            <w:r>
              <w:rPr>
                <w:sz w:val="20"/>
                <w:szCs w:val="20"/>
              </w:rPr>
              <w:t xml:space="preserve">Rating and completion are related</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H6</w:t>
            </w:r>
          </w:p>
        </w:tc>
        <w:tc>
          <w:tcPr>
            <w:tcW w:type="dxa" w:w="3200"/>
            <w:shd w:fill="F4F4F4" w:val="clear"/>
            <w:tcMar>
              <w:top w:type="dxa" w:w="70"/>
              <w:left w:type="dxa" w:w="100"/>
              <w:bottom w:type="dxa" w:w="70"/>
              <w:right w:type="dxa" w:w="100"/>
            </w:tcMar>
            <w:vAlign w:val="center"/>
          </w:tcPr>
          <w:p>
            <w:r>
              <w:rPr>
                <w:sz w:val="20"/>
                <w:szCs w:val="20"/>
              </w:rPr>
              <w:t xml:space="preserve">Do higher-rated shows get rewatched more?</w:t>
            </w:r>
          </w:p>
        </w:tc>
        <w:tc>
          <w:tcPr>
            <w:tcW w:type="dxa" w:w="2600"/>
            <w:shd w:fill="F4F4F4" w:val="clear"/>
            <w:tcMar>
              <w:top w:type="dxa" w:w="70"/>
              <w:left w:type="dxa" w:w="100"/>
              <w:bottom w:type="dxa" w:w="70"/>
              <w:right w:type="dxa" w:w="100"/>
            </w:tcMar>
            <w:vAlign w:val="center"/>
          </w:tcPr>
          <w:p>
            <w:r>
              <w:rPr>
                <w:sz w:val="20"/>
                <w:szCs w:val="20"/>
              </w:rPr>
              <w:t xml:space="preserve">Rating and rewatching are unrelated</w:t>
            </w:r>
          </w:p>
        </w:tc>
        <w:tc>
          <w:tcPr>
            <w:tcW w:type="dxa" w:w="2600"/>
            <w:shd w:fill="F4F4F4" w:val="clear"/>
            <w:tcMar>
              <w:top w:type="dxa" w:w="70"/>
              <w:left w:type="dxa" w:w="100"/>
              <w:bottom w:type="dxa" w:w="70"/>
              <w:right w:type="dxa" w:w="100"/>
            </w:tcMar>
            <w:vAlign w:val="center"/>
          </w:tcPr>
          <w:p>
            <w:r>
              <w:rPr>
                <w:sz w:val="20"/>
                <w:szCs w:val="20"/>
              </w:rPr>
              <w:t xml:space="preserve">Rating and rewatching are related</w:t>
            </w:r>
          </w:p>
        </w:tc>
      </w:tr>
    </w:tbl>
    <w:p>
      <w:pPr>
        <w:pStyle w:val="Heading2"/>
        <w:spacing w:after="150" w:before="300"/>
      </w:pPr>
      <w:r>
        <w:rPr>
          <w:color w:val="0F6B72"/>
        </w:rPr>
        <w:t xml:space="preserve">What We Found / Why It Matters</w:t>
      </w:r>
    </w:p>
    <w:p>
      <w:pPr>
        <w:pStyle w:val="ListParagraph"/>
        <w:numPr>
          <w:ilvl w:val="0"/>
          <w:numId w:val="1"/>
        </w:numPr>
        <w:spacing w:after="100" w:line="280"/>
      </w:pPr>
      <w:r>
        <w:rPr>
          <w:sz w:val="22"/>
          <w:szCs w:val="22"/>
        </w:rPr>
        <w:t xml:space="preserve">All 30 questions were confirmed to be answerable with the data already cleaned in Phase 2 — no important data was missing for the planned analysis.</w:t>
      </w:r>
    </w:p>
    <w:p>
      <w:pPr>
        <w:pStyle w:val="ListParagraph"/>
        <w:numPr>
          <w:ilvl w:val="0"/>
          <w:numId w:val="1"/>
        </w:numPr>
        <w:spacing w:after="100" w:line="280"/>
      </w:pPr>
      <w:r>
        <w:rPr>
          <w:sz w:val="22"/>
          <w:szCs w:val="22"/>
        </w:rPr>
        <w:t xml:space="preserve">Each of the 30 questions was mapped to the specific tool (Excel, Python, SQL, Power BI, or formal statistics) best suited to answer it, giving the project a clear roadmap for the following phases.</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Business takeaway from Phase 3</w:t>
            </w:r>
          </w:p>
          <w:p>
            <w:pPr>
              <w:spacing w:after="0" w:line="280"/>
            </w:pPr>
            <w:r>
              <w:rPr>
                <w:sz w:val="21"/>
                <w:szCs w:val="21"/>
              </w:rPr>
              <w:t xml:space="preserve">This phase turned a vague business wish ('use our data better') into 30 concrete, answerable questions and 6 formally testable hypotheses. Every chart and every statistic produced later in this report traces back to one of these questions.</w:t>
            </w:r>
          </w:p>
        </w:tc>
      </w:tr>
    </w:tbl>
    <w:p>
      <w:r>
        <w:br w:type="page"/>
      </w:r>
    </w:p>
    <w:p>
      <w:pPr>
        <w:pStyle w:val="Heading1"/>
        <w:spacing w:after="200" w:before="400"/>
      </w:pPr>
      <w:r>
        <w:rPr>
          <w:color w:val="1F3864"/>
        </w:rPr>
        <w:t xml:space="preserve">Phase 4 — Excel Analysis Workbook &amp; Dashboard</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Phase 4 was the project's first hands-on analysis using Microsoft Excel — the tool most business teams already know how to use. The five cleaned datasets were loaded into a single workbook, and Excel formulas were used to connect them together. For example, an XLOOKUP formula was used to automatically pull a viewer's age group and gender into the viewing-activity data, and simple IF formulas were used to label each session as 'High', 'Medium' or 'Low' engagement based on how much of the content was watched.</w:t>
      </w:r>
    </w:p>
    <w:p>
      <w:pPr>
        <w:spacing w:after="160" w:line="300"/>
        <w:jc w:val="both"/>
      </w:pPr>
      <w:r>
        <w:rPr>
          <w:b w:val="false"/>
          <w:bCs w:val="false"/>
          <w:i w:val="false"/>
          <w:iCs w:val="false"/>
          <w:sz w:val="22"/>
          <w:szCs w:val="22"/>
        </w:rPr>
        <w:t xml:space="preserve">A separate worksheet was created for each of the six business objectives (O1 to O6), with all 30 business questions from Phase 3 answered directly with grouped and summarised tables and charts. On top of that, a Descriptive Statistics sheet calculated the average, middle value (median), spread (standard deviation) and shape (skewness) of key numbers like watch duration and rating, and a management-style KPI dashboard was built with interactive filters.</w:t>
      </w:r>
    </w:p>
    <w:p>
      <w:pPr>
        <w:pStyle w:val="Heading3"/>
        <w:spacing w:after="100" w:before="200"/>
      </w:pPr>
      <w:r>
        <w:rPr>
          <w:b/>
          <w:bCs/>
          <w:color w:val="333333"/>
        </w:rPr>
        <w:t xml:space="preserve">Example of a formula used</w:t>
      </w:r>
    </w:p>
    <w:p>
      <w:pPr>
        <w:spacing w:after="160" w:line="300"/>
        <w:jc w:val="both"/>
      </w:pPr>
      <w:r>
        <w:rPr>
          <w:b w:val="false"/>
          <w:bCs w:val="false"/>
          <w:i/>
          <w:iCs/>
          <w:sz w:val="22"/>
          <w:szCs w:val="22"/>
        </w:rPr>
        <w:t xml:space="preserve">=IF(Completion&gt;=80,"High",IF(Completion&gt;=50,"Medium","Low"))</w:t>
      </w:r>
    </w:p>
    <w:p>
      <w:pPr>
        <w:spacing w:after="160" w:line="300"/>
        <w:jc w:val="both"/>
      </w:pPr>
      <w:r>
        <w:rPr>
          <w:b w:val="false"/>
          <w:bCs w:val="false"/>
          <w:i w:val="false"/>
          <w:iCs w:val="false"/>
          <w:sz w:val="22"/>
          <w:szCs w:val="22"/>
        </w:rPr>
        <w:t xml:space="preserve">In plain English, this formula reads: 'If someone watched 80% or more of a title, label it High engagement. Otherwise, if they watched 50% or more, label it Medium. Otherwise, label it Low.' This turned a raw percentage into a business-friendly label that could be counted, filtered and charted.</w:t>
      </w:r>
    </w:p>
    <w:p>
      <w:pPr>
        <w:pStyle w:val="Heading2"/>
        <w:spacing w:after="150" w:before="300"/>
      </w:pPr>
      <w:r>
        <w:rPr>
          <w:color w:val="0F6B72"/>
        </w:rPr>
        <w:t xml:space="preserve">Why We Did It</w:t>
      </w:r>
    </w:p>
    <w:p>
      <w:pPr>
        <w:spacing w:after="160" w:line="300"/>
        <w:jc w:val="both"/>
      </w:pPr>
      <w:r>
        <w:rPr>
          <w:b w:val="false"/>
          <w:bCs w:val="false"/>
          <w:i w:val="false"/>
          <w:iCs w:val="false"/>
          <w:sz w:val="22"/>
          <w:szCs w:val="22"/>
        </w:rPr>
        <w:t xml:space="preserve">Excel is often the first and fastest way to validate an idea before building anything more complex. It is also the tool that most non-technical managers are comfortable opening themselves. By producing a solid Excel analysis first, the project created an accessible checkpoint: anyone could open the workbook, apply a filter, and see the numbers behind a business claim, before the project moved on to more advanced (and less immediately transparent) tools like Python, SQL or Power BI.</w:t>
      </w:r>
    </w:p>
    <w:p>
      <w:pPr>
        <w:pStyle w:val="Heading2"/>
        <w:spacing w:after="150" w:before="300"/>
      </w:pPr>
      <w:r>
        <w:rPr>
          <w:color w:val="0F6B72"/>
        </w:rPr>
        <w:t xml:space="preserve">The Executive Dashboard</w:t>
      </w:r>
    </w:p>
    <w:p>
      <w:pPr>
        <w:spacing w:after="160" w:line="300"/>
        <w:jc w:val="both"/>
      </w:pPr>
      <w:r>
        <w:rPr>
          <w:b w:val="false"/>
          <w:bCs w:val="false"/>
          <w:i w:val="false"/>
          <w:iCs w:val="false"/>
          <w:sz w:val="22"/>
          <w:szCs w:val="22"/>
        </w:rPr>
        <w:t xml:space="preserve">The centrepiece of Phase 4 is the KPI_Summary sheet — a one-page management view. It shows headline numbers (total users, total content, total viewing sessions, average completion, average rating, renewal rate and churn rate) alongside charts comparing platforms, devices, subscription plans and feedback sentiment. Two dropdown filters — one for Platform and one for Subscription type — let a manager instantly see how the numbers change when looking only at, say, DizPlay+ customers, or only at Premium subscribers.</w:t>
      </w:r>
    </w:p>
    <w:p>
      <w:pPr>
        <w:pStyle w:val="Heading2"/>
        <w:spacing w:after="150" w:before="300"/>
      </w:pPr>
      <w:r>
        <w:rPr>
          <w:color w:val="0F6B72"/>
        </w:rPr>
        <w:t xml:space="preserve">What We Found / Why It Matters</w:t>
      </w:r>
    </w:p>
    <w:p>
      <w:pPr>
        <w:pStyle w:val="ListParagraph"/>
        <w:numPr>
          <w:ilvl w:val="0"/>
          <w:numId w:val="1"/>
        </w:numPr>
        <w:spacing w:after="100" w:line="280"/>
      </w:pPr>
      <w:r>
        <w:rPr>
          <w:sz w:val="22"/>
          <w:szCs w:val="22"/>
        </w:rPr>
        <w:t xml:space="preserve">All 30 business questions from Phase 3 were answered with concrete tables and charts, giving the business its first full set of evidence-based answers.</w:t>
      </w:r>
    </w:p>
    <w:p>
      <w:pPr>
        <w:pStyle w:val="ListParagraph"/>
        <w:numPr>
          <w:ilvl w:val="0"/>
          <w:numId w:val="1"/>
        </w:numPr>
        <w:spacing w:after="100" w:line="280"/>
      </w:pPr>
      <w:r>
        <w:rPr>
          <w:sz w:val="22"/>
          <w:szCs w:val="22"/>
        </w:rPr>
        <w:t xml:space="preserve">A correlation check between watch duration, completion percentage and number of pauses gave an early signal of how these viewing behaviours relate to each other, to be explored further in Python.</w:t>
      </w:r>
    </w:p>
    <w:p>
      <w:pPr>
        <w:pStyle w:val="ListParagraph"/>
        <w:numPr>
          <w:ilvl w:val="0"/>
          <w:numId w:val="1"/>
        </w:numPr>
        <w:spacing w:after="100" w:line="280"/>
      </w:pPr>
      <w:r>
        <w:rPr>
          <w:sz w:val="22"/>
          <w:szCs w:val="22"/>
        </w:rPr>
        <w:t xml:space="preserve">The dashboard demonstrated that a single, filterable view could let a non-technical manager explore platform and subscription performance without needing to open a single line of code.</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Business takeaway from Phase 4</w:t>
            </w:r>
          </w:p>
          <w:p>
            <w:pPr>
              <w:spacing w:after="0" w:line="280"/>
            </w:pPr>
            <w:r>
              <w:rPr>
                <w:sz w:val="21"/>
                <w:szCs w:val="21"/>
              </w:rPr>
              <w:t xml:space="preserve">By the end of Phase 4, the business already had a working, interactive tool to explore its own data — built entirely in a program every manager already has on their computer. This became the foundation that later phases (Python, SQL, Power BI) would build on and formally verify.</w:t>
            </w:r>
          </w:p>
        </w:tc>
      </w:tr>
    </w:tbl>
    <w:p>
      <w:r>
        <w:br w:type="page"/>
      </w:r>
    </w:p>
    <w:p>
      <w:pPr>
        <w:pStyle w:val="Heading1"/>
        <w:spacing w:after="200" w:before="400"/>
      </w:pPr>
      <w:r>
        <w:rPr>
          <w:color w:val="1F3864"/>
        </w:rPr>
        <w:t xml:space="preserve">A Closer Look — All 30 Business Questions, Explained</w:t>
      </w:r>
    </w:p>
    <w:p>
      <w:pPr>
        <w:spacing w:after="160" w:line="300"/>
        <w:jc w:val="both"/>
      </w:pPr>
      <w:r>
        <w:rPr>
          <w:b w:val="false"/>
          <w:bCs w:val="false"/>
          <w:i w:val="false"/>
          <w:iCs w:val="false"/>
          <w:sz w:val="22"/>
          <w:szCs w:val="22"/>
        </w:rPr>
        <w:t xml:space="preserve">Phases 4, 5 and 6 each answered the same 30 business questions using Excel, Python and SQL respectively. Rather than repeating each tool's output three times, this section walks through all 30 questions together, grouped by objective, and explains in plain language why each question matters to the business. Think of this as the 'answer key' that ties together everything produced across the three analytical tools.</w:t>
      </w:r>
    </w:p>
    <w:p>
      <w:r>
        <w:br w:type="page"/>
      </w:r>
    </w:p>
    <w:p>
      <w:pPr>
        <w:pStyle w:val="Heading2"/>
        <w:spacing w:after="150" w:before="300"/>
      </w:pPr>
      <w:r>
        <w:rPr>
          <w:color w:val="0F6B72"/>
        </w:rPr>
        <w:t xml:space="preserve">Objective 1 — Content Performance &amp; Viewer Engagement</w:t>
      </w:r>
    </w:p>
    <w:p>
      <w:pPr>
        <w:spacing w:after="160" w:line="300"/>
        <w:jc w:val="both"/>
      </w:pPr>
      <w:r>
        <w:rPr>
          <w:b w:val="false"/>
          <w:bCs w:val="false"/>
          <w:i w:val="false"/>
          <w:iCs w:val="false"/>
          <w:sz w:val="22"/>
          <w:szCs w:val="22"/>
        </w:rPr>
        <w:t xml:space="preserve">This objective asks: out of everything in the catalogue, what actually keeps people watching? The answer shapes decisions about which genres to invest in, which content formats to prioritise, and which specific titles deserve more promotion.</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700"/>
        <w:gridCol w:w="3900"/>
        <w:gridCol w:w="4400"/>
      </w:tblGrid>
      <w:tr>
        <w:trPr>
          <w:cantSplit/>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Q#</w:t>
            </w:r>
          </w:p>
        </w:tc>
        <w:tc>
          <w:tcPr>
            <w:tcW w:type="dxa" w:w="3900"/>
            <w:shd w:fill="1F3864" w:val="clear"/>
            <w:tcMar>
              <w:top w:type="dxa" w:w="80"/>
              <w:left w:type="dxa" w:w="100"/>
              <w:bottom w:type="dxa" w:w="80"/>
              <w:right w:type="dxa" w:w="100"/>
            </w:tcMar>
            <w:vAlign w:val="center"/>
          </w:tcPr>
          <w:p>
            <w:r>
              <w:rPr>
                <w:b/>
                <w:bCs/>
                <w:color w:val="FFFFFF"/>
                <w:sz w:val="20"/>
                <w:szCs w:val="20"/>
              </w:rPr>
              <w:t xml:space="preserve">Question</w:t>
            </w:r>
          </w:p>
        </w:tc>
        <w:tc>
          <w:tcPr>
            <w:tcW w:type="dxa" w:w="4400"/>
            <w:shd w:fill="1F3864" w:val="clear"/>
            <w:tcMar>
              <w:top w:type="dxa" w:w="80"/>
              <w:left w:type="dxa" w:w="100"/>
              <w:bottom w:type="dxa" w:w="80"/>
              <w:right w:type="dxa" w:w="100"/>
            </w:tcMar>
            <w:vAlign w:val="center"/>
          </w:tcPr>
          <w:p>
            <w:r>
              <w:rPr>
                <w:b/>
                <w:bCs/>
                <w:color w:val="FFFFFF"/>
                <w:sz w:val="20"/>
                <w:szCs w:val="20"/>
              </w:rPr>
              <w:t xml:space="preserve">Why it matters to the business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1.1</w:t>
            </w:r>
          </w:p>
        </w:tc>
        <w:tc>
          <w:tcPr>
            <w:tcW w:type="dxa" w:w="3900"/>
            <w:shd w:fill="FFFFFF" w:val="clear"/>
            <w:tcMar>
              <w:top w:type="dxa" w:w="70"/>
              <w:left w:type="dxa" w:w="100"/>
              <w:bottom w:type="dxa" w:w="70"/>
              <w:right w:type="dxa" w:w="100"/>
            </w:tcMar>
            <w:vAlign w:val="center"/>
          </w:tcPr>
          <w:p>
            <w:r>
              <w:rPr>
                <w:sz w:val="20"/>
                <w:szCs w:val="20"/>
              </w:rPr>
              <w:t xml:space="preserve">Which genres have the highest average watch duration?</w:t>
            </w:r>
          </w:p>
        </w:tc>
        <w:tc>
          <w:tcPr>
            <w:tcW w:type="dxa" w:w="4400"/>
            <w:shd w:fill="FFFFFF" w:val="clear"/>
            <w:tcMar>
              <w:top w:type="dxa" w:w="70"/>
              <w:left w:type="dxa" w:w="100"/>
              <w:bottom w:type="dxa" w:w="70"/>
              <w:right w:type="dxa" w:w="100"/>
            </w:tcMar>
            <w:vAlign w:val="center"/>
          </w:tcPr>
          <w:p>
            <w:r>
              <w:rPr>
                <w:sz w:val="20"/>
                <w:szCs w:val="20"/>
              </w:rPr>
              <w:t xml:space="preserve">Points to genres that hold attention longest — useful for content investment.</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1.2</w:t>
            </w:r>
          </w:p>
        </w:tc>
        <w:tc>
          <w:tcPr>
            <w:tcW w:type="dxa" w:w="3900"/>
            <w:shd w:fill="F4F4F4" w:val="clear"/>
            <w:tcMar>
              <w:top w:type="dxa" w:w="70"/>
              <w:left w:type="dxa" w:w="100"/>
              <w:bottom w:type="dxa" w:w="70"/>
              <w:right w:type="dxa" w:w="100"/>
            </w:tcMar>
            <w:vAlign w:val="center"/>
          </w:tcPr>
          <w:p>
            <w:r>
              <w:rPr>
                <w:sz w:val="20"/>
                <w:szCs w:val="20"/>
              </w:rPr>
              <w:t xml:space="preserve">Which genres have the highest average completion percentage?</w:t>
            </w:r>
          </w:p>
        </w:tc>
        <w:tc>
          <w:tcPr>
            <w:tcW w:type="dxa" w:w="4400"/>
            <w:shd w:fill="F4F4F4" w:val="clear"/>
            <w:tcMar>
              <w:top w:type="dxa" w:w="70"/>
              <w:left w:type="dxa" w:w="100"/>
              <w:bottom w:type="dxa" w:w="70"/>
              <w:right w:type="dxa" w:w="100"/>
            </w:tcMar>
            <w:vAlign w:val="center"/>
          </w:tcPr>
          <w:p>
            <w:r>
              <w:rPr>
                <w:sz w:val="20"/>
                <w:szCs w:val="20"/>
              </w:rPr>
              <w:t xml:space="preserve">Watch duration alone can be misleading if content is simply longer; completion shows genuine engagement relative to length.</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1.3</w:t>
            </w:r>
          </w:p>
        </w:tc>
        <w:tc>
          <w:tcPr>
            <w:tcW w:type="dxa" w:w="3900"/>
            <w:shd w:fill="FFFFFF" w:val="clear"/>
            <w:tcMar>
              <w:top w:type="dxa" w:w="70"/>
              <w:left w:type="dxa" w:w="100"/>
              <w:bottom w:type="dxa" w:w="70"/>
              <w:right w:type="dxa" w:w="100"/>
            </w:tcMar>
            <w:vAlign w:val="center"/>
          </w:tcPr>
          <w:p>
            <w:r>
              <w:rPr>
                <w:sz w:val="20"/>
                <w:szCs w:val="20"/>
              </w:rPr>
              <w:t xml:space="preserve">Does engagement differ between Movies and TV Shows?</w:t>
            </w:r>
          </w:p>
        </w:tc>
        <w:tc>
          <w:tcPr>
            <w:tcW w:type="dxa" w:w="4400"/>
            <w:shd w:fill="FFFFFF" w:val="clear"/>
            <w:tcMar>
              <w:top w:type="dxa" w:w="70"/>
              <w:left w:type="dxa" w:w="100"/>
              <w:bottom w:type="dxa" w:w="70"/>
              <w:right w:type="dxa" w:w="100"/>
            </w:tcMar>
            <w:vAlign w:val="center"/>
          </w:tcPr>
          <w:p>
            <w:r>
              <w:rPr>
                <w:sz w:val="20"/>
                <w:szCs w:val="20"/>
              </w:rPr>
              <w:t xml:space="preserve">This question was the one carried into formal statistical testing (Phase 8) and confirmed as a real, significant difference.</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1.4</w:t>
            </w:r>
          </w:p>
        </w:tc>
        <w:tc>
          <w:tcPr>
            <w:tcW w:type="dxa" w:w="3900"/>
            <w:shd w:fill="F4F4F4" w:val="clear"/>
            <w:tcMar>
              <w:top w:type="dxa" w:w="70"/>
              <w:left w:type="dxa" w:w="100"/>
              <w:bottom w:type="dxa" w:w="70"/>
              <w:right w:type="dxa" w:w="100"/>
            </w:tcMar>
            <w:vAlign w:val="center"/>
          </w:tcPr>
          <w:p>
            <w:r>
              <w:rPr>
                <w:sz w:val="20"/>
                <w:szCs w:val="20"/>
              </w:rPr>
              <w:t xml:space="preserve">Does content age affect popularity and completion?</w:t>
            </w:r>
          </w:p>
        </w:tc>
        <w:tc>
          <w:tcPr>
            <w:tcW w:type="dxa" w:w="4400"/>
            <w:shd w:fill="F4F4F4" w:val="clear"/>
            <w:tcMar>
              <w:top w:type="dxa" w:w="70"/>
              <w:left w:type="dxa" w:w="100"/>
              <w:bottom w:type="dxa" w:w="70"/>
              <w:right w:type="dxa" w:w="100"/>
            </w:tcMar>
            <w:vAlign w:val="center"/>
          </w:tcPr>
          <w:p>
            <w:r>
              <w:rPr>
                <w:sz w:val="20"/>
                <w:szCs w:val="20"/>
              </w:rPr>
              <w:t xml:space="preserve">Tests the common assumption that 'older content fades' — later disproven by formal testing, an important correction to a common belief.</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1.5</w:t>
            </w:r>
          </w:p>
        </w:tc>
        <w:tc>
          <w:tcPr>
            <w:tcW w:type="dxa" w:w="3900"/>
            <w:shd w:fill="FFFFFF" w:val="clear"/>
            <w:tcMar>
              <w:top w:type="dxa" w:w="70"/>
              <w:left w:type="dxa" w:w="100"/>
              <w:bottom w:type="dxa" w:w="70"/>
              <w:right w:type="dxa" w:w="100"/>
            </w:tcMar>
            <w:vAlign w:val="center"/>
          </w:tcPr>
          <w:p>
            <w:r>
              <w:rPr>
                <w:sz w:val="20"/>
                <w:szCs w:val="20"/>
              </w:rPr>
              <w:t xml:space="preserve">Which content titles have the strongest popularity and engagement indicators?</w:t>
            </w:r>
          </w:p>
        </w:tc>
        <w:tc>
          <w:tcPr>
            <w:tcW w:type="dxa" w:w="4400"/>
            <w:shd w:fill="FFFFFF" w:val="clear"/>
            <w:tcMar>
              <w:top w:type="dxa" w:w="70"/>
              <w:left w:type="dxa" w:w="100"/>
              <w:bottom w:type="dxa" w:w="70"/>
              <w:right w:type="dxa" w:w="100"/>
            </w:tcMar>
            <w:vAlign w:val="center"/>
          </w:tcPr>
          <w:p>
            <w:r>
              <w:rPr>
                <w:sz w:val="20"/>
                <w:szCs w:val="20"/>
              </w:rPr>
              <w:t xml:space="preserve">Produces a concrete Top-10 list that a content or marketing team can act on directly.</w:t>
            </w:r>
          </w:p>
        </w:tc>
      </w:tr>
    </w:tbl>
    <w:p>
      <w:pPr>
        <w:spacing w:after="80"/>
      </w:pPr>
    </w:p>
    <w:p>
      <w:pPr>
        <w:pStyle w:val="Heading2"/>
        <w:spacing w:after="150" w:before="300"/>
      </w:pPr>
      <w:r>
        <w:rPr>
          <w:color w:val="0F6B72"/>
        </w:rPr>
        <w:t xml:space="preserve">Objective 2 — Platform &amp; Content Portfolio Performance</w:t>
      </w:r>
    </w:p>
    <w:p>
      <w:pPr>
        <w:spacing w:after="160" w:line="300"/>
        <w:jc w:val="both"/>
      </w:pPr>
      <w:r>
        <w:rPr>
          <w:b w:val="false"/>
          <w:bCs w:val="false"/>
          <w:i w:val="false"/>
          <w:iCs w:val="false"/>
          <w:sz w:val="22"/>
          <w:szCs w:val="22"/>
        </w:rPr>
        <w:t xml:space="preserve">This objective compares NetStream, AmazePrime and DizPlay+ against each other, to understand where the content catalogue and the viewing activity are strongest, and where a platform might be underperforming relative to its catalogue size.</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700"/>
        <w:gridCol w:w="3900"/>
        <w:gridCol w:w="4400"/>
      </w:tblGrid>
      <w:tr>
        <w:trPr>
          <w:cantSplit/>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Q#</w:t>
            </w:r>
          </w:p>
        </w:tc>
        <w:tc>
          <w:tcPr>
            <w:tcW w:type="dxa" w:w="3900"/>
            <w:shd w:fill="1F3864" w:val="clear"/>
            <w:tcMar>
              <w:top w:type="dxa" w:w="80"/>
              <w:left w:type="dxa" w:w="100"/>
              <w:bottom w:type="dxa" w:w="80"/>
              <w:right w:type="dxa" w:w="100"/>
            </w:tcMar>
            <w:vAlign w:val="center"/>
          </w:tcPr>
          <w:p>
            <w:r>
              <w:rPr>
                <w:b/>
                <w:bCs/>
                <w:color w:val="FFFFFF"/>
                <w:sz w:val="20"/>
                <w:szCs w:val="20"/>
              </w:rPr>
              <w:t xml:space="preserve">Question</w:t>
            </w:r>
          </w:p>
        </w:tc>
        <w:tc>
          <w:tcPr>
            <w:tcW w:type="dxa" w:w="4400"/>
            <w:shd w:fill="1F3864" w:val="clear"/>
            <w:tcMar>
              <w:top w:type="dxa" w:w="80"/>
              <w:left w:type="dxa" w:w="100"/>
              <w:bottom w:type="dxa" w:w="80"/>
              <w:right w:type="dxa" w:w="100"/>
            </w:tcMar>
            <w:vAlign w:val="center"/>
          </w:tcPr>
          <w:p>
            <w:r>
              <w:rPr>
                <w:b/>
                <w:bCs/>
                <w:color w:val="FFFFFF"/>
                <w:sz w:val="20"/>
                <w:szCs w:val="20"/>
              </w:rPr>
              <w:t xml:space="preserve">Why it matters to the business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2.1</w:t>
            </w:r>
          </w:p>
        </w:tc>
        <w:tc>
          <w:tcPr>
            <w:tcW w:type="dxa" w:w="3900"/>
            <w:shd w:fill="FFFFFF" w:val="clear"/>
            <w:tcMar>
              <w:top w:type="dxa" w:w="70"/>
              <w:left w:type="dxa" w:w="100"/>
              <w:bottom w:type="dxa" w:w="70"/>
              <w:right w:type="dxa" w:w="100"/>
            </w:tcMar>
            <w:vAlign w:val="center"/>
          </w:tcPr>
          <w:p>
            <w:r>
              <w:rPr>
                <w:sz w:val="20"/>
                <w:szCs w:val="20"/>
              </w:rPr>
              <w:t xml:space="preserve">Which platform has the highest number of available titles?</w:t>
            </w:r>
          </w:p>
        </w:tc>
        <w:tc>
          <w:tcPr>
            <w:tcW w:type="dxa" w:w="4400"/>
            <w:shd w:fill="FFFFFF" w:val="clear"/>
            <w:tcMar>
              <w:top w:type="dxa" w:w="70"/>
              <w:left w:type="dxa" w:w="100"/>
              <w:bottom w:type="dxa" w:w="70"/>
              <w:right w:type="dxa" w:w="100"/>
            </w:tcMar>
            <w:vAlign w:val="center"/>
          </w:tcPr>
          <w:p>
            <w:r>
              <w:rPr>
                <w:sz w:val="20"/>
                <w:szCs w:val="20"/>
              </w:rPr>
              <w:t xml:space="preserve">A basic but important catalogue-size comparison across the three platforms.</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2.2</w:t>
            </w:r>
          </w:p>
        </w:tc>
        <w:tc>
          <w:tcPr>
            <w:tcW w:type="dxa" w:w="3900"/>
            <w:shd w:fill="F4F4F4" w:val="clear"/>
            <w:tcMar>
              <w:top w:type="dxa" w:w="70"/>
              <w:left w:type="dxa" w:w="100"/>
              <w:bottom w:type="dxa" w:w="70"/>
              <w:right w:type="dxa" w:w="100"/>
            </w:tcMar>
            <w:vAlign w:val="center"/>
          </w:tcPr>
          <w:p>
            <w:r>
              <w:rPr>
                <w:sz w:val="20"/>
                <w:szCs w:val="20"/>
              </w:rPr>
              <w:t xml:space="preserve">Which platform generates the highest viewing activity?</w:t>
            </w:r>
          </w:p>
        </w:tc>
        <w:tc>
          <w:tcPr>
            <w:tcW w:type="dxa" w:w="4400"/>
            <w:shd w:fill="F4F4F4" w:val="clear"/>
            <w:tcMar>
              <w:top w:type="dxa" w:w="70"/>
              <w:left w:type="dxa" w:w="100"/>
              <w:bottom w:type="dxa" w:w="70"/>
              <w:right w:type="dxa" w:w="100"/>
            </w:tcMar>
            <w:vAlign w:val="center"/>
          </w:tcPr>
          <w:p>
            <w:r>
              <w:rPr>
                <w:sz w:val="20"/>
                <w:szCs w:val="20"/>
              </w:rPr>
              <w:t xml:space="preserve">Shows whether a large catalogue actually translates into more usage.</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2.3</w:t>
            </w:r>
          </w:p>
        </w:tc>
        <w:tc>
          <w:tcPr>
            <w:tcW w:type="dxa" w:w="3900"/>
            <w:shd w:fill="FFFFFF" w:val="clear"/>
            <w:tcMar>
              <w:top w:type="dxa" w:w="70"/>
              <w:left w:type="dxa" w:w="100"/>
              <w:bottom w:type="dxa" w:w="70"/>
              <w:right w:type="dxa" w:w="100"/>
            </w:tcMar>
            <w:vAlign w:val="center"/>
          </w:tcPr>
          <w:p>
            <w:r>
              <w:rPr>
                <w:sz w:val="20"/>
                <w:szCs w:val="20"/>
              </w:rPr>
              <w:t xml:space="preserve">Which platform has the highest average completion percentage?</w:t>
            </w:r>
          </w:p>
        </w:tc>
        <w:tc>
          <w:tcPr>
            <w:tcW w:type="dxa" w:w="4400"/>
            <w:shd w:fill="FFFFFF" w:val="clear"/>
            <w:tcMar>
              <w:top w:type="dxa" w:w="70"/>
              <w:left w:type="dxa" w:w="100"/>
              <w:bottom w:type="dxa" w:w="70"/>
              <w:right w:type="dxa" w:w="100"/>
            </w:tcMar>
            <w:vAlign w:val="center"/>
          </w:tcPr>
          <w:p>
            <w:r>
              <w:rPr>
                <w:sz w:val="20"/>
                <w:szCs w:val="20"/>
              </w:rPr>
              <w:t xml:space="preserve">Identifies which platform's content is most engaging per session, regardless of catalogue size.</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2.4</w:t>
            </w:r>
          </w:p>
        </w:tc>
        <w:tc>
          <w:tcPr>
            <w:tcW w:type="dxa" w:w="3900"/>
            <w:shd w:fill="F4F4F4" w:val="clear"/>
            <w:tcMar>
              <w:top w:type="dxa" w:w="70"/>
              <w:left w:type="dxa" w:w="100"/>
              <w:bottom w:type="dxa" w:w="70"/>
              <w:right w:type="dxa" w:w="100"/>
            </w:tcMar>
            <w:vAlign w:val="center"/>
          </w:tcPr>
          <w:p>
            <w:r>
              <w:rPr>
                <w:sz w:val="20"/>
                <w:szCs w:val="20"/>
              </w:rPr>
              <w:t xml:space="preserve">Which platform has the highest average watch duration?</w:t>
            </w:r>
          </w:p>
        </w:tc>
        <w:tc>
          <w:tcPr>
            <w:tcW w:type="dxa" w:w="4400"/>
            <w:shd w:fill="F4F4F4" w:val="clear"/>
            <w:tcMar>
              <w:top w:type="dxa" w:w="70"/>
              <w:left w:type="dxa" w:w="100"/>
              <w:bottom w:type="dxa" w:w="70"/>
              <w:right w:type="dxa" w:w="100"/>
            </w:tcMar>
            <w:vAlign w:val="center"/>
          </w:tcPr>
          <w:p>
            <w:r>
              <w:rPr>
                <w:sz w:val="20"/>
                <w:szCs w:val="20"/>
              </w:rPr>
              <w:t xml:space="preserve">Complements completion percentage with an absolute measure of viewing depth.</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2.5</w:t>
            </w:r>
          </w:p>
        </w:tc>
        <w:tc>
          <w:tcPr>
            <w:tcW w:type="dxa" w:w="3900"/>
            <w:shd w:fill="FFFFFF" w:val="clear"/>
            <w:tcMar>
              <w:top w:type="dxa" w:w="70"/>
              <w:left w:type="dxa" w:w="100"/>
              <w:bottom w:type="dxa" w:w="70"/>
              <w:right w:type="dxa" w:w="100"/>
            </w:tcMar>
            <w:vAlign w:val="center"/>
          </w:tcPr>
          <w:p>
            <w:r>
              <w:rPr>
                <w:sz w:val="20"/>
                <w:szCs w:val="20"/>
              </w:rPr>
              <w:t xml:space="preserve">Which genres perform best on each platform?</w:t>
            </w:r>
          </w:p>
        </w:tc>
        <w:tc>
          <w:tcPr>
            <w:tcW w:type="dxa" w:w="4400"/>
            <w:shd w:fill="FFFFFF" w:val="clear"/>
            <w:tcMar>
              <w:top w:type="dxa" w:w="70"/>
              <w:left w:type="dxa" w:w="100"/>
              <w:bottom w:type="dxa" w:w="70"/>
              <w:right w:type="dxa" w:w="100"/>
            </w:tcMar>
            <w:vAlign w:val="center"/>
          </w:tcPr>
          <w:p>
            <w:r>
              <w:rPr>
                <w:sz w:val="20"/>
                <w:szCs w:val="20"/>
              </w:rPr>
              <w:t xml:space="preserve">Supports platform-specific content strategy rather than a one-size-fits-all approach.</w:t>
            </w:r>
          </w:p>
        </w:tc>
      </w:tr>
    </w:tbl>
    <w:p>
      <w:pPr>
        <w:spacing w:after="80"/>
      </w:pPr>
    </w:p>
    <w:p>
      <w:pPr>
        <w:pStyle w:val="Heading2"/>
        <w:spacing w:after="150" w:before="300"/>
      </w:pPr>
      <w:r>
        <w:rPr>
          <w:color w:val="0F6B72"/>
        </w:rPr>
        <w:t xml:space="preserve">Objective 3 — Viewing Behaviour Across Customer Segments</w:t>
      </w:r>
    </w:p>
    <w:p>
      <w:pPr>
        <w:spacing w:after="160" w:line="300"/>
        <w:jc w:val="both"/>
      </w:pPr>
      <w:r>
        <w:rPr>
          <w:b w:val="false"/>
          <w:bCs w:val="false"/>
          <w:i w:val="false"/>
          <w:iCs w:val="false"/>
          <w:sz w:val="22"/>
          <w:szCs w:val="22"/>
        </w:rPr>
        <w:t xml:space="preserve">This objective looks at how age, gender and region relate to viewing behaviour, to support more personalised content recommendations and targeted marketing.</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700"/>
        <w:gridCol w:w="3900"/>
        <w:gridCol w:w="4400"/>
      </w:tblGrid>
      <w:tr>
        <w:trPr>
          <w:cantSplit/>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Q#</w:t>
            </w:r>
          </w:p>
        </w:tc>
        <w:tc>
          <w:tcPr>
            <w:tcW w:type="dxa" w:w="3900"/>
            <w:shd w:fill="1F3864" w:val="clear"/>
            <w:tcMar>
              <w:top w:type="dxa" w:w="80"/>
              <w:left w:type="dxa" w:w="100"/>
              <w:bottom w:type="dxa" w:w="80"/>
              <w:right w:type="dxa" w:w="100"/>
            </w:tcMar>
            <w:vAlign w:val="center"/>
          </w:tcPr>
          <w:p>
            <w:r>
              <w:rPr>
                <w:b/>
                <w:bCs/>
                <w:color w:val="FFFFFF"/>
                <w:sz w:val="20"/>
                <w:szCs w:val="20"/>
              </w:rPr>
              <w:t xml:space="preserve">Question</w:t>
            </w:r>
          </w:p>
        </w:tc>
        <w:tc>
          <w:tcPr>
            <w:tcW w:type="dxa" w:w="4400"/>
            <w:shd w:fill="1F3864" w:val="clear"/>
            <w:tcMar>
              <w:top w:type="dxa" w:w="80"/>
              <w:left w:type="dxa" w:w="100"/>
              <w:bottom w:type="dxa" w:w="80"/>
              <w:right w:type="dxa" w:w="100"/>
            </w:tcMar>
            <w:vAlign w:val="center"/>
          </w:tcPr>
          <w:p>
            <w:r>
              <w:rPr>
                <w:b/>
                <w:bCs/>
                <w:color w:val="FFFFFF"/>
                <w:sz w:val="20"/>
                <w:szCs w:val="20"/>
              </w:rPr>
              <w:t xml:space="preserve">Why it matters to the business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3.1</w:t>
            </w:r>
          </w:p>
        </w:tc>
        <w:tc>
          <w:tcPr>
            <w:tcW w:type="dxa" w:w="3900"/>
            <w:shd w:fill="FFFFFF" w:val="clear"/>
            <w:tcMar>
              <w:top w:type="dxa" w:w="70"/>
              <w:left w:type="dxa" w:w="100"/>
              <w:bottom w:type="dxa" w:w="70"/>
              <w:right w:type="dxa" w:w="100"/>
            </w:tcMar>
            <w:vAlign w:val="center"/>
          </w:tcPr>
          <w:p>
            <w:r>
              <w:rPr>
                <w:sz w:val="20"/>
                <w:szCs w:val="20"/>
              </w:rPr>
              <w:t xml:space="preserve">Which age group has the highest viewing activity?</w:t>
            </w:r>
          </w:p>
        </w:tc>
        <w:tc>
          <w:tcPr>
            <w:tcW w:type="dxa" w:w="4400"/>
            <w:shd w:fill="FFFFFF" w:val="clear"/>
            <w:tcMar>
              <w:top w:type="dxa" w:w="70"/>
              <w:left w:type="dxa" w:w="100"/>
              <w:bottom w:type="dxa" w:w="70"/>
              <w:right w:type="dxa" w:w="100"/>
            </w:tcMar>
            <w:vAlign w:val="center"/>
          </w:tcPr>
          <w:p>
            <w:r>
              <w:rPr>
                <w:sz w:val="20"/>
                <w:szCs w:val="20"/>
              </w:rPr>
              <w:t xml:space="preserve">Identifies the platform's most active customer segment by age.</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3.2</w:t>
            </w:r>
          </w:p>
        </w:tc>
        <w:tc>
          <w:tcPr>
            <w:tcW w:type="dxa" w:w="3900"/>
            <w:shd w:fill="F4F4F4" w:val="clear"/>
            <w:tcMar>
              <w:top w:type="dxa" w:w="70"/>
              <w:left w:type="dxa" w:w="100"/>
              <w:bottom w:type="dxa" w:w="70"/>
              <w:right w:type="dxa" w:w="100"/>
            </w:tcMar>
            <w:vAlign w:val="center"/>
          </w:tcPr>
          <w:p>
            <w:r>
              <w:rPr>
                <w:sz w:val="20"/>
                <w:szCs w:val="20"/>
              </w:rPr>
              <w:t xml:space="preserve">Which region has the strongest engagement profile?</w:t>
            </w:r>
          </w:p>
        </w:tc>
        <w:tc>
          <w:tcPr>
            <w:tcW w:type="dxa" w:w="4400"/>
            <w:shd w:fill="F4F4F4" w:val="clear"/>
            <w:tcMar>
              <w:top w:type="dxa" w:w="70"/>
              <w:left w:type="dxa" w:w="100"/>
              <w:bottom w:type="dxa" w:w="70"/>
              <w:right w:type="dxa" w:w="100"/>
            </w:tcMar>
            <w:vAlign w:val="center"/>
          </w:tcPr>
          <w:p>
            <w:r>
              <w:rPr>
                <w:sz w:val="20"/>
                <w:szCs w:val="20"/>
              </w:rPr>
              <w:t xml:space="preserve">Flags regions that might deserve more localised content or marketing focus.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3.3</w:t>
            </w:r>
          </w:p>
        </w:tc>
        <w:tc>
          <w:tcPr>
            <w:tcW w:type="dxa" w:w="3900"/>
            <w:shd w:fill="FFFFFF" w:val="clear"/>
            <w:tcMar>
              <w:top w:type="dxa" w:w="70"/>
              <w:left w:type="dxa" w:w="100"/>
              <w:bottom w:type="dxa" w:w="70"/>
              <w:right w:type="dxa" w:w="100"/>
            </w:tcMar>
            <w:vAlign w:val="center"/>
          </w:tcPr>
          <w:p>
            <w:r>
              <w:rPr>
                <w:sz w:val="20"/>
                <w:szCs w:val="20"/>
              </w:rPr>
              <w:t xml:space="preserve">How does viewing behaviour differ across gender groups?</w:t>
            </w:r>
          </w:p>
        </w:tc>
        <w:tc>
          <w:tcPr>
            <w:tcW w:type="dxa" w:w="4400"/>
            <w:shd w:fill="FFFFFF" w:val="clear"/>
            <w:tcMar>
              <w:top w:type="dxa" w:w="70"/>
              <w:left w:type="dxa" w:w="100"/>
              <w:bottom w:type="dxa" w:w="70"/>
              <w:right w:type="dxa" w:w="100"/>
            </w:tcMar>
            <w:vAlign w:val="center"/>
          </w:tcPr>
          <w:p>
            <w:r>
              <w:rPr>
                <w:sz w:val="20"/>
                <w:szCs w:val="20"/>
              </w:rPr>
              <w:t xml:space="preserve">Supports more tailored content recommendations without assuming one-size-fits-all behaviour.</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3.4</w:t>
            </w:r>
          </w:p>
        </w:tc>
        <w:tc>
          <w:tcPr>
            <w:tcW w:type="dxa" w:w="3900"/>
            <w:shd w:fill="F4F4F4" w:val="clear"/>
            <w:tcMar>
              <w:top w:type="dxa" w:w="70"/>
              <w:left w:type="dxa" w:w="100"/>
              <w:bottom w:type="dxa" w:w="70"/>
              <w:right w:type="dxa" w:w="100"/>
            </w:tcMar>
            <w:vAlign w:val="center"/>
          </w:tcPr>
          <w:p>
            <w:r>
              <w:rPr>
                <w:sz w:val="20"/>
                <w:szCs w:val="20"/>
              </w:rPr>
              <w:t xml:space="preserve">Which age group has the highest average watch duration?</w:t>
            </w:r>
          </w:p>
        </w:tc>
        <w:tc>
          <w:tcPr>
            <w:tcW w:type="dxa" w:w="4400"/>
            <w:shd w:fill="F4F4F4" w:val="clear"/>
            <w:tcMar>
              <w:top w:type="dxa" w:w="70"/>
              <w:left w:type="dxa" w:w="100"/>
              <w:bottom w:type="dxa" w:w="70"/>
              <w:right w:type="dxa" w:w="100"/>
            </w:tcMar>
            <w:vAlign w:val="center"/>
          </w:tcPr>
          <w:p>
            <w:r>
              <w:rPr>
                <w:sz w:val="20"/>
                <w:szCs w:val="20"/>
              </w:rPr>
              <w:t xml:space="preserve">Complements activity counts with a measure of depth of engagement per age group.</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3.5</w:t>
            </w:r>
          </w:p>
        </w:tc>
        <w:tc>
          <w:tcPr>
            <w:tcW w:type="dxa" w:w="3900"/>
            <w:shd w:fill="FFFFFF" w:val="clear"/>
            <w:tcMar>
              <w:top w:type="dxa" w:w="70"/>
              <w:left w:type="dxa" w:w="100"/>
              <w:bottom w:type="dxa" w:w="70"/>
              <w:right w:type="dxa" w:w="100"/>
            </w:tcMar>
            <w:vAlign w:val="center"/>
          </w:tcPr>
          <w:p>
            <w:r>
              <w:rPr>
                <w:sz w:val="20"/>
                <w:szCs w:val="20"/>
              </w:rPr>
              <w:t xml:space="preserve">Which regions have the highest completion rates?</w:t>
            </w:r>
          </w:p>
        </w:tc>
        <w:tc>
          <w:tcPr>
            <w:tcW w:type="dxa" w:w="4400"/>
            <w:shd w:fill="FFFFFF" w:val="clear"/>
            <w:tcMar>
              <w:top w:type="dxa" w:w="70"/>
              <w:left w:type="dxa" w:w="100"/>
              <w:bottom w:type="dxa" w:w="70"/>
              <w:right w:type="dxa" w:w="100"/>
            </w:tcMar>
            <w:vAlign w:val="center"/>
          </w:tcPr>
          <w:p>
            <w:r>
              <w:rPr>
                <w:sz w:val="20"/>
                <w:szCs w:val="20"/>
              </w:rPr>
              <w:t xml:space="preserve">Shows where content is resonating most strongly with the audience, region by region.</w:t>
            </w:r>
          </w:p>
        </w:tc>
      </w:tr>
    </w:tbl>
    <w:p>
      <w:pPr>
        <w:spacing w:after="80"/>
      </w:pPr>
    </w:p>
    <w:p>
      <w:pPr>
        <w:pStyle w:val="Heading2"/>
        <w:spacing w:after="150" w:before="300"/>
      </w:pPr>
      <w:r>
        <w:rPr>
          <w:color w:val="0F6B72"/>
        </w:rPr>
        <w:t xml:space="preserve">Objective 4 — Device &amp; Time-Based Viewing Patterns</w:t>
      </w:r>
    </w:p>
    <w:p>
      <w:pPr>
        <w:spacing w:after="160" w:line="300"/>
        <w:jc w:val="both"/>
      </w:pPr>
      <w:r>
        <w:rPr>
          <w:b w:val="false"/>
          <w:bCs w:val="false"/>
          <w:i w:val="false"/>
          <w:iCs w:val="false"/>
          <w:sz w:val="22"/>
          <w:szCs w:val="22"/>
        </w:rPr>
        <w:t xml:space="preserve">This objective looks at when and on what device people watch, which is directly useful for deciding when to send notifications, when to launch promotions, and which devices deserve the most user-experience investment.</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700"/>
        <w:gridCol w:w="3900"/>
        <w:gridCol w:w="4400"/>
      </w:tblGrid>
      <w:tr>
        <w:trPr>
          <w:cantSplit/>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Q#</w:t>
            </w:r>
          </w:p>
        </w:tc>
        <w:tc>
          <w:tcPr>
            <w:tcW w:type="dxa" w:w="3900"/>
            <w:shd w:fill="1F3864" w:val="clear"/>
            <w:tcMar>
              <w:top w:type="dxa" w:w="80"/>
              <w:left w:type="dxa" w:w="100"/>
              <w:bottom w:type="dxa" w:w="80"/>
              <w:right w:type="dxa" w:w="100"/>
            </w:tcMar>
            <w:vAlign w:val="center"/>
          </w:tcPr>
          <w:p>
            <w:r>
              <w:rPr>
                <w:b/>
                <w:bCs/>
                <w:color w:val="FFFFFF"/>
                <w:sz w:val="20"/>
                <w:szCs w:val="20"/>
              </w:rPr>
              <w:t xml:space="preserve">Question</w:t>
            </w:r>
          </w:p>
        </w:tc>
        <w:tc>
          <w:tcPr>
            <w:tcW w:type="dxa" w:w="4400"/>
            <w:shd w:fill="1F3864" w:val="clear"/>
            <w:tcMar>
              <w:top w:type="dxa" w:w="80"/>
              <w:left w:type="dxa" w:w="100"/>
              <w:bottom w:type="dxa" w:w="80"/>
              <w:right w:type="dxa" w:w="100"/>
            </w:tcMar>
            <w:vAlign w:val="center"/>
          </w:tcPr>
          <w:p>
            <w:r>
              <w:rPr>
                <w:b/>
                <w:bCs/>
                <w:color w:val="FFFFFF"/>
                <w:sz w:val="20"/>
                <w:szCs w:val="20"/>
              </w:rPr>
              <w:t xml:space="preserve">Why it matters to the business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4.1</w:t>
            </w:r>
          </w:p>
        </w:tc>
        <w:tc>
          <w:tcPr>
            <w:tcW w:type="dxa" w:w="3900"/>
            <w:shd w:fill="FFFFFF" w:val="clear"/>
            <w:tcMar>
              <w:top w:type="dxa" w:w="70"/>
              <w:left w:type="dxa" w:w="100"/>
              <w:bottom w:type="dxa" w:w="70"/>
              <w:right w:type="dxa" w:w="100"/>
            </w:tcMar>
            <w:vAlign w:val="center"/>
          </w:tcPr>
          <w:p>
            <w:r>
              <w:rPr>
                <w:sz w:val="20"/>
                <w:szCs w:val="20"/>
              </w:rPr>
              <w:t xml:space="preserve">Which device type is used most frequently?</w:t>
            </w:r>
          </w:p>
        </w:tc>
        <w:tc>
          <w:tcPr>
            <w:tcW w:type="dxa" w:w="4400"/>
            <w:shd w:fill="FFFFFF" w:val="clear"/>
            <w:tcMar>
              <w:top w:type="dxa" w:w="70"/>
              <w:left w:type="dxa" w:w="100"/>
              <w:bottom w:type="dxa" w:w="70"/>
              <w:right w:type="dxa" w:w="100"/>
            </w:tcMar>
            <w:vAlign w:val="center"/>
          </w:tcPr>
          <w:p>
            <w:r>
              <w:rPr>
                <w:sz w:val="20"/>
                <w:szCs w:val="20"/>
              </w:rPr>
              <w:t xml:space="preserve">Identifies where to prioritise app performance and design investment.</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4.2</w:t>
            </w:r>
          </w:p>
        </w:tc>
        <w:tc>
          <w:tcPr>
            <w:tcW w:type="dxa" w:w="3900"/>
            <w:shd w:fill="F4F4F4" w:val="clear"/>
            <w:tcMar>
              <w:top w:type="dxa" w:w="70"/>
              <w:left w:type="dxa" w:w="100"/>
              <w:bottom w:type="dxa" w:w="70"/>
              <w:right w:type="dxa" w:w="100"/>
            </w:tcMar>
            <w:vAlign w:val="center"/>
          </w:tcPr>
          <w:p>
            <w:r>
              <w:rPr>
                <w:sz w:val="20"/>
                <w:szCs w:val="20"/>
              </w:rPr>
              <w:t xml:space="preserve">Which device has the highest average watch duration?</w:t>
            </w:r>
          </w:p>
        </w:tc>
        <w:tc>
          <w:tcPr>
            <w:tcW w:type="dxa" w:w="4400"/>
            <w:shd w:fill="F4F4F4" w:val="clear"/>
            <w:tcMar>
              <w:top w:type="dxa" w:w="70"/>
              <w:left w:type="dxa" w:w="100"/>
              <w:bottom w:type="dxa" w:w="70"/>
              <w:right w:type="dxa" w:w="100"/>
            </w:tcMar>
            <w:vAlign w:val="center"/>
          </w:tcPr>
          <w:p>
            <w:r>
              <w:rPr>
                <w:sz w:val="20"/>
                <w:szCs w:val="20"/>
              </w:rPr>
              <w:t xml:space="preserve">Shows which device supports the deepest, most immersive viewing sessions.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4.3</w:t>
            </w:r>
          </w:p>
        </w:tc>
        <w:tc>
          <w:tcPr>
            <w:tcW w:type="dxa" w:w="3900"/>
            <w:shd w:fill="FFFFFF" w:val="clear"/>
            <w:tcMar>
              <w:top w:type="dxa" w:w="70"/>
              <w:left w:type="dxa" w:w="100"/>
              <w:bottom w:type="dxa" w:w="70"/>
              <w:right w:type="dxa" w:w="100"/>
            </w:tcMar>
            <w:vAlign w:val="center"/>
          </w:tcPr>
          <w:p>
            <w:r>
              <w:rPr>
                <w:sz w:val="20"/>
                <w:szCs w:val="20"/>
              </w:rPr>
              <w:t xml:space="preserve">Which device has the highest average completion percentage?</w:t>
            </w:r>
          </w:p>
        </w:tc>
        <w:tc>
          <w:tcPr>
            <w:tcW w:type="dxa" w:w="4400"/>
            <w:shd w:fill="FFFFFF" w:val="clear"/>
            <w:tcMar>
              <w:top w:type="dxa" w:w="70"/>
              <w:left w:type="dxa" w:w="100"/>
              <w:bottom w:type="dxa" w:w="70"/>
              <w:right w:type="dxa" w:w="100"/>
            </w:tcMar>
            <w:vAlign w:val="center"/>
          </w:tcPr>
          <w:p>
            <w:r>
              <w:rPr>
                <w:sz w:val="20"/>
                <w:szCs w:val="20"/>
              </w:rPr>
              <w:t xml:space="preserve">Flags whether any device is associated with unusually low or high completion, worth investigating further.</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4.4</w:t>
            </w:r>
          </w:p>
        </w:tc>
        <w:tc>
          <w:tcPr>
            <w:tcW w:type="dxa" w:w="3900"/>
            <w:shd w:fill="F4F4F4" w:val="clear"/>
            <w:tcMar>
              <w:top w:type="dxa" w:w="70"/>
              <w:left w:type="dxa" w:w="100"/>
              <w:bottom w:type="dxa" w:w="70"/>
              <w:right w:type="dxa" w:w="100"/>
            </w:tcMar>
            <w:vAlign w:val="center"/>
          </w:tcPr>
          <w:p>
            <w:r>
              <w:rPr>
                <w:sz w:val="20"/>
                <w:szCs w:val="20"/>
              </w:rPr>
              <w:t xml:space="preserve">Which time-of-day slot has the highest viewing activity?</w:t>
            </w:r>
          </w:p>
        </w:tc>
        <w:tc>
          <w:tcPr>
            <w:tcW w:type="dxa" w:w="4400"/>
            <w:shd w:fill="F4F4F4" w:val="clear"/>
            <w:tcMar>
              <w:top w:type="dxa" w:w="70"/>
              <w:left w:type="dxa" w:w="100"/>
              <w:bottom w:type="dxa" w:w="70"/>
              <w:right w:type="dxa" w:w="100"/>
            </w:tcMar>
            <w:vAlign w:val="center"/>
          </w:tcPr>
          <w:p>
            <w:r>
              <w:rPr>
                <w:sz w:val="20"/>
                <w:szCs w:val="20"/>
              </w:rPr>
              <w:t xml:space="preserve">Directly informs the best time to schedule promotions and push notifications.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4.5</w:t>
            </w:r>
          </w:p>
        </w:tc>
        <w:tc>
          <w:tcPr>
            <w:tcW w:type="dxa" w:w="3900"/>
            <w:shd w:fill="FFFFFF" w:val="clear"/>
            <w:tcMar>
              <w:top w:type="dxa" w:w="70"/>
              <w:left w:type="dxa" w:w="100"/>
              <w:bottom w:type="dxa" w:w="70"/>
              <w:right w:type="dxa" w:w="100"/>
            </w:tcMar>
            <w:vAlign w:val="center"/>
          </w:tcPr>
          <w:p>
            <w:r>
              <w:rPr>
                <w:sz w:val="20"/>
                <w:szCs w:val="20"/>
              </w:rPr>
              <w:t xml:space="preserve">Does viewing behaviour vary across devices and time slots together?</w:t>
            </w:r>
          </w:p>
        </w:tc>
        <w:tc>
          <w:tcPr>
            <w:tcW w:type="dxa" w:w="4400"/>
            <w:shd w:fill="FFFFFF" w:val="clear"/>
            <w:tcMar>
              <w:top w:type="dxa" w:w="70"/>
              <w:left w:type="dxa" w:w="100"/>
              <w:bottom w:type="dxa" w:w="70"/>
              <w:right w:type="dxa" w:w="100"/>
            </w:tcMar>
            <w:vAlign w:val="center"/>
          </w:tcPr>
          <w:p>
            <w:r>
              <w:rPr>
                <w:sz w:val="20"/>
                <w:szCs w:val="20"/>
              </w:rPr>
              <w:t xml:space="preserve">Reveals more nuanced patterns, such as a device being popular only at certain times of day.</w:t>
            </w:r>
          </w:p>
        </w:tc>
      </w:tr>
    </w:tbl>
    <w:p>
      <w:pPr>
        <w:spacing w:after="80"/>
      </w:pPr>
    </w:p>
    <w:p>
      <w:pPr>
        <w:pStyle w:val="Heading2"/>
        <w:spacing w:after="150" w:before="300"/>
      </w:pPr>
      <w:r>
        <w:rPr>
          <w:color w:val="0F6B72"/>
        </w:rPr>
        <w:t xml:space="preserve">Objective 5 — Subscription Retention &amp; Churn</w:t>
      </w:r>
    </w:p>
    <w:p>
      <w:pPr>
        <w:spacing w:after="160" w:line="300"/>
        <w:jc w:val="both"/>
      </w:pPr>
      <w:r>
        <w:rPr>
          <w:b w:val="false"/>
          <w:bCs w:val="false"/>
          <w:i w:val="false"/>
          <w:iCs w:val="false"/>
          <w:sz w:val="22"/>
          <w:szCs w:val="22"/>
        </w:rPr>
        <w:t xml:space="preserve">This objective directly targets the project's single biggest finding: understanding who renews, who churns, and what business factors are associated with that decision.</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700"/>
        <w:gridCol w:w="3900"/>
        <w:gridCol w:w="4400"/>
      </w:tblGrid>
      <w:tr>
        <w:trPr>
          <w:cantSplit/>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Q#</w:t>
            </w:r>
          </w:p>
        </w:tc>
        <w:tc>
          <w:tcPr>
            <w:tcW w:type="dxa" w:w="3900"/>
            <w:shd w:fill="1F3864" w:val="clear"/>
            <w:tcMar>
              <w:top w:type="dxa" w:w="80"/>
              <w:left w:type="dxa" w:w="100"/>
              <w:bottom w:type="dxa" w:w="80"/>
              <w:right w:type="dxa" w:w="100"/>
            </w:tcMar>
            <w:vAlign w:val="center"/>
          </w:tcPr>
          <w:p>
            <w:r>
              <w:rPr>
                <w:b/>
                <w:bCs/>
                <w:color w:val="FFFFFF"/>
                <w:sz w:val="20"/>
                <w:szCs w:val="20"/>
              </w:rPr>
              <w:t xml:space="preserve">Question</w:t>
            </w:r>
          </w:p>
        </w:tc>
        <w:tc>
          <w:tcPr>
            <w:tcW w:type="dxa" w:w="4400"/>
            <w:shd w:fill="1F3864" w:val="clear"/>
            <w:tcMar>
              <w:top w:type="dxa" w:w="80"/>
              <w:left w:type="dxa" w:w="100"/>
              <w:bottom w:type="dxa" w:w="80"/>
              <w:right w:type="dxa" w:w="100"/>
            </w:tcMar>
            <w:vAlign w:val="center"/>
          </w:tcPr>
          <w:p>
            <w:r>
              <w:rPr>
                <w:b/>
                <w:bCs/>
                <w:color w:val="FFFFFF"/>
                <w:sz w:val="20"/>
                <w:szCs w:val="20"/>
              </w:rPr>
              <w:t xml:space="preserve">Why it matters to the business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5.1</w:t>
            </w:r>
          </w:p>
        </w:tc>
        <w:tc>
          <w:tcPr>
            <w:tcW w:type="dxa" w:w="3900"/>
            <w:shd w:fill="FFFFFF" w:val="clear"/>
            <w:tcMar>
              <w:top w:type="dxa" w:w="70"/>
              <w:left w:type="dxa" w:w="100"/>
              <w:bottom w:type="dxa" w:w="70"/>
              <w:right w:type="dxa" w:w="100"/>
            </w:tcMar>
            <w:vAlign w:val="center"/>
          </w:tcPr>
          <w:p>
            <w:r>
              <w:rPr>
                <w:sz w:val="20"/>
                <w:szCs w:val="20"/>
              </w:rPr>
              <w:t xml:space="preserve">Which subscription type has the highest renewal rate?</w:t>
            </w:r>
          </w:p>
        </w:tc>
        <w:tc>
          <w:tcPr>
            <w:tcW w:type="dxa" w:w="4400"/>
            <w:shd w:fill="FFFFFF" w:val="clear"/>
            <w:tcMar>
              <w:top w:type="dxa" w:w="70"/>
              <w:left w:type="dxa" w:w="100"/>
              <w:bottom w:type="dxa" w:w="70"/>
              <w:right w:type="dxa" w:w="100"/>
            </w:tcMar>
            <w:vAlign w:val="center"/>
          </w:tcPr>
          <w:p>
            <w:r>
              <w:rPr>
                <w:sz w:val="20"/>
                <w:szCs w:val="20"/>
              </w:rPr>
              <w:t xml:space="preserve">A first, simple view of retention health by plan.</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5.2</w:t>
            </w:r>
          </w:p>
        </w:tc>
        <w:tc>
          <w:tcPr>
            <w:tcW w:type="dxa" w:w="3900"/>
            <w:shd w:fill="F4F4F4" w:val="clear"/>
            <w:tcMar>
              <w:top w:type="dxa" w:w="70"/>
              <w:left w:type="dxa" w:w="100"/>
              <w:bottom w:type="dxa" w:w="70"/>
              <w:right w:type="dxa" w:w="100"/>
            </w:tcMar>
            <w:vAlign w:val="center"/>
          </w:tcPr>
          <w:p>
            <w:r>
              <w:rPr>
                <w:sz w:val="20"/>
                <w:szCs w:val="20"/>
              </w:rPr>
              <w:t xml:space="preserve">Which subscription type has the highest churn rate?</w:t>
            </w:r>
          </w:p>
        </w:tc>
        <w:tc>
          <w:tcPr>
            <w:tcW w:type="dxa" w:w="4400"/>
            <w:shd w:fill="F4F4F4" w:val="clear"/>
            <w:tcMar>
              <w:top w:type="dxa" w:w="70"/>
              <w:left w:type="dxa" w:w="100"/>
              <w:bottom w:type="dxa" w:w="70"/>
              <w:right w:type="dxa" w:w="100"/>
            </w:tcMar>
            <w:vAlign w:val="center"/>
          </w:tcPr>
          <w:p>
            <w:r>
              <w:rPr>
                <w:sz w:val="20"/>
                <w:szCs w:val="20"/>
              </w:rPr>
              <w:t xml:space="preserve">The mirror image of Q5.1 — and the question that led directly to the project's most important finding, the Free Trial churn gap confirmed in Phase 8.</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5.3</w:t>
            </w:r>
          </w:p>
        </w:tc>
        <w:tc>
          <w:tcPr>
            <w:tcW w:type="dxa" w:w="3900"/>
            <w:shd w:fill="FFFFFF" w:val="clear"/>
            <w:tcMar>
              <w:top w:type="dxa" w:w="70"/>
              <w:left w:type="dxa" w:w="100"/>
              <w:bottom w:type="dxa" w:w="70"/>
              <w:right w:type="dxa" w:w="100"/>
            </w:tcMar>
            <w:vAlign w:val="center"/>
          </w:tcPr>
          <w:p>
            <w:r>
              <w:rPr>
                <w:sz w:val="20"/>
                <w:szCs w:val="20"/>
              </w:rPr>
              <w:t xml:space="preserve">Is engagement level associated with renewal and churn?</w:t>
            </w:r>
          </w:p>
        </w:tc>
        <w:tc>
          <w:tcPr>
            <w:tcW w:type="dxa" w:w="4400"/>
            <w:shd w:fill="FFFFFF" w:val="clear"/>
            <w:tcMar>
              <w:top w:type="dxa" w:w="70"/>
              <w:left w:type="dxa" w:w="100"/>
              <w:bottom w:type="dxa" w:w="70"/>
              <w:right w:type="dxa" w:w="100"/>
            </w:tcMar>
            <w:vAlign w:val="center"/>
          </w:tcPr>
          <w:p>
            <w:r>
              <w:rPr>
                <w:sz w:val="20"/>
                <w:szCs w:val="20"/>
              </w:rPr>
              <w:t xml:space="preserve">Tested formally in Phase 8; the tested relationship was not statistically significant, an important and honest finding.</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5.4</w:t>
            </w:r>
          </w:p>
        </w:tc>
        <w:tc>
          <w:tcPr>
            <w:tcW w:type="dxa" w:w="3900"/>
            <w:shd w:fill="F4F4F4" w:val="clear"/>
            <w:tcMar>
              <w:top w:type="dxa" w:w="70"/>
              <w:left w:type="dxa" w:w="100"/>
              <w:bottom w:type="dxa" w:w="70"/>
              <w:right w:type="dxa" w:w="100"/>
            </w:tcMar>
            <w:vAlign w:val="center"/>
          </w:tcPr>
          <w:p>
            <w:r>
              <w:rPr>
                <w:sz w:val="20"/>
                <w:szCs w:val="20"/>
              </w:rPr>
              <w:t xml:space="preserve">How do Premium and Basic users differ in retention patterns?</w:t>
            </w:r>
          </w:p>
        </w:tc>
        <w:tc>
          <w:tcPr>
            <w:tcW w:type="dxa" w:w="4400"/>
            <w:shd w:fill="F4F4F4" w:val="clear"/>
            <w:tcMar>
              <w:top w:type="dxa" w:w="70"/>
              <w:left w:type="dxa" w:w="100"/>
              <w:bottom w:type="dxa" w:w="70"/>
              <w:right w:type="dxa" w:w="100"/>
            </w:tcMar>
            <w:vAlign w:val="center"/>
          </w:tcPr>
          <w:p>
            <w:r>
              <w:rPr>
                <w:sz w:val="20"/>
                <w:szCs w:val="20"/>
              </w:rPr>
              <w:t xml:space="preserve">Helps refine plan-specific retention and pricing strategy.</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5.5</w:t>
            </w:r>
          </w:p>
        </w:tc>
        <w:tc>
          <w:tcPr>
            <w:tcW w:type="dxa" w:w="3900"/>
            <w:shd w:fill="FFFFFF" w:val="clear"/>
            <w:tcMar>
              <w:top w:type="dxa" w:w="70"/>
              <w:left w:type="dxa" w:w="100"/>
              <w:bottom w:type="dxa" w:w="70"/>
              <w:right w:type="dxa" w:w="100"/>
            </w:tcMar>
            <w:vAlign w:val="center"/>
          </w:tcPr>
          <w:p>
            <w:r>
              <w:rPr>
                <w:sz w:val="20"/>
                <w:szCs w:val="20"/>
              </w:rPr>
              <w:t xml:space="preserve">Is monthly subscription fee associated with renewal or churn?</w:t>
            </w:r>
          </w:p>
        </w:tc>
        <w:tc>
          <w:tcPr>
            <w:tcW w:type="dxa" w:w="4400"/>
            <w:shd w:fill="FFFFFF" w:val="clear"/>
            <w:tcMar>
              <w:top w:type="dxa" w:w="70"/>
              <w:left w:type="dxa" w:w="100"/>
              <w:bottom w:type="dxa" w:w="70"/>
              <w:right w:type="dxa" w:w="100"/>
            </w:tcMar>
            <w:vAlign w:val="center"/>
          </w:tcPr>
          <w:p>
            <w:r>
              <w:rPr>
                <w:sz w:val="20"/>
                <w:szCs w:val="20"/>
              </w:rPr>
              <w:t xml:space="preserve">Explores whether price itself, rather than trial status, is driving cancellations.</w:t>
            </w:r>
          </w:p>
        </w:tc>
      </w:tr>
    </w:tbl>
    <w:p>
      <w:pPr>
        <w:spacing w:after="80"/>
      </w:pPr>
    </w:p>
    <w:p>
      <w:pPr>
        <w:pStyle w:val="Heading2"/>
        <w:spacing w:after="150" w:before="300"/>
      </w:pPr>
      <w:r>
        <w:rPr>
          <w:color w:val="0F6B72"/>
        </w:rPr>
        <w:t xml:space="preserve">Objective 6 — Ratings, Feedback &amp; Content Success</w:t>
      </w:r>
    </w:p>
    <w:p>
      <w:pPr>
        <w:spacing w:after="160" w:line="300"/>
        <w:jc w:val="both"/>
      </w:pPr>
      <w:r>
        <w:rPr>
          <w:b w:val="false"/>
          <w:bCs w:val="false"/>
          <w:i w:val="false"/>
          <w:iCs w:val="false"/>
          <w:sz w:val="22"/>
          <w:szCs w:val="22"/>
        </w:rPr>
        <w:t xml:space="preserve">This objective checks whether viewers' stated opinions (star ratings and written feedback categories) actually line up with their real behaviour (completion and rewatching) — an important check on whether ratings can be trusted as a stand-alone success metric.</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700"/>
        <w:gridCol w:w="3900"/>
        <w:gridCol w:w="4400"/>
      </w:tblGrid>
      <w:tr>
        <w:trPr>
          <w:cantSplit/>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Q#</w:t>
            </w:r>
          </w:p>
        </w:tc>
        <w:tc>
          <w:tcPr>
            <w:tcW w:type="dxa" w:w="3900"/>
            <w:shd w:fill="1F3864" w:val="clear"/>
            <w:tcMar>
              <w:top w:type="dxa" w:w="80"/>
              <w:left w:type="dxa" w:w="100"/>
              <w:bottom w:type="dxa" w:w="80"/>
              <w:right w:type="dxa" w:w="100"/>
            </w:tcMar>
            <w:vAlign w:val="center"/>
          </w:tcPr>
          <w:p>
            <w:r>
              <w:rPr>
                <w:b/>
                <w:bCs/>
                <w:color w:val="FFFFFF"/>
                <w:sz w:val="20"/>
                <w:szCs w:val="20"/>
              </w:rPr>
              <w:t xml:space="preserve">Question</w:t>
            </w:r>
          </w:p>
        </w:tc>
        <w:tc>
          <w:tcPr>
            <w:tcW w:type="dxa" w:w="4400"/>
            <w:shd w:fill="1F3864" w:val="clear"/>
            <w:tcMar>
              <w:top w:type="dxa" w:w="80"/>
              <w:left w:type="dxa" w:w="100"/>
              <w:bottom w:type="dxa" w:w="80"/>
              <w:right w:type="dxa" w:w="100"/>
            </w:tcMar>
            <w:vAlign w:val="center"/>
          </w:tcPr>
          <w:p>
            <w:r>
              <w:rPr>
                <w:b/>
                <w:bCs/>
                <w:color w:val="FFFFFF"/>
                <w:sz w:val="20"/>
                <w:szCs w:val="20"/>
              </w:rPr>
              <w:t xml:space="preserve">Why it matters to the business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6.1</w:t>
            </w:r>
          </w:p>
        </w:tc>
        <w:tc>
          <w:tcPr>
            <w:tcW w:type="dxa" w:w="3900"/>
            <w:shd w:fill="FFFFFF" w:val="clear"/>
            <w:tcMar>
              <w:top w:type="dxa" w:w="70"/>
              <w:left w:type="dxa" w:w="100"/>
              <w:bottom w:type="dxa" w:w="70"/>
              <w:right w:type="dxa" w:w="100"/>
            </w:tcMar>
            <w:vAlign w:val="center"/>
          </w:tcPr>
          <w:p>
            <w:r>
              <w:rPr>
                <w:sz w:val="20"/>
                <w:szCs w:val="20"/>
              </w:rPr>
              <w:t xml:space="preserve">Which content receives the highest average user rating?</w:t>
            </w:r>
          </w:p>
        </w:tc>
        <w:tc>
          <w:tcPr>
            <w:tcW w:type="dxa" w:w="4400"/>
            <w:shd w:fill="FFFFFF" w:val="clear"/>
            <w:tcMar>
              <w:top w:type="dxa" w:w="70"/>
              <w:left w:type="dxa" w:w="100"/>
              <w:bottom w:type="dxa" w:w="70"/>
              <w:right w:type="dxa" w:w="100"/>
            </w:tcMar>
            <w:vAlign w:val="center"/>
          </w:tcPr>
          <w:p>
            <w:r>
              <w:rPr>
                <w:sz w:val="20"/>
                <w:szCs w:val="20"/>
              </w:rPr>
              <w:t xml:space="preserve">A simple, direct leaderboard of viewer-approved content.</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6.2</w:t>
            </w:r>
          </w:p>
        </w:tc>
        <w:tc>
          <w:tcPr>
            <w:tcW w:type="dxa" w:w="3900"/>
            <w:shd w:fill="F4F4F4" w:val="clear"/>
            <w:tcMar>
              <w:top w:type="dxa" w:w="70"/>
              <w:left w:type="dxa" w:w="100"/>
              <w:bottom w:type="dxa" w:w="70"/>
              <w:right w:type="dxa" w:w="100"/>
            </w:tcMar>
            <w:vAlign w:val="center"/>
          </w:tcPr>
          <w:p>
            <w:r>
              <w:rPr>
                <w:sz w:val="20"/>
                <w:szCs w:val="20"/>
              </w:rPr>
              <w:t xml:space="preserve">Which content receives the highest number of likes?</w:t>
            </w:r>
          </w:p>
        </w:tc>
        <w:tc>
          <w:tcPr>
            <w:tcW w:type="dxa" w:w="4400"/>
            <w:shd w:fill="F4F4F4" w:val="clear"/>
            <w:tcMar>
              <w:top w:type="dxa" w:w="70"/>
              <w:left w:type="dxa" w:w="100"/>
              <w:bottom w:type="dxa" w:w="70"/>
              <w:right w:type="dxa" w:w="100"/>
            </w:tcMar>
            <w:vAlign w:val="center"/>
          </w:tcPr>
          <w:p>
            <w:r>
              <w:rPr>
                <w:sz w:val="20"/>
                <w:szCs w:val="20"/>
              </w:rPr>
              <w:t xml:space="preserve">A complementary popularity signal alongside star ratings.</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6.3</w:t>
            </w:r>
          </w:p>
        </w:tc>
        <w:tc>
          <w:tcPr>
            <w:tcW w:type="dxa" w:w="3900"/>
            <w:shd w:fill="FFFFFF" w:val="clear"/>
            <w:tcMar>
              <w:top w:type="dxa" w:w="70"/>
              <w:left w:type="dxa" w:w="100"/>
              <w:bottom w:type="dxa" w:w="70"/>
              <w:right w:type="dxa" w:w="100"/>
            </w:tcMar>
            <w:vAlign w:val="center"/>
          </w:tcPr>
          <w:p>
            <w:r>
              <w:rPr>
                <w:sz w:val="20"/>
                <w:szCs w:val="20"/>
              </w:rPr>
              <w:t xml:space="preserve">What is the distribution of Positive, Neutral and Negative feedback?</w:t>
            </w:r>
          </w:p>
        </w:tc>
        <w:tc>
          <w:tcPr>
            <w:tcW w:type="dxa" w:w="4400"/>
            <w:shd w:fill="FFFFFF" w:val="clear"/>
            <w:tcMar>
              <w:top w:type="dxa" w:w="70"/>
              <w:left w:type="dxa" w:w="100"/>
              <w:bottom w:type="dxa" w:w="70"/>
              <w:right w:type="dxa" w:w="100"/>
            </w:tcMar>
            <w:vAlign w:val="center"/>
          </w:tcPr>
          <w:p>
            <w:r>
              <w:rPr>
                <w:sz w:val="20"/>
                <w:szCs w:val="20"/>
              </w:rPr>
              <w:t xml:space="preserve">Gives an overall sentiment health check across the whole catalogue.</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6.4</w:t>
            </w:r>
          </w:p>
        </w:tc>
        <w:tc>
          <w:tcPr>
            <w:tcW w:type="dxa" w:w="3900"/>
            <w:shd w:fill="F4F4F4" w:val="clear"/>
            <w:tcMar>
              <w:top w:type="dxa" w:w="70"/>
              <w:left w:type="dxa" w:w="100"/>
              <w:bottom w:type="dxa" w:w="70"/>
              <w:right w:type="dxa" w:w="100"/>
            </w:tcMar>
            <w:vAlign w:val="center"/>
          </w:tcPr>
          <w:p>
            <w:r>
              <w:rPr>
                <w:sz w:val="20"/>
                <w:szCs w:val="20"/>
              </w:rPr>
              <w:t xml:space="preserve">Is user rating associated with completion percentage?</w:t>
            </w:r>
          </w:p>
        </w:tc>
        <w:tc>
          <w:tcPr>
            <w:tcW w:type="dxa" w:w="4400"/>
            <w:shd w:fill="F4F4F4" w:val="clear"/>
            <w:tcMar>
              <w:top w:type="dxa" w:w="70"/>
              <w:left w:type="dxa" w:w="100"/>
              <w:bottom w:type="dxa" w:w="70"/>
              <w:right w:type="dxa" w:w="100"/>
            </w:tcMar>
            <w:vAlign w:val="center"/>
          </w:tcPr>
          <w:p>
            <w:r>
              <w:rPr>
                <w:sz w:val="20"/>
                <w:szCs w:val="20"/>
              </w:rPr>
              <w:t xml:space="preserve">Tested formally in Phase 8; no statistically significant relationship was found — ratings should not be assumed to predict completion.</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6.5</w:t>
            </w:r>
          </w:p>
        </w:tc>
        <w:tc>
          <w:tcPr>
            <w:tcW w:type="dxa" w:w="3900"/>
            <w:shd w:fill="FFFFFF" w:val="clear"/>
            <w:tcMar>
              <w:top w:type="dxa" w:w="70"/>
              <w:left w:type="dxa" w:w="100"/>
              <w:bottom w:type="dxa" w:w="70"/>
              <w:right w:type="dxa" w:w="100"/>
            </w:tcMar>
            <w:vAlign w:val="center"/>
          </w:tcPr>
          <w:p>
            <w:r>
              <w:rPr>
                <w:sz w:val="20"/>
                <w:szCs w:val="20"/>
              </w:rPr>
              <w:t xml:space="preserve">Does higher-rated content have a higher rewatch rate?</w:t>
            </w:r>
          </w:p>
        </w:tc>
        <w:tc>
          <w:tcPr>
            <w:tcW w:type="dxa" w:w="4400"/>
            <w:shd w:fill="FFFFFF" w:val="clear"/>
            <w:tcMar>
              <w:top w:type="dxa" w:w="70"/>
              <w:left w:type="dxa" w:w="100"/>
              <w:bottom w:type="dxa" w:w="70"/>
              <w:right w:type="dxa" w:w="100"/>
            </w:tcMar>
            <w:vAlign w:val="center"/>
          </w:tcPr>
          <w:p>
            <w:r>
              <w:rPr>
                <w:sz w:val="20"/>
                <w:szCs w:val="20"/>
              </w:rPr>
              <w:t xml:space="preserve">Also tested formally in Phase 8; again, no statistically significant relationship was found.</w:t>
            </w:r>
          </w:p>
        </w:tc>
      </w:tr>
    </w:tbl>
    <w:p>
      <w:pPr>
        <w:spacing w:after="12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Why walk through all 30 questions here?</w:t>
            </w:r>
          </w:p>
          <w:p>
            <w:pPr>
              <w:spacing w:after="0" w:line="280"/>
            </w:pPr>
            <w:r>
              <w:rPr>
                <w:sz w:val="21"/>
                <w:szCs w:val="21"/>
              </w:rPr>
              <w:t xml:space="preserve">Seeing every question laid out side by side makes it clear that the project's headline findings (the Free Trial churn gap and the Movie vs TV Show completion gap) did not appear out of nowhere — they emerged from a structured, exhaustive review of 30 separate business angles, only some of which turned out to hold up under formal testing.</w:t>
            </w:r>
          </w:p>
        </w:tc>
      </w:tr>
    </w:tbl>
    <w:p>
      <w:r>
        <w:br w:type="page"/>
      </w:r>
    </w:p>
    <w:p>
      <w:pPr>
        <w:pStyle w:val="Heading1"/>
        <w:spacing w:after="200" w:before="400"/>
      </w:pPr>
      <w:r>
        <w:rPr>
          <w:color w:val="1F3864"/>
        </w:rPr>
        <w:t xml:space="preserve">Phase 5 — Python Exploratory Data Analysis (EDA)</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Phase 5 repeated and deepened the Phase 4 analysis using Python — a programming language widely used for data analysis — inside a Jupyter Notebook (an interactive coding workbook that mixes code, results and notes on the same page). The same five cleaned datasets were loaded, but this time using code libraries built specifically for data work: pandas for organising and summarising tables, NumPy for calculations, and Matplotlib for building charts.</w:t>
      </w:r>
    </w:p>
    <w:p>
      <w:pPr>
        <w:spacing w:after="160" w:line="300"/>
        <w:jc w:val="both"/>
      </w:pPr>
      <w:r>
        <w:rPr>
          <w:b w:val="false"/>
          <w:bCs w:val="false"/>
          <w:i w:val="false"/>
          <w:iCs w:val="false"/>
          <w:sz w:val="22"/>
          <w:szCs w:val="22"/>
        </w:rPr>
        <w:t xml:space="preserve">Before any analysis began, the notebook re-verified that the cleaned files were still complete and free of duplicates or missing values — a final safety check before deeper exploration. The same six business objectives (O1 to O6) from Phase 3 were then explored again, but Python's flexibility allowed for a wider range of visual techniques: horizontal bar charts for rankings, boxplots for comparing spreads across groups, scatter plots for relationships between two numbers, and heatmap-style charts for comparing many categories at once.</w:t>
      </w:r>
    </w:p>
    <w:p>
      <w:pPr>
        <w:pStyle w:val="Heading2"/>
        <w:spacing w:after="150" w:before="300"/>
      </w:pPr>
      <w:r>
        <w:rPr>
          <w:color w:val="0F6B72"/>
        </w:rPr>
        <w:t xml:space="preserve">Why We Did It</w:t>
      </w:r>
    </w:p>
    <w:p>
      <w:pPr>
        <w:spacing w:after="160" w:line="300"/>
        <w:jc w:val="both"/>
      </w:pPr>
      <w:r>
        <w:rPr>
          <w:b w:val="false"/>
          <w:bCs w:val="false"/>
          <w:i w:val="false"/>
          <w:iCs w:val="false"/>
          <w:sz w:val="22"/>
          <w:szCs w:val="22"/>
        </w:rPr>
        <w:t xml:space="preserve">If Excel is a good tool for quick, transparent answers, Python is the better tool for deeper, more flexible exploration — especially when comparing many groups at once, transforming skewed data, or producing publication-quality charts. Repeating the analysis in a second, independent tool also acts as a cross-check: if Excel and Python tell the same story, confidence in the finding grows. Crucially, this phase deliberately avoided making any 'this is proven' claims — it was designed purely to spot patterns worth testing formally later, in Phase 8.</w:t>
      </w:r>
    </w:p>
    <w:p>
      <w:pPr>
        <w:pStyle w:val="Heading2"/>
        <w:spacing w:after="150" w:before="300"/>
      </w:pPr>
      <w:r>
        <w:rPr>
          <w:color w:val="0F6B72"/>
        </w:rPr>
        <w:t xml:space="preserve">Key Visual Techniques and What They Reveal</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3600"/>
        <w:gridCol w:w="3200"/>
      </w:tblGrid>
      <w:tr>
        <w:trPr>
          <w:cantSplit/>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Chart type</w:t>
            </w:r>
          </w:p>
        </w:tc>
        <w:tc>
          <w:tcPr>
            <w:tcW w:type="dxa" w:w="3600"/>
            <w:shd w:fill="1F3864" w:val="clear"/>
            <w:tcMar>
              <w:top w:type="dxa" w:w="80"/>
              <w:left w:type="dxa" w:w="100"/>
              <w:bottom w:type="dxa" w:w="80"/>
              <w:right w:type="dxa" w:w="100"/>
            </w:tcMar>
            <w:vAlign w:val="center"/>
          </w:tcPr>
          <w:p>
            <w:r>
              <w:rPr>
                <w:b/>
                <w:bCs/>
                <w:color w:val="FFFFFF"/>
                <w:sz w:val="20"/>
                <w:szCs w:val="20"/>
              </w:rPr>
              <w:t xml:space="preserve">What it shows</w:t>
            </w:r>
          </w:p>
        </w:tc>
        <w:tc>
          <w:tcPr>
            <w:tcW w:type="dxa" w:w="3200"/>
            <w:shd w:fill="1F3864" w:val="clear"/>
            <w:tcMar>
              <w:top w:type="dxa" w:w="80"/>
              <w:left w:type="dxa" w:w="100"/>
              <w:bottom w:type="dxa" w:w="80"/>
              <w:right w:type="dxa" w:w="100"/>
            </w:tcMar>
            <w:vAlign w:val="center"/>
          </w:tcPr>
          <w:p>
            <w:r>
              <w:rPr>
                <w:b/>
                <w:bCs/>
                <w:color w:val="FFFFFF"/>
                <w:sz w:val="20"/>
                <w:szCs w:val="20"/>
              </w:rPr>
              <w:t xml:space="preserve">Used for</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Bar / horizontal bar</w:t>
            </w:r>
          </w:p>
        </w:tc>
        <w:tc>
          <w:tcPr>
            <w:tcW w:type="dxa" w:w="3600"/>
            <w:shd w:fill="FFFFFF" w:val="clear"/>
            <w:tcMar>
              <w:top w:type="dxa" w:w="70"/>
              <w:left w:type="dxa" w:w="100"/>
              <w:bottom w:type="dxa" w:w="70"/>
              <w:right w:type="dxa" w:w="100"/>
            </w:tcMar>
            <w:vAlign w:val="center"/>
          </w:tcPr>
          <w:p>
            <w:r>
              <w:rPr>
                <w:sz w:val="20"/>
                <w:szCs w:val="20"/>
              </w:rPr>
              <w:t xml:space="preserve">Simple counts or averages by category</w:t>
            </w:r>
          </w:p>
        </w:tc>
        <w:tc>
          <w:tcPr>
            <w:tcW w:type="dxa" w:w="3200"/>
            <w:shd w:fill="FFFFFF" w:val="clear"/>
            <w:tcMar>
              <w:top w:type="dxa" w:w="70"/>
              <w:left w:type="dxa" w:w="100"/>
              <w:bottom w:type="dxa" w:w="70"/>
              <w:right w:type="dxa" w:w="100"/>
            </w:tcMar>
            <w:vAlign w:val="center"/>
          </w:tcPr>
          <w:p>
            <w:r>
              <w:rPr>
                <w:sz w:val="20"/>
                <w:szCs w:val="20"/>
              </w:rPr>
              <w:t xml:space="preserve">Top genres, platform catalogue size, device usage</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Boxplot</w:t>
            </w:r>
          </w:p>
        </w:tc>
        <w:tc>
          <w:tcPr>
            <w:tcW w:type="dxa" w:w="3600"/>
            <w:shd w:fill="F4F4F4" w:val="clear"/>
            <w:tcMar>
              <w:top w:type="dxa" w:w="70"/>
              <w:left w:type="dxa" w:w="100"/>
              <w:bottom w:type="dxa" w:w="70"/>
              <w:right w:type="dxa" w:w="100"/>
            </w:tcMar>
            <w:vAlign w:val="center"/>
          </w:tcPr>
          <w:p>
            <w:r>
              <w:rPr>
                <w:sz w:val="20"/>
                <w:szCs w:val="20"/>
              </w:rPr>
              <w:t xml:space="preserve">The spread and typical range of a number across groups, including extreme values</w:t>
            </w:r>
          </w:p>
        </w:tc>
        <w:tc>
          <w:tcPr>
            <w:tcW w:type="dxa" w:w="3200"/>
            <w:shd w:fill="F4F4F4" w:val="clear"/>
            <w:tcMar>
              <w:top w:type="dxa" w:w="70"/>
              <w:left w:type="dxa" w:w="100"/>
              <w:bottom w:type="dxa" w:w="70"/>
              <w:right w:type="dxa" w:w="100"/>
            </w:tcMar>
            <w:vAlign w:val="center"/>
          </w:tcPr>
          <w:p>
            <w:r>
              <w:rPr>
                <w:sz w:val="20"/>
                <w:szCs w:val="20"/>
              </w:rPr>
              <w:t xml:space="preserve">Comparing watch duration across content types, ages or devices</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Scatter plot</w:t>
            </w:r>
          </w:p>
        </w:tc>
        <w:tc>
          <w:tcPr>
            <w:tcW w:type="dxa" w:w="3600"/>
            <w:shd w:fill="FFFFFF" w:val="clear"/>
            <w:tcMar>
              <w:top w:type="dxa" w:w="70"/>
              <w:left w:type="dxa" w:w="100"/>
              <w:bottom w:type="dxa" w:w="70"/>
              <w:right w:type="dxa" w:w="100"/>
            </w:tcMar>
            <w:vAlign w:val="center"/>
          </w:tcPr>
          <w:p>
            <w:r>
              <w:rPr>
                <w:sz w:val="20"/>
                <w:szCs w:val="20"/>
              </w:rPr>
              <w:t xml:space="preserve">Whether two numbers move together</w:t>
            </w:r>
          </w:p>
        </w:tc>
        <w:tc>
          <w:tcPr>
            <w:tcW w:type="dxa" w:w="3200"/>
            <w:shd w:fill="FFFFFF" w:val="clear"/>
            <w:tcMar>
              <w:top w:type="dxa" w:w="70"/>
              <w:left w:type="dxa" w:w="100"/>
              <w:bottom w:type="dxa" w:w="70"/>
              <w:right w:type="dxa" w:w="100"/>
            </w:tcMar>
            <w:vAlign w:val="center"/>
          </w:tcPr>
          <w:p>
            <w:r>
              <w:rPr>
                <w:sz w:val="20"/>
                <w:szCs w:val="20"/>
              </w:rPr>
              <w:t xml:space="preserve">Rating vs completion, fee vs churn</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Histogram</w:t>
            </w:r>
          </w:p>
        </w:tc>
        <w:tc>
          <w:tcPr>
            <w:tcW w:type="dxa" w:w="3600"/>
            <w:shd w:fill="F4F4F4" w:val="clear"/>
            <w:tcMar>
              <w:top w:type="dxa" w:w="70"/>
              <w:left w:type="dxa" w:w="100"/>
              <w:bottom w:type="dxa" w:w="70"/>
              <w:right w:type="dxa" w:w="100"/>
            </w:tcMar>
            <w:vAlign w:val="center"/>
          </w:tcPr>
          <w:p>
            <w:r>
              <w:rPr>
                <w:sz w:val="20"/>
                <w:szCs w:val="20"/>
              </w:rPr>
              <w:t xml:space="preserve">The overall shape of a single number's distribution</w:t>
            </w:r>
          </w:p>
        </w:tc>
        <w:tc>
          <w:tcPr>
            <w:tcW w:type="dxa" w:w="3200"/>
            <w:shd w:fill="F4F4F4" w:val="clear"/>
            <w:tcMar>
              <w:top w:type="dxa" w:w="70"/>
              <w:left w:type="dxa" w:w="100"/>
              <w:bottom w:type="dxa" w:w="70"/>
              <w:right w:type="dxa" w:w="100"/>
            </w:tcMar>
            <w:vAlign w:val="center"/>
          </w:tcPr>
          <w:p>
            <w:r>
              <w:rPr>
                <w:sz w:val="20"/>
                <w:szCs w:val="20"/>
              </w:rPr>
              <w:t xml:space="preserve">How long people typically watch content</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Heatmap-style chart</w:t>
            </w:r>
          </w:p>
        </w:tc>
        <w:tc>
          <w:tcPr>
            <w:tcW w:type="dxa" w:w="3600"/>
            <w:shd w:fill="FFFFFF" w:val="clear"/>
            <w:tcMar>
              <w:top w:type="dxa" w:w="70"/>
              <w:left w:type="dxa" w:w="100"/>
              <w:bottom w:type="dxa" w:w="70"/>
              <w:right w:type="dxa" w:w="100"/>
            </w:tcMar>
            <w:vAlign w:val="center"/>
          </w:tcPr>
          <w:p>
            <w:r>
              <w:rPr>
                <w:sz w:val="20"/>
                <w:szCs w:val="20"/>
              </w:rPr>
              <w:t xml:space="preserve">Patterns across two categories at once</w:t>
            </w:r>
          </w:p>
        </w:tc>
        <w:tc>
          <w:tcPr>
            <w:tcW w:type="dxa" w:w="3200"/>
            <w:shd w:fill="FFFFFF" w:val="clear"/>
            <w:tcMar>
              <w:top w:type="dxa" w:w="70"/>
              <w:left w:type="dxa" w:w="100"/>
              <w:bottom w:type="dxa" w:w="70"/>
              <w:right w:type="dxa" w:w="100"/>
            </w:tcMar>
            <w:vAlign w:val="center"/>
          </w:tcPr>
          <w:p>
            <w:r>
              <w:rPr>
                <w:sz w:val="20"/>
                <w:szCs w:val="20"/>
              </w:rPr>
              <w:t xml:space="preserve">Region × engagement level, device × time of day</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Pie chart</w:t>
            </w:r>
          </w:p>
        </w:tc>
        <w:tc>
          <w:tcPr>
            <w:tcW w:type="dxa" w:w="3600"/>
            <w:shd w:fill="F4F4F4" w:val="clear"/>
            <w:tcMar>
              <w:top w:type="dxa" w:w="70"/>
              <w:left w:type="dxa" w:w="100"/>
              <w:bottom w:type="dxa" w:w="70"/>
              <w:right w:type="dxa" w:w="100"/>
            </w:tcMar>
            <w:vAlign w:val="center"/>
          </w:tcPr>
          <w:p>
            <w:r>
              <w:rPr>
                <w:sz w:val="20"/>
                <w:szCs w:val="20"/>
              </w:rPr>
              <w:t xml:space="preserve">How a total is split into parts</w:t>
            </w:r>
          </w:p>
        </w:tc>
        <w:tc>
          <w:tcPr>
            <w:tcW w:type="dxa" w:w="3200"/>
            <w:shd w:fill="F4F4F4" w:val="clear"/>
            <w:tcMar>
              <w:top w:type="dxa" w:w="70"/>
              <w:left w:type="dxa" w:w="100"/>
              <w:bottom w:type="dxa" w:w="70"/>
              <w:right w:type="dxa" w:w="100"/>
            </w:tcMar>
            <w:vAlign w:val="center"/>
          </w:tcPr>
          <w:p>
            <w:r>
              <w:rPr>
                <w:sz w:val="20"/>
                <w:szCs w:val="20"/>
              </w:rPr>
              <w:t xml:space="preserve">Positive vs Neutral vs Negative feedback mix</w:t>
            </w:r>
          </w:p>
        </w:tc>
      </w:tr>
    </w:tbl>
    <w:p>
      <w:pPr>
        <w:pStyle w:val="Heading2"/>
        <w:spacing w:after="150" w:before="300"/>
      </w:pPr>
      <w:r>
        <w:rPr>
          <w:color w:val="0F6B72"/>
        </w:rPr>
        <w:t xml:space="preserve">What We Found / Why It Matters</w:t>
      </w:r>
    </w:p>
    <w:p>
      <w:pPr>
        <w:pStyle w:val="ListParagraph"/>
        <w:numPr>
          <w:ilvl w:val="0"/>
          <w:numId w:val="1"/>
        </w:numPr>
        <w:spacing w:after="100" w:line="280"/>
      </w:pPr>
      <w:r>
        <w:rPr>
          <w:sz w:val="22"/>
          <w:szCs w:val="22"/>
        </w:rPr>
        <w:t xml:space="preserve">Clear, visual differences began to emerge between Movies and TV Shows in terms of completion — an early clue that would later be confirmed with a formal statistical test in Phase 8.</w:t>
      </w:r>
    </w:p>
    <w:p>
      <w:pPr>
        <w:pStyle w:val="ListParagraph"/>
        <w:numPr>
          <w:ilvl w:val="0"/>
          <w:numId w:val="1"/>
        </w:numPr>
        <w:spacing w:after="100" w:line="280"/>
      </w:pPr>
      <w:r>
        <w:rPr>
          <w:sz w:val="22"/>
          <w:szCs w:val="22"/>
        </w:rPr>
        <w:t xml:space="preserve">Watch duration was found to be a 'skewed' number, meaning most sessions were short but a smaller number were very long — this shaped how the data was later modelled in Phase 9.</w:t>
      </w:r>
    </w:p>
    <w:p>
      <w:pPr>
        <w:pStyle w:val="ListParagraph"/>
        <w:numPr>
          <w:ilvl w:val="0"/>
          <w:numId w:val="1"/>
        </w:numPr>
        <w:spacing w:after="100" w:line="280"/>
      </w:pPr>
      <w:r>
        <w:rPr>
          <w:sz w:val="22"/>
          <w:szCs w:val="22"/>
        </w:rPr>
        <w:t xml:space="preserve">A first correlation check between watch duration, completion percentage and pauses gave a preview of relationships, flagged for formal testing rather than treated as fact.</w:t>
      </w:r>
    </w:p>
    <w:p>
      <w:pPr>
        <w:pStyle w:val="ListParagraph"/>
        <w:numPr>
          <w:ilvl w:val="0"/>
          <w:numId w:val="1"/>
        </w:numPr>
        <w:spacing w:after="100" w:line="280"/>
      </w:pPr>
      <w:r>
        <w:rPr>
          <w:sz w:val="22"/>
          <w:szCs w:val="22"/>
        </w:rPr>
        <w:t xml:space="preserve">Region, gender, age group and device comparisons all produced visual patterns worth a manager's attention, feeding directly into the Power BI dashboard built in Phase 7.</w:t>
      </w:r>
    </w:p>
    <w:p>
      <w:pPr>
        <w:spacing w:after="100"/>
      </w:pPr>
    </w:p>
    <w:tbl>
      <w:tblPr>
        <w:tblW w:type="pct" w:w="100%"/>
        <w:tblBorders>
          <w:top w:val="single" w:color="C98A0A" w:sz="4"/>
          <w:left w:val="single" w:color="C98A0A" w:sz="4"/>
          <w:bottom w:val="single" w:color="C98A0A" w:sz="4"/>
          <w:right w:val="single" w:color="C98A0A" w:sz="4"/>
          <w:insideH w:val="none" w:color="FFFFFF" w:sz="0"/>
          <w:insideV w:val="none" w:color="FFFFFF" w:sz="0"/>
        </w:tblBorders>
      </w:tblPr>
      <w:tblGrid>
        <w:gridCol w:w="100"/>
      </w:tblGrid>
      <w:tr>
        <w:trPr>
          <w:cantSplit/>
        </w:trPr>
        <w:tc>
          <w:tcPr>
            <w:shd w:fill="FFF3D6" w:val="clear"/>
            <w:tcMar>
              <w:top w:type="dxa" w:w="150"/>
              <w:left w:type="dxa" w:w="200"/>
              <w:bottom w:type="dxa" w:w="150"/>
              <w:right w:type="dxa" w:w="200"/>
            </w:tcMar>
          </w:tcPr>
          <w:p>
            <w:pPr>
              <w:spacing w:after="60"/>
            </w:pPr>
            <w:r>
              <w:rPr>
                <w:b/>
                <w:bCs/>
                <w:color w:val="7A4E00"/>
                <w:sz w:val="22"/>
                <w:szCs w:val="22"/>
              </w:rPr>
              <w:t xml:space="preserve">Important interpretation rule carried through this phase</w:t>
            </w:r>
          </w:p>
          <w:p>
            <w:pPr>
              <w:spacing w:after="0" w:line="280"/>
            </w:pPr>
            <w:r>
              <w:rPr>
                <w:sz w:val="21"/>
                <w:szCs w:val="21"/>
              </w:rPr>
              <w:t xml:space="preserve">Words like 'significant', 'proves' or 'causes' were deliberately avoided at this stage. A chart showing a difference is a clue, not a verdict — the verdict comes only after formal statistical testing, which is exactly what Phase 8 was built to provide.</w:t>
            </w:r>
          </w:p>
        </w:tc>
      </w:tr>
    </w:tbl>
    <w:p>
      <w:r>
        <w:br w:type="page"/>
      </w:r>
    </w:p>
    <w:p>
      <w:pPr>
        <w:pStyle w:val="Heading1"/>
        <w:spacing w:after="200" w:before="400"/>
      </w:pPr>
      <w:r>
        <w:rPr>
          <w:color w:val="1F3864"/>
        </w:rPr>
        <w:t xml:space="preserve">Phase 6 — SQL Query Scripts &amp; Structured Business Insights</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Phase 6 moved the cleaned data into a proper relational database (named OTT_Analytics) using MySQL, a widely used database system, and MySQL Workbench as the tool to write and run queries. Each of the five cleaned Excel files became its own database table — users, content, viewing_activity, ratings_feedback and subscriptions — and SQL (Structured Query Language, the standard language for asking questions of a database) was used to answer, once again, the same 30 business questions, this time using database-style joins, filters and aggregations.</w:t>
      </w:r>
    </w:p>
    <w:p>
      <w:pPr>
        <w:spacing w:after="160" w:line="300"/>
        <w:jc w:val="both"/>
      </w:pPr>
      <w:r>
        <w:rPr>
          <w:b w:val="false"/>
          <w:bCs w:val="false"/>
          <w:i w:val="false"/>
          <w:iCs w:val="false"/>
          <w:sz w:val="22"/>
          <w:szCs w:val="22"/>
        </w:rPr>
        <w:t xml:space="preserve">Beyond the standard 30 questions, four more advanced queries were written to demonstrate deeper business reporting techniques — including a 'Platform Performance Scorecard' that calculates total titles, sessions, average watch time and average completion for each platform in a single query, and a ranking query that finds the top five titles on each platform using something called a window function (a way of ranking rows within groups without needing separate queries for each group).</w:t>
      </w:r>
    </w:p>
    <w:p>
      <w:pPr>
        <w:pStyle w:val="Heading2"/>
        <w:spacing w:after="150" w:before="300"/>
      </w:pPr>
      <w:r>
        <w:rPr>
          <w:color w:val="0F6B72"/>
        </w:rPr>
        <w:t xml:space="preserve">Why We Did It</w:t>
      </w:r>
    </w:p>
    <w:p>
      <w:pPr>
        <w:spacing w:after="160" w:line="300"/>
        <w:jc w:val="both"/>
      </w:pPr>
      <w:r>
        <w:rPr>
          <w:b w:val="false"/>
          <w:bCs w:val="false"/>
          <w:i w:val="false"/>
          <w:iCs w:val="false"/>
          <w:sz w:val="22"/>
          <w:szCs w:val="22"/>
        </w:rPr>
        <w:t xml:space="preserve">Databases and SQL are the backbone of virtually every real business reporting system — dashboards, apps and automated reports almost always pull their numbers from a database, not from an Excel file sitting on someone's laptop. Phase 6 proved that the same business logic used in Excel and Python could be reproduced reliably inside a proper database, which is exactly what a real production analytics system would require. It also created reusable database views — saved queries that can be reused instantly by future reports without rewriting the logic each time.</w:t>
      </w:r>
    </w:p>
    <w:p>
      <w:pPr>
        <w:pStyle w:val="Heading2"/>
        <w:spacing w:after="150" w:before="300"/>
      </w:pPr>
      <w:r>
        <w:rPr>
          <w:color w:val="0F6B72"/>
        </w:rPr>
        <w:t xml:space="preserve">SQL Techniques Demonstrated</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500"/>
        <w:gridCol w:w="6500"/>
      </w:tblGrid>
      <w:tr>
        <w:trPr>
          <w:cantSplit/>
          <w:tblHeader/>
        </w:trPr>
        <w:tc>
          <w:tcPr>
            <w:tcW w:type="dxa" w:w="2500"/>
            <w:shd w:fill="1F3864" w:val="clear"/>
            <w:tcMar>
              <w:top w:type="dxa" w:w="80"/>
              <w:left w:type="dxa" w:w="100"/>
              <w:bottom w:type="dxa" w:w="80"/>
              <w:right w:type="dxa" w:w="100"/>
            </w:tcMar>
            <w:vAlign w:val="center"/>
          </w:tcPr>
          <w:p>
            <w:r>
              <w:rPr>
                <w:b/>
                <w:bCs/>
                <w:color w:val="FFFFFF"/>
                <w:sz w:val="20"/>
                <w:szCs w:val="20"/>
              </w:rPr>
              <w:t xml:space="preserve">Technique</w:t>
            </w:r>
          </w:p>
        </w:tc>
        <w:tc>
          <w:tcPr>
            <w:tcW w:type="dxa" w:w="6500"/>
            <w:shd w:fill="1F3864" w:val="clear"/>
            <w:tcMar>
              <w:top w:type="dxa" w:w="80"/>
              <w:left w:type="dxa" w:w="100"/>
              <w:bottom w:type="dxa" w:w="80"/>
              <w:right w:type="dxa" w:w="100"/>
            </w:tcMar>
            <w:vAlign w:val="center"/>
          </w:tcPr>
          <w:p>
            <w:r>
              <w:rPr>
                <w:b/>
                <w:bCs/>
                <w:color w:val="FFFFFF"/>
                <w:sz w:val="20"/>
                <w:szCs w:val="20"/>
              </w:rPr>
              <w:t xml:space="preserve">Plain-language purpose</w:t>
            </w:r>
          </w:p>
        </w:tc>
      </w:tr>
      <w:tr>
        <w:trPr>
          <w:cantSplit/>
        </w:trPr>
        <w:tc>
          <w:tcPr>
            <w:tcW w:type="dxa" w:w="2500"/>
            <w:shd w:fill="FFFFFF" w:val="clear"/>
            <w:tcMar>
              <w:top w:type="dxa" w:w="70"/>
              <w:left w:type="dxa" w:w="100"/>
              <w:bottom w:type="dxa" w:w="70"/>
              <w:right w:type="dxa" w:w="100"/>
            </w:tcMar>
            <w:vAlign w:val="center"/>
          </w:tcPr>
          <w:p>
            <w:r>
              <w:rPr>
                <w:sz w:val="20"/>
                <w:szCs w:val="20"/>
              </w:rPr>
              <w:t xml:space="preserve">JOIN / LEFT JOIN</w:t>
            </w:r>
          </w:p>
        </w:tc>
        <w:tc>
          <w:tcPr>
            <w:tcW w:type="dxa" w:w="6500"/>
            <w:shd w:fill="FFFFFF" w:val="clear"/>
            <w:tcMar>
              <w:top w:type="dxa" w:w="70"/>
              <w:left w:type="dxa" w:w="100"/>
              <w:bottom w:type="dxa" w:w="70"/>
              <w:right w:type="dxa" w:w="100"/>
            </w:tcMar>
            <w:vAlign w:val="center"/>
          </w:tcPr>
          <w:p>
            <w:r>
              <w:rPr>
                <w:sz w:val="20"/>
                <w:szCs w:val="20"/>
              </w:rPr>
              <w:t xml:space="preserve">Combine information from two or more tables (e.g. matching a viewing session to its content details)</w:t>
            </w:r>
          </w:p>
        </w:tc>
      </w:tr>
      <w:tr>
        <w:trPr>
          <w:cantSplit/>
        </w:trPr>
        <w:tc>
          <w:tcPr>
            <w:tcW w:type="dxa" w:w="2500"/>
            <w:shd w:fill="F4F4F4" w:val="clear"/>
            <w:tcMar>
              <w:top w:type="dxa" w:w="70"/>
              <w:left w:type="dxa" w:w="100"/>
              <w:bottom w:type="dxa" w:w="70"/>
              <w:right w:type="dxa" w:w="100"/>
            </w:tcMar>
            <w:vAlign w:val="center"/>
          </w:tcPr>
          <w:p>
            <w:r>
              <w:rPr>
                <w:sz w:val="20"/>
                <w:szCs w:val="20"/>
              </w:rPr>
              <w:t xml:space="preserve">GROUP BY</w:t>
            </w:r>
          </w:p>
        </w:tc>
        <w:tc>
          <w:tcPr>
            <w:tcW w:type="dxa" w:w="6500"/>
            <w:shd w:fill="F4F4F4" w:val="clear"/>
            <w:tcMar>
              <w:top w:type="dxa" w:w="70"/>
              <w:left w:type="dxa" w:w="100"/>
              <w:bottom w:type="dxa" w:w="70"/>
              <w:right w:type="dxa" w:w="100"/>
            </w:tcMar>
            <w:vAlign w:val="center"/>
          </w:tcPr>
          <w:p>
            <w:r>
              <w:rPr>
                <w:sz w:val="20"/>
                <w:szCs w:val="20"/>
              </w:rPr>
              <w:t xml:space="preserve">Summarise data by category (e.g. total sessions per platform)</w:t>
            </w:r>
          </w:p>
        </w:tc>
      </w:tr>
      <w:tr>
        <w:trPr>
          <w:cantSplit/>
        </w:trPr>
        <w:tc>
          <w:tcPr>
            <w:tcW w:type="dxa" w:w="2500"/>
            <w:shd w:fill="FFFFFF" w:val="clear"/>
            <w:tcMar>
              <w:top w:type="dxa" w:w="70"/>
              <w:left w:type="dxa" w:w="100"/>
              <w:bottom w:type="dxa" w:w="70"/>
              <w:right w:type="dxa" w:w="100"/>
            </w:tcMar>
            <w:vAlign w:val="center"/>
          </w:tcPr>
          <w:p>
            <w:r>
              <w:rPr>
                <w:sz w:val="20"/>
                <w:szCs w:val="20"/>
              </w:rPr>
              <w:t xml:space="preserve">CASE</w:t>
            </w:r>
          </w:p>
        </w:tc>
        <w:tc>
          <w:tcPr>
            <w:tcW w:type="dxa" w:w="6500"/>
            <w:shd w:fill="FFFFFF" w:val="clear"/>
            <w:tcMar>
              <w:top w:type="dxa" w:w="70"/>
              <w:left w:type="dxa" w:w="100"/>
              <w:bottom w:type="dxa" w:w="70"/>
              <w:right w:type="dxa" w:w="100"/>
            </w:tcMar>
            <w:vAlign w:val="center"/>
          </w:tcPr>
          <w:p>
            <w:r>
              <w:rPr>
                <w:sz w:val="20"/>
                <w:szCs w:val="20"/>
              </w:rPr>
              <w:t xml:space="preserve">Create business categories on the fly (e.g. label a customer as 'Churned' or 'Retained')</w:t>
            </w:r>
          </w:p>
        </w:tc>
      </w:tr>
      <w:tr>
        <w:trPr>
          <w:cantSplit/>
        </w:trPr>
        <w:tc>
          <w:tcPr>
            <w:tcW w:type="dxa" w:w="2500"/>
            <w:shd w:fill="F4F4F4" w:val="clear"/>
            <w:tcMar>
              <w:top w:type="dxa" w:w="70"/>
              <w:left w:type="dxa" w:w="100"/>
              <w:bottom w:type="dxa" w:w="70"/>
              <w:right w:type="dxa" w:w="100"/>
            </w:tcMar>
            <w:vAlign w:val="center"/>
          </w:tcPr>
          <w:p>
            <w:r>
              <w:rPr>
                <w:sz w:val="20"/>
                <w:szCs w:val="20"/>
              </w:rPr>
              <w:t xml:space="preserve">Subquery / CTE</w:t>
            </w:r>
          </w:p>
        </w:tc>
        <w:tc>
          <w:tcPr>
            <w:tcW w:type="dxa" w:w="6500"/>
            <w:shd w:fill="F4F4F4" w:val="clear"/>
            <w:tcMar>
              <w:top w:type="dxa" w:w="70"/>
              <w:left w:type="dxa" w:w="100"/>
              <w:bottom w:type="dxa" w:w="70"/>
              <w:right w:type="dxa" w:w="100"/>
            </w:tcMar>
            <w:vAlign w:val="center"/>
          </w:tcPr>
          <w:p>
            <w:r>
              <w:rPr>
                <w:sz w:val="20"/>
                <w:szCs w:val="20"/>
              </w:rPr>
              <w:t xml:space="preserve">Break a complex question into smaller, readable steps</w:t>
            </w:r>
          </w:p>
        </w:tc>
      </w:tr>
      <w:tr>
        <w:trPr>
          <w:cantSplit/>
        </w:trPr>
        <w:tc>
          <w:tcPr>
            <w:tcW w:type="dxa" w:w="2500"/>
            <w:shd w:fill="FFFFFF" w:val="clear"/>
            <w:tcMar>
              <w:top w:type="dxa" w:w="70"/>
              <w:left w:type="dxa" w:w="100"/>
              <w:bottom w:type="dxa" w:w="70"/>
              <w:right w:type="dxa" w:w="100"/>
            </w:tcMar>
            <w:vAlign w:val="center"/>
          </w:tcPr>
          <w:p>
            <w:r>
              <w:rPr>
                <w:sz w:val="20"/>
                <w:szCs w:val="20"/>
              </w:rPr>
              <w:t xml:space="preserve">Window Function</w:t>
            </w:r>
          </w:p>
        </w:tc>
        <w:tc>
          <w:tcPr>
            <w:tcW w:type="dxa" w:w="6500"/>
            <w:shd w:fill="FFFFFF" w:val="clear"/>
            <w:tcMar>
              <w:top w:type="dxa" w:w="70"/>
              <w:left w:type="dxa" w:w="100"/>
              <w:bottom w:type="dxa" w:w="70"/>
              <w:right w:type="dxa" w:w="100"/>
            </w:tcMar>
            <w:vAlign w:val="center"/>
          </w:tcPr>
          <w:p>
            <w:r>
              <w:rPr>
                <w:sz w:val="20"/>
                <w:szCs w:val="20"/>
              </w:rPr>
              <w:t xml:space="preserve">Rank items within a group (e.g. top 5 titles per platform)</w:t>
            </w:r>
          </w:p>
        </w:tc>
      </w:tr>
      <w:tr>
        <w:trPr>
          <w:cantSplit/>
        </w:trPr>
        <w:tc>
          <w:tcPr>
            <w:tcW w:type="dxa" w:w="2500"/>
            <w:shd w:fill="F4F4F4" w:val="clear"/>
            <w:tcMar>
              <w:top w:type="dxa" w:w="70"/>
              <w:left w:type="dxa" w:w="100"/>
              <w:bottom w:type="dxa" w:w="70"/>
              <w:right w:type="dxa" w:w="100"/>
            </w:tcMar>
            <w:vAlign w:val="center"/>
          </w:tcPr>
          <w:p>
            <w:r>
              <w:rPr>
                <w:sz w:val="20"/>
                <w:szCs w:val="20"/>
              </w:rPr>
              <w:t xml:space="preserve">CREATE VIEW</w:t>
            </w:r>
          </w:p>
        </w:tc>
        <w:tc>
          <w:tcPr>
            <w:tcW w:type="dxa" w:w="6500"/>
            <w:shd w:fill="F4F4F4" w:val="clear"/>
            <w:tcMar>
              <w:top w:type="dxa" w:w="70"/>
              <w:left w:type="dxa" w:w="100"/>
              <w:bottom w:type="dxa" w:w="70"/>
              <w:right w:type="dxa" w:w="100"/>
            </w:tcMar>
            <w:vAlign w:val="center"/>
          </w:tcPr>
          <w:p>
            <w:r>
              <w:rPr>
                <w:sz w:val="20"/>
                <w:szCs w:val="20"/>
              </w:rPr>
              <w:t xml:space="preserve">Save a query as a reusable, always-up-to-date report</w:t>
            </w:r>
          </w:p>
        </w:tc>
      </w:tr>
    </w:tbl>
    <w:p>
      <w:pPr>
        <w:pStyle w:val="Heading2"/>
        <w:spacing w:after="150" w:before="300"/>
      </w:pPr>
      <w:r>
        <w:rPr>
          <w:color w:val="0F6B72"/>
        </w:rPr>
        <w:t xml:space="preserve">What We Found / Why It Matters</w:t>
      </w:r>
    </w:p>
    <w:p>
      <w:pPr>
        <w:pStyle w:val="ListParagraph"/>
        <w:numPr>
          <w:ilvl w:val="0"/>
          <w:numId w:val="1"/>
        </w:numPr>
        <w:spacing w:after="100" w:line="280"/>
      </w:pPr>
      <w:r>
        <w:rPr>
          <w:sz w:val="22"/>
          <w:szCs w:val="22"/>
        </w:rPr>
        <w:t xml:space="preserve">Every one of the 30 business questions could be answered directly and reliably from the database, confirming that the business logic developed in Excel and Python holds up in a proper data-management system.</w:t>
      </w:r>
    </w:p>
    <w:p>
      <w:pPr>
        <w:pStyle w:val="ListParagraph"/>
        <w:numPr>
          <w:ilvl w:val="0"/>
          <w:numId w:val="1"/>
        </w:numPr>
        <w:spacing w:after="100" w:line="280"/>
      </w:pPr>
      <w:r>
        <w:rPr>
          <w:sz w:val="22"/>
          <w:szCs w:val="22"/>
        </w:rPr>
        <w:t xml:space="preserve">The 'Platform Performance Scorecard' query gave management a single, reusable report comparing catalogue size, viewing activity, completion and watch duration across all three platforms.</w:t>
      </w:r>
    </w:p>
    <w:p>
      <w:pPr>
        <w:pStyle w:val="ListParagraph"/>
        <w:numPr>
          <w:ilvl w:val="0"/>
          <w:numId w:val="1"/>
        </w:numPr>
        <w:spacing w:after="100" w:line="280"/>
      </w:pPr>
      <w:r>
        <w:rPr>
          <w:sz w:val="22"/>
          <w:szCs w:val="22"/>
        </w:rPr>
        <w:t xml:space="preserve">The 'Engagement vs Churn Scorecard' query calculated churn and renewal rates for each customer engagement level in one step, directly supporting the retention investigation later confirmed statistically in Phase 8.</w:t>
      </w:r>
    </w:p>
    <w:p>
      <w:pPr>
        <w:pStyle w:val="ListParagraph"/>
        <w:numPr>
          <w:ilvl w:val="0"/>
          <w:numId w:val="1"/>
        </w:numPr>
        <w:spacing w:after="100" w:line="280"/>
      </w:pPr>
      <w:r>
        <w:rPr>
          <w:sz w:val="22"/>
          <w:szCs w:val="22"/>
        </w:rPr>
        <w:t xml:space="preserve">A dedicated query identified customers who were highly engaged but still churned — a valuable, specific list for a retention team to investigate directly.</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Business takeaway from Phase 6</w:t>
            </w:r>
          </w:p>
          <w:p>
            <w:pPr>
              <w:spacing w:after="0" w:line="280"/>
            </w:pPr>
            <w:r>
              <w:rPr>
                <w:sz w:val="21"/>
                <w:szCs w:val="21"/>
              </w:rPr>
              <w:t xml:space="preserve">Phase 6 proved that the business questions answered in Excel and Python are not one-off calculations — they can be built into a permanent, reusable reporting system that any future dashboard or application can plug directly into.</w:t>
            </w:r>
          </w:p>
        </w:tc>
      </w:tr>
    </w:tbl>
    <w:p>
      <w:r>
        <w:br w:type="page"/>
      </w:r>
    </w:p>
    <w:p>
      <w:pPr>
        <w:pStyle w:val="Heading1"/>
        <w:spacing w:after="200" w:before="400"/>
      </w:pPr>
      <w:r>
        <w:rPr>
          <w:color w:val="1F3864"/>
        </w:rPr>
        <w:t xml:space="preserve">Phase 7 — Interactive Power BI Dashboard</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Phase 7 turned the analysis into a polished, interactive dashboard using Power BI — a tool built specifically for business dashboards that managers can click through themselves, without needing to write any code. Five dashboard pages were designed, each with its own clear purpose: an Executive Overview for a one-screen snapshot, a Viewing &amp; Engagement page for consumption behaviour, a Content Performance page for catalogue analysis, a Customer &amp; Retention page for renewal and churn, and a Business Insights page that lets a user explore evidence interactively.</w:t>
      </w:r>
    </w:p>
    <w:p>
      <w:pPr>
        <w:spacing w:after="160" w:line="300"/>
        <w:jc w:val="both"/>
      </w:pPr>
      <w:r>
        <w:rPr>
          <w:b w:val="false"/>
          <w:bCs w:val="false"/>
          <w:i w:val="false"/>
          <w:iCs w:val="false"/>
          <w:sz w:val="22"/>
          <w:szCs w:val="22"/>
        </w:rPr>
        <w:t xml:space="preserve">Rather than filling each page with as many charts as possible, every visual was deliberately chosen to answer a specific business question — line charts for trends over time, bar charts for rankings, scatter plots for relationships between two numbers, a treemap for showing how the content catalogue is distributed, and a decomposition tree that lets a user click and 'break down' any KPI by plan, region, device or content type on demand.</w:t>
      </w:r>
    </w:p>
    <w:p>
      <w:pPr>
        <w:pStyle w:val="Heading2"/>
        <w:spacing w:after="150" w:before="300"/>
      </w:pPr>
      <w:r>
        <w:rPr>
          <w:color w:val="0F6B72"/>
        </w:rPr>
        <w:t xml:space="preserve">Why We Did It</w:t>
      </w:r>
    </w:p>
    <w:p>
      <w:pPr>
        <w:spacing w:after="160" w:line="300"/>
        <w:jc w:val="both"/>
      </w:pPr>
      <w:r>
        <w:rPr>
          <w:b w:val="false"/>
          <w:bCs w:val="false"/>
          <w:i w:val="false"/>
          <w:iCs w:val="false"/>
          <w:sz w:val="22"/>
          <w:szCs w:val="22"/>
        </w:rPr>
        <w:t xml:space="preserve">A dashboard's value comes not from how many charts it has, but from how quickly it helps someone make a decision. Power BI was chosen for this final dashboard layer because it supports genuine interactivity: a manager can click on 'Movies' and instantly see every other chart on the page update to show only Movie-related data (called cross-filtering), can right-click a specific show to 'drill through' into a detailed page just for that title, and can hover over any chart to see extra supporting numbers in a custom tooltip. This turns a static report into something closer to a conversation with the data.</w:t>
      </w:r>
    </w:p>
    <w:p>
      <w:pPr>
        <w:pStyle w:val="Heading2"/>
        <w:spacing w:after="150" w:before="300"/>
      </w:pPr>
      <w:r>
        <w:rPr>
          <w:color w:val="0F6B72"/>
        </w:rPr>
        <w:t xml:space="preserve">Dashboard Pages at a Glance</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200"/>
        <w:gridCol w:w="3600"/>
        <w:gridCol w:w="3200"/>
      </w:tblGrid>
      <w:tr>
        <w:trPr>
          <w:cantSplit/>
          <w:tblHeader/>
        </w:trPr>
        <w:tc>
          <w:tcPr>
            <w:tcW w:type="dxa" w:w="2200"/>
            <w:shd w:fill="1F3864" w:val="clear"/>
            <w:tcMar>
              <w:top w:type="dxa" w:w="80"/>
              <w:left w:type="dxa" w:w="100"/>
              <w:bottom w:type="dxa" w:w="80"/>
              <w:right w:type="dxa" w:w="100"/>
            </w:tcMar>
            <w:vAlign w:val="center"/>
          </w:tcPr>
          <w:p>
            <w:r>
              <w:rPr>
                <w:b/>
                <w:bCs/>
                <w:color w:val="FFFFFF"/>
                <w:sz w:val="20"/>
                <w:szCs w:val="20"/>
              </w:rPr>
              <w:t xml:space="preserve">Page</w:t>
            </w:r>
          </w:p>
        </w:tc>
        <w:tc>
          <w:tcPr>
            <w:tcW w:type="dxa" w:w="3600"/>
            <w:shd w:fill="1F3864" w:val="clear"/>
            <w:tcMar>
              <w:top w:type="dxa" w:w="80"/>
              <w:left w:type="dxa" w:w="100"/>
              <w:bottom w:type="dxa" w:w="80"/>
              <w:right w:type="dxa" w:w="100"/>
            </w:tcMar>
            <w:vAlign w:val="center"/>
          </w:tcPr>
          <w:p>
            <w:r>
              <w:rPr>
                <w:b/>
                <w:bCs/>
                <w:color w:val="FFFFFF"/>
                <w:sz w:val="20"/>
                <w:szCs w:val="20"/>
              </w:rPr>
              <w:t xml:space="preserve">Main question it answers</w:t>
            </w:r>
          </w:p>
        </w:tc>
        <w:tc>
          <w:tcPr>
            <w:tcW w:type="dxa" w:w="3200"/>
            <w:shd w:fill="1F3864" w:val="clear"/>
            <w:tcMar>
              <w:top w:type="dxa" w:w="80"/>
              <w:left w:type="dxa" w:w="100"/>
              <w:bottom w:type="dxa" w:w="80"/>
              <w:right w:type="dxa" w:w="100"/>
            </w:tcMar>
            <w:vAlign w:val="center"/>
          </w:tcPr>
          <w:p>
            <w:r>
              <w:rPr>
                <w:b/>
                <w:bCs/>
                <w:color w:val="FFFFFF"/>
                <w:sz w:val="20"/>
                <w:szCs w:val="20"/>
              </w:rPr>
              <w:t xml:space="preserve">Key visuals</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1. Executive Overview</w:t>
            </w:r>
          </w:p>
        </w:tc>
        <w:tc>
          <w:tcPr>
            <w:tcW w:type="dxa" w:w="3600"/>
            <w:shd w:fill="FFFFFF" w:val="clear"/>
            <w:tcMar>
              <w:top w:type="dxa" w:w="70"/>
              <w:left w:type="dxa" w:w="100"/>
              <w:bottom w:type="dxa" w:w="70"/>
              <w:right w:type="dxa" w:w="100"/>
            </w:tcMar>
            <w:vAlign w:val="center"/>
          </w:tcPr>
          <w:p>
            <w:r>
              <w:rPr>
                <w:sz w:val="20"/>
                <w:szCs w:val="20"/>
              </w:rPr>
              <w:t xml:space="preserve">What is the overall health of the OTT business right now?</w:t>
            </w:r>
          </w:p>
        </w:tc>
        <w:tc>
          <w:tcPr>
            <w:tcW w:type="dxa" w:w="3200"/>
            <w:shd w:fill="FFFFFF" w:val="clear"/>
            <w:tcMar>
              <w:top w:type="dxa" w:w="70"/>
              <w:left w:type="dxa" w:w="100"/>
              <w:bottom w:type="dxa" w:w="70"/>
              <w:right w:type="dxa" w:w="100"/>
            </w:tcMar>
            <w:vAlign w:val="center"/>
          </w:tcPr>
          <w:p>
            <w:r>
              <w:rPr>
                <w:sz w:val="20"/>
                <w:szCs w:val="20"/>
              </w:rPr>
              <w:t xml:space="preserve">KPI cards, device usage, content-type completion, renewal vs churn mix</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2. Viewing &amp; Engagement</w:t>
            </w:r>
          </w:p>
        </w:tc>
        <w:tc>
          <w:tcPr>
            <w:tcW w:type="dxa" w:w="3600"/>
            <w:shd w:fill="F4F4F4" w:val="clear"/>
            <w:tcMar>
              <w:top w:type="dxa" w:w="70"/>
              <w:left w:type="dxa" w:w="100"/>
              <w:bottom w:type="dxa" w:w="70"/>
              <w:right w:type="dxa" w:w="100"/>
            </w:tcMar>
            <w:vAlign w:val="center"/>
          </w:tcPr>
          <w:p>
            <w:r>
              <w:rPr>
                <w:sz w:val="20"/>
                <w:szCs w:val="20"/>
              </w:rPr>
              <w:t xml:space="preserve">How are customers actually consuming content?</w:t>
            </w:r>
          </w:p>
        </w:tc>
        <w:tc>
          <w:tcPr>
            <w:tcW w:type="dxa" w:w="3200"/>
            <w:shd w:fill="F4F4F4" w:val="clear"/>
            <w:tcMar>
              <w:top w:type="dxa" w:w="70"/>
              <w:left w:type="dxa" w:w="100"/>
              <w:bottom w:type="dxa" w:w="70"/>
              <w:right w:type="dxa" w:w="100"/>
            </w:tcMar>
            <w:vAlign w:val="center"/>
          </w:tcPr>
          <w:p>
            <w:r>
              <w:rPr>
                <w:sz w:val="20"/>
                <w:szCs w:val="20"/>
              </w:rPr>
              <w:t xml:space="preserve">Watch duration by device, completion vs watch-duration scatter, time-of-day trends</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3. Content Performance</w:t>
            </w:r>
          </w:p>
        </w:tc>
        <w:tc>
          <w:tcPr>
            <w:tcW w:type="dxa" w:w="3600"/>
            <w:shd w:fill="FFFFFF" w:val="clear"/>
            <w:tcMar>
              <w:top w:type="dxa" w:w="70"/>
              <w:left w:type="dxa" w:w="100"/>
              <w:bottom w:type="dxa" w:w="70"/>
              <w:right w:type="dxa" w:w="100"/>
            </w:tcMar>
            <w:vAlign w:val="center"/>
          </w:tcPr>
          <w:p>
            <w:r>
              <w:rPr>
                <w:sz w:val="20"/>
                <w:szCs w:val="20"/>
              </w:rPr>
              <w:t xml:space="preserve">Which content, genres and formats perform best?</w:t>
            </w:r>
          </w:p>
        </w:tc>
        <w:tc>
          <w:tcPr>
            <w:tcW w:type="dxa" w:w="3200"/>
            <w:shd w:fill="FFFFFF" w:val="clear"/>
            <w:tcMar>
              <w:top w:type="dxa" w:w="70"/>
              <w:left w:type="dxa" w:w="100"/>
              <w:bottom w:type="dxa" w:w="70"/>
              <w:right w:type="dxa" w:w="100"/>
            </w:tcMar>
            <w:vAlign w:val="center"/>
          </w:tcPr>
          <w:p>
            <w:r>
              <w:rPr>
                <w:sz w:val="20"/>
                <w:szCs w:val="20"/>
              </w:rPr>
              <w:t xml:space="preserve">Top content ranking, catalogue treemap, rating vs popularity scatter</w:t>
            </w:r>
          </w:p>
        </w:tc>
      </w:tr>
      <w:tr>
        <w:trPr>
          <w:cantSplit/>
        </w:trPr>
        <w:tc>
          <w:tcPr>
            <w:tcW w:type="dxa" w:w="2200"/>
            <w:shd w:fill="F4F4F4" w:val="clear"/>
            <w:tcMar>
              <w:top w:type="dxa" w:w="70"/>
              <w:left w:type="dxa" w:w="100"/>
              <w:bottom w:type="dxa" w:w="70"/>
              <w:right w:type="dxa" w:w="100"/>
            </w:tcMar>
            <w:vAlign w:val="center"/>
          </w:tcPr>
          <w:p>
            <w:r>
              <w:rPr>
                <w:sz w:val="20"/>
                <w:szCs w:val="20"/>
              </w:rPr>
              <w:t xml:space="preserve">4. Customer &amp; Retention</w:t>
            </w:r>
          </w:p>
        </w:tc>
        <w:tc>
          <w:tcPr>
            <w:tcW w:type="dxa" w:w="3600"/>
            <w:shd w:fill="F4F4F4" w:val="clear"/>
            <w:tcMar>
              <w:top w:type="dxa" w:w="70"/>
              <w:left w:type="dxa" w:w="100"/>
              <w:bottom w:type="dxa" w:w="70"/>
              <w:right w:type="dxa" w:w="100"/>
            </w:tcMar>
            <w:vAlign w:val="center"/>
          </w:tcPr>
          <w:p>
            <w:r>
              <w:rPr>
                <w:sz w:val="20"/>
                <w:szCs w:val="20"/>
              </w:rPr>
              <w:t xml:space="preserve">Which customers are renewing, and which are at risk?</w:t>
            </w:r>
          </w:p>
        </w:tc>
        <w:tc>
          <w:tcPr>
            <w:tcW w:type="dxa" w:w="3200"/>
            <w:shd w:fill="F4F4F4" w:val="clear"/>
            <w:tcMar>
              <w:top w:type="dxa" w:w="70"/>
              <w:left w:type="dxa" w:w="100"/>
              <w:bottom w:type="dxa" w:w="70"/>
              <w:right w:type="dxa" w:w="100"/>
            </w:tcMar>
            <w:vAlign w:val="center"/>
          </w:tcPr>
          <w:p>
            <w:r>
              <w:rPr>
                <w:sz w:val="20"/>
                <w:szCs w:val="20"/>
              </w:rPr>
              <w:t xml:space="preserve">Churn by plan, renewal/churn mix, churn by region, key-influencer analysis</w:t>
            </w:r>
          </w:p>
        </w:tc>
      </w:tr>
      <w:tr>
        <w:trPr>
          <w:cantSplit/>
        </w:trPr>
        <w:tc>
          <w:tcPr>
            <w:tcW w:type="dxa" w:w="2200"/>
            <w:shd w:fill="FFFFFF" w:val="clear"/>
            <w:tcMar>
              <w:top w:type="dxa" w:w="70"/>
              <w:left w:type="dxa" w:w="100"/>
              <w:bottom w:type="dxa" w:w="70"/>
              <w:right w:type="dxa" w:w="100"/>
            </w:tcMar>
            <w:vAlign w:val="center"/>
          </w:tcPr>
          <w:p>
            <w:r>
              <w:rPr>
                <w:sz w:val="20"/>
                <w:szCs w:val="20"/>
              </w:rPr>
              <w:t xml:space="preserve">5. Business Insights</w:t>
            </w:r>
          </w:p>
        </w:tc>
        <w:tc>
          <w:tcPr>
            <w:tcW w:type="dxa" w:w="3600"/>
            <w:shd w:fill="FFFFFF" w:val="clear"/>
            <w:tcMar>
              <w:top w:type="dxa" w:w="70"/>
              <w:left w:type="dxa" w:w="100"/>
              <w:bottom w:type="dxa" w:w="70"/>
              <w:right w:type="dxa" w:w="100"/>
            </w:tcMar>
            <w:vAlign w:val="center"/>
          </w:tcPr>
          <w:p>
            <w:r>
              <w:rPr>
                <w:sz w:val="20"/>
                <w:szCs w:val="20"/>
              </w:rPr>
              <w:t xml:space="preserve">What should we actually do about it?</w:t>
            </w:r>
          </w:p>
        </w:tc>
        <w:tc>
          <w:tcPr>
            <w:tcW w:type="dxa" w:w="3200"/>
            <w:shd w:fill="FFFFFF" w:val="clear"/>
            <w:tcMar>
              <w:top w:type="dxa" w:w="70"/>
              <w:left w:type="dxa" w:w="100"/>
              <w:bottom w:type="dxa" w:w="70"/>
              <w:right w:type="dxa" w:w="100"/>
            </w:tcMar>
            <w:vAlign w:val="center"/>
          </w:tcPr>
          <w:p>
            <w:r>
              <w:rPr>
                <w:sz w:val="20"/>
                <w:szCs w:val="20"/>
              </w:rPr>
              <w:t xml:space="preserve">Decomposition tree, key influencers, supporting evidence tables</w:t>
            </w:r>
          </w:p>
        </w:tc>
      </w:tr>
    </w:tbl>
    <w:p>
      <w:pPr>
        <w:pStyle w:val="Heading2"/>
        <w:spacing w:after="150" w:before="300"/>
      </w:pPr>
      <w:r>
        <w:rPr>
          <w:color w:val="0F6B72"/>
        </w:rPr>
        <w:t xml:space="preserve">Interactive Features Explained Simply</w:t>
      </w:r>
    </w:p>
    <w:p>
      <w:pPr>
        <w:pStyle w:val="ListParagraph"/>
        <w:numPr>
          <w:ilvl w:val="0"/>
          <w:numId w:val="1"/>
        </w:numPr>
        <w:spacing w:after="100" w:line="280"/>
      </w:pPr>
      <w:r>
        <w:rPr>
          <w:sz w:val="22"/>
          <w:szCs w:val="22"/>
        </w:rPr>
        <w:t xml:space="preserve">Slicers — dropdown filters (Platform, Content Type, Region, Subscription Plan) that instantly narrow every chart on the page to just the selected group.</w:t>
      </w:r>
    </w:p>
    <w:p>
      <w:pPr>
        <w:pStyle w:val="ListParagraph"/>
        <w:numPr>
          <w:ilvl w:val="0"/>
          <w:numId w:val="1"/>
        </w:numPr>
        <w:spacing w:after="100" w:line="280"/>
      </w:pPr>
      <w:r>
        <w:rPr>
          <w:sz w:val="22"/>
          <w:szCs w:val="22"/>
        </w:rPr>
        <w:t xml:space="preserve">Cross-filtering — clicking one chart automatically updates the others, so exploring is as simple as clicking around.</w:t>
      </w:r>
    </w:p>
    <w:p>
      <w:pPr>
        <w:pStyle w:val="ListParagraph"/>
        <w:numPr>
          <w:ilvl w:val="0"/>
          <w:numId w:val="1"/>
        </w:numPr>
        <w:spacing w:after="100" w:line="280"/>
      </w:pPr>
      <w:r>
        <w:rPr>
          <w:sz w:val="22"/>
          <w:szCs w:val="22"/>
        </w:rPr>
        <w:t xml:space="preserve">Drill-through — right-clicking a specific title opens a dedicated 'Content Details' page just for that one title.</w:t>
      </w:r>
    </w:p>
    <w:p>
      <w:pPr>
        <w:pStyle w:val="ListParagraph"/>
        <w:numPr>
          <w:ilvl w:val="0"/>
          <w:numId w:val="1"/>
        </w:numPr>
        <w:spacing w:after="100" w:line="280"/>
      </w:pPr>
      <w:r>
        <w:rPr>
          <w:sz w:val="22"/>
          <w:szCs w:val="22"/>
        </w:rPr>
        <w:t xml:space="preserve">Custom tooltips — hovering over a bar or point reveals extra supporting numbers without cluttering the main chart.</w:t>
      </w:r>
    </w:p>
    <w:p>
      <w:pPr>
        <w:pStyle w:val="ListParagraph"/>
        <w:numPr>
          <w:ilvl w:val="0"/>
          <w:numId w:val="1"/>
        </w:numPr>
        <w:spacing w:after="100" w:line="280"/>
      </w:pPr>
      <w:r>
        <w:rPr>
          <w:sz w:val="22"/>
          <w:szCs w:val="22"/>
        </w:rPr>
        <w:t xml:space="preserve">Key Influencers — an automatic tool that highlights which available factors are most associated with an outcome like churn (used carefully, as an indicator of association, not proof of cause).</w:t>
      </w:r>
    </w:p>
    <w:p>
      <w:pPr>
        <w:pStyle w:val="Heading2"/>
        <w:spacing w:after="150" w:before="300"/>
      </w:pPr>
      <w:r>
        <w:rPr>
          <w:color w:val="0F6B72"/>
        </w:rPr>
        <w:t xml:space="preserve">What We Found / Why It Matters</w:t>
      </w:r>
    </w:p>
    <w:p>
      <w:pPr>
        <w:spacing w:after="160" w:line="300"/>
        <w:jc w:val="both"/>
      </w:pPr>
      <w:r>
        <w:rPr>
          <w:b w:val="false"/>
          <w:bCs w:val="false"/>
          <w:i w:val="false"/>
          <w:iCs w:val="false"/>
          <w:sz w:val="22"/>
          <w:szCs w:val="22"/>
        </w:rPr>
        <w:t xml:space="preserve">The Power BI dashboard was specifically built to visually reflect the statistically confirmed findings from Phase 8 and the predictive model from Phase 9 — rather than showing charts that have nothing to do with the project's actual conclusions. For example, the dashboard highlights the Movie vs TV Show completion gap and the Free Trial vs Paid churn gap directly on the Executive Overview page, so that the most important, evidence-backed findings are the very first thing a viewer sees.</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Business takeaway from Phase 7</w:t>
            </w:r>
          </w:p>
          <w:p>
            <w:pPr>
              <w:spacing w:after="0" w:line="280"/>
            </w:pPr>
            <w:r>
              <w:rPr>
                <w:sz w:val="21"/>
                <w:szCs w:val="21"/>
              </w:rPr>
              <w:t xml:space="preserve">Phase 7 gave the business a single, self-service tool: instead of asking an analyst to re-run a report every time a question comes up, a manager can now open the dashboard, click a filter, and get the answer themselves — in seconds, not days.</w:t>
            </w:r>
          </w:p>
        </w:tc>
      </w:tr>
    </w:tbl>
    <w:p>
      <w:r>
        <w:br w:type="page"/>
      </w:r>
    </w:p>
    <w:p>
      <w:pPr>
        <w:pStyle w:val="Heading1"/>
        <w:spacing w:after="200" w:before="400"/>
      </w:pPr>
      <w:r>
        <w:rPr>
          <w:color w:val="1F3864"/>
        </w:rPr>
        <w:t xml:space="preserve">Phase 8 — Statistical Validation of Assumptions</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Up to this point, the project had found many interesting-looking patterns — but a pattern in a chart can sometimes happen purely by chance, especially in large datasets. Phase 8 existed to answer one question for each of the six hypotheses written back in Phase 3: is this pattern real, or could it just be random noise? To do this, the project used formal statistical hypothesis testing — a well-established, standard method used across science, medicine and business to separate real effects from coincidences.</w:t>
      </w:r>
    </w:p>
    <w:p>
      <w:pPr>
        <w:pStyle w:val="Heading3"/>
        <w:spacing w:after="100" w:before="200"/>
      </w:pPr>
      <w:r>
        <w:rPr>
          <w:b/>
          <w:bCs/>
          <w:color w:val="333333"/>
        </w:rPr>
        <w:t xml:space="preserve">How hypothesis testing works, in plain English</w:t>
      </w:r>
    </w:p>
    <w:p>
      <w:pPr>
        <w:spacing w:after="160" w:line="300"/>
        <w:jc w:val="both"/>
      </w:pPr>
      <w:r>
        <w:rPr>
          <w:b w:val="false"/>
          <w:bCs w:val="false"/>
          <w:i w:val="false"/>
          <w:iCs w:val="false"/>
          <w:sz w:val="22"/>
          <w:szCs w:val="22"/>
        </w:rPr>
        <w:t xml:space="preserve">Every test in this phase followed the same four steps, much like a courtroom trial:</w:t>
      </w:r>
    </w:p>
    <w:p>
      <w:pPr>
        <w:pStyle w:val="ListParagraph"/>
        <w:numPr>
          <w:ilvl w:val="0"/>
          <w:numId w:val="1"/>
        </w:numPr>
        <w:spacing w:after="100" w:line="280"/>
      </w:pPr>
      <w:r>
        <w:rPr>
          <w:sz w:val="22"/>
          <w:szCs w:val="22"/>
        </w:rPr>
        <w:t xml:space="preserve">1. Assume innocence — start by assuming there is no real difference or relationship (this is the null hypothesis, H0).</w:t>
      </w:r>
    </w:p>
    <w:p>
      <w:pPr>
        <w:pStyle w:val="ListParagraph"/>
        <w:numPr>
          <w:ilvl w:val="0"/>
          <w:numId w:val="1"/>
        </w:numPr>
        <w:spacing w:after="100" w:line="280"/>
      </w:pPr>
      <w:r>
        <w:rPr>
          <w:sz w:val="22"/>
          <w:szCs w:val="22"/>
        </w:rPr>
        <w:t xml:space="preserve">2. Gather the evidence — calculate a test statistic from the actual data.</w:t>
      </w:r>
    </w:p>
    <w:p>
      <w:pPr>
        <w:pStyle w:val="ListParagraph"/>
        <w:numPr>
          <w:ilvl w:val="0"/>
          <w:numId w:val="1"/>
        </w:numPr>
        <w:spacing w:after="100" w:line="280"/>
      </w:pPr>
      <w:r>
        <w:rPr>
          <w:sz w:val="22"/>
          <w:szCs w:val="22"/>
        </w:rPr>
        <w:t xml:space="preserve">3. Weigh the evidence — calculate a p-value, which is the probability of seeing evidence this strong (or stronger) purely by chance, if H0 were actually true.</w:t>
      </w:r>
    </w:p>
    <w:p>
      <w:pPr>
        <w:pStyle w:val="ListParagraph"/>
        <w:numPr>
          <w:ilvl w:val="0"/>
          <w:numId w:val="1"/>
        </w:numPr>
        <w:spacing w:after="100" w:line="280"/>
      </w:pPr>
      <w:r>
        <w:rPr>
          <w:sz w:val="22"/>
          <w:szCs w:val="22"/>
        </w:rPr>
        <w:t xml:space="preserve">4. Reach a verdict — if that probability (the p-value) is very small (the project used a standard threshold of 5%, written as α = 0.05), the 'no difference' assumption is rejected, and the difference is declared statistically significant. If the p-value is not small enough, the original assumption is not rejected — meaning the evidence isn't strong enough to prove a real effect, not that a real effect definitely doesn't exist.</w:t>
      </w:r>
    </w:p>
    <w:p>
      <w:pPr>
        <w:pStyle w:val="Heading2"/>
        <w:spacing w:after="150" w:before="300"/>
      </w:pPr>
      <w:r>
        <w:rPr>
          <w:color w:val="0F6B72"/>
        </w:rPr>
        <w:t xml:space="preserve">Why We Did It</w:t>
      </w:r>
    </w:p>
    <w:p>
      <w:pPr>
        <w:spacing w:after="160" w:line="300"/>
        <w:jc w:val="both"/>
      </w:pPr>
      <w:r>
        <w:rPr>
          <w:b w:val="false"/>
          <w:bCs w:val="false"/>
          <w:i w:val="false"/>
          <w:iCs w:val="false"/>
          <w:sz w:val="22"/>
          <w:szCs w:val="22"/>
        </w:rPr>
        <w:t xml:space="preserve">Without this step, the project's conclusions would rest on 'it looks like there's a difference' rather than 'we have tested this rigorously and there is a real difference'. Businesses that make big investment decisions — like which content to promote, or which customers to target for retention — based on patterns that later turn out to be random noise waste time and money. Phase 8 is the safety check that separates real, actionable signals from statistical illusions.</w:t>
      </w:r>
    </w:p>
    <w:p>
      <w:pPr>
        <w:pStyle w:val="Heading2"/>
        <w:spacing w:after="150" w:before="300"/>
      </w:pPr>
      <w:r>
        <w:rPr>
          <w:color w:val="0F6B72"/>
        </w:rPr>
        <w:t xml:space="preserve">The Six Tests and Their Verdicts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700"/>
        <w:gridCol w:w="2600"/>
        <w:gridCol w:w="2200"/>
        <w:gridCol w:w="2200"/>
        <w:gridCol w:w="1300"/>
      </w:tblGrid>
      <w:tr>
        <w:trPr>
          <w:cantSplit/>
          <w:tblHeader/>
        </w:trPr>
        <w:tc>
          <w:tcPr>
            <w:tcW w:type="dxa" w:w="700"/>
            <w:shd w:fill="1F3864" w:val="clear"/>
            <w:tcMar>
              <w:top w:type="dxa" w:w="80"/>
              <w:left w:type="dxa" w:w="100"/>
              <w:bottom w:type="dxa" w:w="80"/>
              <w:right w:type="dxa" w:w="100"/>
            </w:tcMar>
            <w:vAlign w:val="center"/>
          </w:tcPr>
          <w:p>
            <w:r>
              <w:rPr>
                <w:b/>
                <w:bCs/>
                <w:color w:val="FFFFFF"/>
                <w:sz w:val="20"/>
                <w:szCs w:val="20"/>
              </w:rPr>
              <w:t xml:space="preserve">ID</w:t>
            </w:r>
          </w:p>
        </w:tc>
        <w:tc>
          <w:tcPr>
            <w:tcW w:type="dxa" w:w="2600"/>
            <w:shd w:fill="1F3864" w:val="clear"/>
            <w:tcMar>
              <w:top w:type="dxa" w:w="80"/>
              <w:left w:type="dxa" w:w="100"/>
              <w:bottom w:type="dxa" w:w="80"/>
              <w:right w:type="dxa" w:w="100"/>
            </w:tcMar>
            <w:vAlign w:val="center"/>
          </w:tcPr>
          <w:p>
            <w:r>
              <w:rPr>
                <w:b/>
                <w:bCs/>
                <w:color w:val="FFFFFF"/>
                <w:sz w:val="20"/>
                <w:szCs w:val="20"/>
              </w:rPr>
              <w:t xml:space="preserve">Question tested</w:t>
            </w:r>
          </w:p>
        </w:tc>
        <w:tc>
          <w:tcPr>
            <w:tcW w:type="dxa" w:w="2200"/>
            <w:shd w:fill="1F3864" w:val="clear"/>
            <w:tcMar>
              <w:top w:type="dxa" w:w="80"/>
              <w:left w:type="dxa" w:w="100"/>
              <w:bottom w:type="dxa" w:w="80"/>
              <w:right w:type="dxa" w:w="100"/>
            </w:tcMar>
            <w:vAlign w:val="center"/>
          </w:tcPr>
          <w:p>
            <w:r>
              <w:rPr>
                <w:b/>
                <w:bCs/>
                <w:color w:val="FFFFFF"/>
                <w:sz w:val="20"/>
                <w:szCs w:val="20"/>
              </w:rPr>
              <w:t xml:space="preserve">Test used</w:t>
            </w:r>
          </w:p>
        </w:tc>
        <w:tc>
          <w:tcPr>
            <w:tcW w:type="dxa" w:w="2200"/>
            <w:shd w:fill="1F3864" w:val="clear"/>
            <w:tcMar>
              <w:top w:type="dxa" w:w="80"/>
              <w:left w:type="dxa" w:w="100"/>
              <w:bottom w:type="dxa" w:w="80"/>
              <w:right w:type="dxa" w:w="100"/>
            </w:tcMar>
            <w:vAlign w:val="center"/>
          </w:tcPr>
          <w:p>
            <w:r>
              <w:rPr>
                <w:b/>
                <w:bCs/>
                <w:color w:val="FFFFFF"/>
                <w:sz w:val="20"/>
                <w:szCs w:val="20"/>
              </w:rPr>
              <w:t xml:space="preserve">P-value</w:t>
            </w:r>
          </w:p>
        </w:tc>
        <w:tc>
          <w:tcPr>
            <w:tcW w:type="dxa" w:w="1300"/>
            <w:shd w:fill="1F3864" w:val="clear"/>
            <w:tcMar>
              <w:top w:type="dxa" w:w="80"/>
              <w:left w:type="dxa" w:w="100"/>
              <w:bottom w:type="dxa" w:w="80"/>
              <w:right w:type="dxa" w:w="100"/>
            </w:tcMar>
            <w:vAlign w:val="center"/>
          </w:tcPr>
          <w:p>
            <w:r>
              <w:rPr>
                <w:b/>
                <w:bCs/>
                <w:color w:val="FFFFFF"/>
                <w:sz w:val="20"/>
                <w:szCs w:val="20"/>
              </w:rPr>
              <w:t xml:space="preserve">Verdict</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H1</w:t>
            </w:r>
          </w:p>
        </w:tc>
        <w:tc>
          <w:tcPr>
            <w:tcW w:type="dxa" w:w="2600"/>
            <w:shd w:fill="FFFFFF" w:val="clear"/>
            <w:tcMar>
              <w:top w:type="dxa" w:w="70"/>
              <w:left w:type="dxa" w:w="100"/>
              <w:bottom w:type="dxa" w:w="70"/>
              <w:right w:type="dxa" w:w="100"/>
            </w:tcMar>
            <w:vAlign w:val="center"/>
          </w:tcPr>
          <w:p>
            <w:r>
              <w:rPr>
                <w:sz w:val="20"/>
                <w:szCs w:val="20"/>
              </w:rPr>
              <w:t xml:space="preserve">Movies vs TV Shows completion</w:t>
            </w:r>
          </w:p>
        </w:tc>
        <w:tc>
          <w:tcPr>
            <w:tcW w:type="dxa" w:w="2200"/>
            <w:shd w:fill="FFFFFF" w:val="clear"/>
            <w:tcMar>
              <w:top w:type="dxa" w:w="70"/>
              <w:left w:type="dxa" w:w="100"/>
              <w:bottom w:type="dxa" w:w="70"/>
              <w:right w:type="dxa" w:w="100"/>
            </w:tcMar>
            <w:vAlign w:val="center"/>
          </w:tcPr>
          <w:p>
            <w:r>
              <w:rPr>
                <w:sz w:val="20"/>
                <w:szCs w:val="20"/>
              </w:rPr>
              <w:t xml:space="preserve">Welch's t-test</w:t>
            </w:r>
          </w:p>
        </w:tc>
        <w:tc>
          <w:tcPr>
            <w:tcW w:type="dxa" w:w="2200"/>
            <w:shd w:fill="FFFFFF" w:val="clear"/>
            <w:tcMar>
              <w:top w:type="dxa" w:w="70"/>
              <w:left w:type="dxa" w:w="100"/>
              <w:bottom w:type="dxa" w:w="70"/>
              <w:right w:type="dxa" w:w="100"/>
            </w:tcMar>
            <w:vAlign w:val="center"/>
          </w:tcPr>
          <w:p>
            <w:r>
              <w:rPr>
                <w:sz w:val="20"/>
                <w:szCs w:val="20"/>
              </w:rPr>
              <w:t xml:space="preserve">9.32 × 10⁻¹⁸ (essentially zero)</w:t>
            </w:r>
          </w:p>
        </w:tc>
        <w:tc>
          <w:tcPr>
            <w:tcW w:type="dxa" w:w="1300"/>
            <w:shd w:fill="FFFFFF" w:val="clear"/>
            <w:tcMar>
              <w:top w:type="dxa" w:w="70"/>
              <w:left w:type="dxa" w:w="100"/>
              <w:bottom w:type="dxa" w:w="70"/>
              <w:right w:type="dxa" w:w="100"/>
            </w:tcMar>
            <w:vAlign w:val="center"/>
          </w:tcPr>
          <w:p>
            <w:r>
              <w:rPr>
                <w:sz w:val="20"/>
                <w:szCs w:val="20"/>
              </w:rPr>
              <w:t xml:space="preserve">Real difference confirmed</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H2</w:t>
            </w:r>
          </w:p>
        </w:tc>
        <w:tc>
          <w:tcPr>
            <w:tcW w:type="dxa" w:w="2600"/>
            <w:shd w:fill="F4F4F4" w:val="clear"/>
            <w:tcMar>
              <w:top w:type="dxa" w:w="70"/>
              <w:left w:type="dxa" w:w="100"/>
              <w:bottom w:type="dxa" w:w="70"/>
              <w:right w:type="dxa" w:w="100"/>
            </w:tcMar>
            <w:vAlign w:val="center"/>
          </w:tcPr>
          <w:p>
            <w:r>
              <w:rPr>
                <w:sz w:val="20"/>
                <w:szCs w:val="20"/>
              </w:rPr>
              <w:t xml:space="preserve">Content age vs completion</w:t>
            </w:r>
          </w:p>
        </w:tc>
        <w:tc>
          <w:tcPr>
            <w:tcW w:type="dxa" w:w="2200"/>
            <w:shd w:fill="F4F4F4" w:val="clear"/>
            <w:tcMar>
              <w:top w:type="dxa" w:w="70"/>
              <w:left w:type="dxa" w:w="100"/>
              <w:bottom w:type="dxa" w:w="70"/>
              <w:right w:type="dxa" w:w="100"/>
            </w:tcMar>
            <w:vAlign w:val="center"/>
          </w:tcPr>
          <w:p>
            <w:r>
              <w:rPr>
                <w:sz w:val="20"/>
                <w:szCs w:val="20"/>
              </w:rPr>
              <w:t xml:space="preserve">Correlation test</w:t>
            </w:r>
          </w:p>
        </w:tc>
        <w:tc>
          <w:tcPr>
            <w:tcW w:type="dxa" w:w="2200"/>
            <w:shd w:fill="F4F4F4" w:val="clear"/>
            <w:tcMar>
              <w:top w:type="dxa" w:w="70"/>
              <w:left w:type="dxa" w:w="100"/>
              <w:bottom w:type="dxa" w:w="70"/>
              <w:right w:type="dxa" w:w="100"/>
            </w:tcMar>
            <w:vAlign w:val="center"/>
          </w:tcPr>
          <w:p>
            <w:r>
              <w:rPr>
                <w:sz w:val="20"/>
                <w:szCs w:val="20"/>
              </w:rPr>
              <w:t xml:space="preserve">0.8965</w:t>
            </w:r>
          </w:p>
        </w:tc>
        <w:tc>
          <w:tcPr>
            <w:tcW w:type="dxa" w:w="1300"/>
            <w:shd w:fill="F4F4F4" w:val="clear"/>
            <w:tcMar>
              <w:top w:type="dxa" w:w="70"/>
              <w:left w:type="dxa" w:w="100"/>
              <w:bottom w:type="dxa" w:w="70"/>
              <w:right w:type="dxa" w:w="100"/>
            </w:tcMar>
            <w:vAlign w:val="center"/>
          </w:tcPr>
          <w:p>
            <w:r>
              <w:rPr>
                <w:sz w:val="20"/>
                <w:szCs w:val="20"/>
              </w:rPr>
              <w:t xml:space="preserve">No real relationship found</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H3</w:t>
            </w:r>
          </w:p>
        </w:tc>
        <w:tc>
          <w:tcPr>
            <w:tcW w:type="dxa" w:w="2600"/>
            <w:shd w:fill="FFFFFF" w:val="clear"/>
            <w:tcMar>
              <w:top w:type="dxa" w:w="70"/>
              <w:left w:type="dxa" w:w="100"/>
              <w:bottom w:type="dxa" w:w="70"/>
              <w:right w:type="dxa" w:w="100"/>
            </w:tcMar>
            <w:vAlign w:val="center"/>
          </w:tcPr>
          <w:p>
            <w:r>
              <w:rPr>
                <w:sz w:val="20"/>
                <w:szCs w:val="20"/>
              </w:rPr>
              <w:t xml:space="preserve">Engagement level vs churn</w:t>
            </w:r>
          </w:p>
        </w:tc>
        <w:tc>
          <w:tcPr>
            <w:tcW w:type="dxa" w:w="2200"/>
            <w:shd w:fill="FFFFFF" w:val="clear"/>
            <w:tcMar>
              <w:top w:type="dxa" w:w="70"/>
              <w:left w:type="dxa" w:w="100"/>
              <w:bottom w:type="dxa" w:w="70"/>
              <w:right w:type="dxa" w:w="100"/>
            </w:tcMar>
            <w:vAlign w:val="center"/>
          </w:tcPr>
          <w:p>
            <w:r>
              <w:rPr>
                <w:sz w:val="20"/>
                <w:szCs w:val="20"/>
              </w:rPr>
              <w:t xml:space="preserve">Chi-square test</w:t>
            </w:r>
          </w:p>
        </w:tc>
        <w:tc>
          <w:tcPr>
            <w:tcW w:type="dxa" w:w="2200"/>
            <w:shd w:fill="FFFFFF" w:val="clear"/>
            <w:tcMar>
              <w:top w:type="dxa" w:w="70"/>
              <w:left w:type="dxa" w:w="100"/>
              <w:bottom w:type="dxa" w:w="70"/>
              <w:right w:type="dxa" w:w="100"/>
            </w:tcMar>
            <w:vAlign w:val="center"/>
          </w:tcPr>
          <w:p>
            <w:r>
              <w:rPr>
                <w:sz w:val="20"/>
                <w:szCs w:val="20"/>
              </w:rPr>
              <w:t xml:space="preserve">0.7152</w:t>
            </w:r>
          </w:p>
        </w:tc>
        <w:tc>
          <w:tcPr>
            <w:tcW w:type="dxa" w:w="1300"/>
            <w:shd w:fill="FFFFFF" w:val="clear"/>
            <w:tcMar>
              <w:top w:type="dxa" w:w="70"/>
              <w:left w:type="dxa" w:w="100"/>
              <w:bottom w:type="dxa" w:w="70"/>
              <w:right w:type="dxa" w:w="100"/>
            </w:tcMar>
            <w:vAlign w:val="center"/>
          </w:tcPr>
          <w:p>
            <w:r>
              <w:rPr>
                <w:sz w:val="20"/>
                <w:szCs w:val="20"/>
              </w:rPr>
              <w:t xml:space="preserve">No real relationship found</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H4</w:t>
            </w:r>
          </w:p>
        </w:tc>
        <w:tc>
          <w:tcPr>
            <w:tcW w:type="dxa" w:w="2600"/>
            <w:shd w:fill="F4F4F4" w:val="clear"/>
            <w:tcMar>
              <w:top w:type="dxa" w:w="70"/>
              <w:left w:type="dxa" w:w="100"/>
              <w:bottom w:type="dxa" w:w="70"/>
              <w:right w:type="dxa" w:w="100"/>
            </w:tcMar>
            <w:vAlign w:val="center"/>
          </w:tcPr>
          <w:p>
            <w:r>
              <w:rPr>
                <w:sz w:val="20"/>
                <w:szCs w:val="20"/>
              </w:rPr>
              <w:t xml:space="preserve">Free Trial vs Paid churn</w:t>
            </w:r>
          </w:p>
        </w:tc>
        <w:tc>
          <w:tcPr>
            <w:tcW w:type="dxa" w:w="2200"/>
            <w:shd w:fill="F4F4F4" w:val="clear"/>
            <w:tcMar>
              <w:top w:type="dxa" w:w="70"/>
              <w:left w:type="dxa" w:w="100"/>
              <w:bottom w:type="dxa" w:w="70"/>
              <w:right w:type="dxa" w:w="100"/>
            </w:tcMar>
            <w:vAlign w:val="center"/>
          </w:tcPr>
          <w:p>
            <w:r>
              <w:rPr>
                <w:sz w:val="20"/>
                <w:szCs w:val="20"/>
              </w:rPr>
              <w:t xml:space="preserve">Two-proportion z-test</w:t>
            </w:r>
          </w:p>
        </w:tc>
        <w:tc>
          <w:tcPr>
            <w:tcW w:type="dxa" w:w="2200"/>
            <w:shd w:fill="F4F4F4" w:val="clear"/>
            <w:tcMar>
              <w:top w:type="dxa" w:w="70"/>
              <w:left w:type="dxa" w:w="100"/>
              <w:bottom w:type="dxa" w:w="70"/>
              <w:right w:type="dxa" w:w="100"/>
            </w:tcMar>
            <w:vAlign w:val="center"/>
          </w:tcPr>
          <w:p>
            <w:r>
              <w:rPr>
                <w:sz w:val="20"/>
                <w:szCs w:val="20"/>
              </w:rPr>
              <w:t xml:space="preserve">5.75 × 10⁻⁶⁶ (essentially zero)</w:t>
            </w:r>
          </w:p>
        </w:tc>
        <w:tc>
          <w:tcPr>
            <w:tcW w:type="dxa" w:w="1300"/>
            <w:shd w:fill="F4F4F4" w:val="clear"/>
            <w:tcMar>
              <w:top w:type="dxa" w:w="70"/>
              <w:left w:type="dxa" w:w="100"/>
              <w:bottom w:type="dxa" w:w="70"/>
              <w:right w:type="dxa" w:w="100"/>
            </w:tcMar>
            <w:vAlign w:val="center"/>
          </w:tcPr>
          <w:p>
            <w:r>
              <w:rPr>
                <w:sz w:val="20"/>
                <w:szCs w:val="20"/>
              </w:rPr>
              <w:t xml:space="preserve">Real difference confirmed</w:t>
            </w:r>
          </w:p>
        </w:tc>
      </w:tr>
      <w:tr>
        <w:trPr>
          <w:cantSplit/>
        </w:trPr>
        <w:tc>
          <w:tcPr>
            <w:tcW w:type="dxa" w:w="700"/>
            <w:shd w:fill="FFFFFF" w:val="clear"/>
            <w:tcMar>
              <w:top w:type="dxa" w:w="70"/>
              <w:left w:type="dxa" w:w="100"/>
              <w:bottom w:type="dxa" w:w="70"/>
              <w:right w:type="dxa" w:w="100"/>
            </w:tcMar>
            <w:vAlign w:val="center"/>
          </w:tcPr>
          <w:p>
            <w:r>
              <w:rPr>
                <w:sz w:val="20"/>
                <w:szCs w:val="20"/>
              </w:rPr>
              <w:t xml:space="preserve">H5</w:t>
            </w:r>
          </w:p>
        </w:tc>
        <w:tc>
          <w:tcPr>
            <w:tcW w:type="dxa" w:w="2600"/>
            <w:shd w:fill="FFFFFF" w:val="clear"/>
            <w:tcMar>
              <w:top w:type="dxa" w:w="70"/>
              <w:left w:type="dxa" w:w="100"/>
              <w:bottom w:type="dxa" w:w="70"/>
              <w:right w:type="dxa" w:w="100"/>
            </w:tcMar>
            <w:vAlign w:val="center"/>
          </w:tcPr>
          <w:p>
            <w:r>
              <w:rPr>
                <w:sz w:val="20"/>
                <w:szCs w:val="20"/>
              </w:rPr>
              <w:t xml:space="preserve">Rating vs completion</w:t>
            </w:r>
          </w:p>
        </w:tc>
        <w:tc>
          <w:tcPr>
            <w:tcW w:type="dxa" w:w="2200"/>
            <w:shd w:fill="FFFFFF" w:val="clear"/>
            <w:tcMar>
              <w:top w:type="dxa" w:w="70"/>
              <w:left w:type="dxa" w:w="100"/>
              <w:bottom w:type="dxa" w:w="70"/>
              <w:right w:type="dxa" w:w="100"/>
            </w:tcMar>
            <w:vAlign w:val="center"/>
          </w:tcPr>
          <w:p>
            <w:r>
              <w:rPr>
                <w:sz w:val="20"/>
                <w:szCs w:val="20"/>
              </w:rPr>
              <w:t xml:space="preserve">Correlation test</w:t>
            </w:r>
          </w:p>
        </w:tc>
        <w:tc>
          <w:tcPr>
            <w:tcW w:type="dxa" w:w="2200"/>
            <w:shd w:fill="FFFFFF" w:val="clear"/>
            <w:tcMar>
              <w:top w:type="dxa" w:w="70"/>
              <w:left w:type="dxa" w:w="100"/>
              <w:bottom w:type="dxa" w:w="70"/>
              <w:right w:type="dxa" w:w="100"/>
            </w:tcMar>
            <w:vAlign w:val="center"/>
          </w:tcPr>
          <w:p>
            <w:r>
              <w:rPr>
                <w:sz w:val="20"/>
                <w:szCs w:val="20"/>
              </w:rPr>
              <w:t xml:space="preserve">0.3339</w:t>
            </w:r>
          </w:p>
        </w:tc>
        <w:tc>
          <w:tcPr>
            <w:tcW w:type="dxa" w:w="1300"/>
            <w:shd w:fill="FFFFFF" w:val="clear"/>
            <w:tcMar>
              <w:top w:type="dxa" w:w="70"/>
              <w:left w:type="dxa" w:w="100"/>
              <w:bottom w:type="dxa" w:w="70"/>
              <w:right w:type="dxa" w:w="100"/>
            </w:tcMar>
            <w:vAlign w:val="center"/>
          </w:tcPr>
          <w:p>
            <w:r>
              <w:rPr>
                <w:sz w:val="20"/>
                <w:szCs w:val="20"/>
              </w:rPr>
              <w:t xml:space="preserve">No real relationship found</w:t>
            </w:r>
          </w:p>
        </w:tc>
      </w:tr>
      <w:tr>
        <w:trPr>
          <w:cantSplit/>
        </w:trPr>
        <w:tc>
          <w:tcPr>
            <w:tcW w:type="dxa" w:w="700"/>
            <w:shd w:fill="F4F4F4" w:val="clear"/>
            <w:tcMar>
              <w:top w:type="dxa" w:w="70"/>
              <w:left w:type="dxa" w:w="100"/>
              <w:bottom w:type="dxa" w:w="70"/>
              <w:right w:type="dxa" w:w="100"/>
            </w:tcMar>
            <w:vAlign w:val="center"/>
          </w:tcPr>
          <w:p>
            <w:r>
              <w:rPr>
                <w:sz w:val="20"/>
                <w:szCs w:val="20"/>
              </w:rPr>
              <w:t xml:space="preserve">H6</w:t>
            </w:r>
          </w:p>
        </w:tc>
        <w:tc>
          <w:tcPr>
            <w:tcW w:type="dxa" w:w="2600"/>
            <w:shd w:fill="F4F4F4" w:val="clear"/>
            <w:tcMar>
              <w:top w:type="dxa" w:w="70"/>
              <w:left w:type="dxa" w:w="100"/>
              <w:bottom w:type="dxa" w:w="70"/>
              <w:right w:type="dxa" w:w="100"/>
            </w:tcMar>
            <w:vAlign w:val="center"/>
          </w:tcPr>
          <w:p>
            <w:r>
              <w:rPr>
                <w:sz w:val="20"/>
                <w:szCs w:val="20"/>
              </w:rPr>
              <w:t xml:space="preserve">Rating vs rewatch rate</w:t>
            </w:r>
          </w:p>
        </w:tc>
        <w:tc>
          <w:tcPr>
            <w:tcW w:type="dxa" w:w="2200"/>
            <w:shd w:fill="F4F4F4" w:val="clear"/>
            <w:tcMar>
              <w:top w:type="dxa" w:w="70"/>
              <w:left w:type="dxa" w:w="100"/>
              <w:bottom w:type="dxa" w:w="70"/>
              <w:right w:type="dxa" w:w="100"/>
            </w:tcMar>
            <w:vAlign w:val="center"/>
          </w:tcPr>
          <w:p>
            <w:r>
              <w:rPr>
                <w:sz w:val="20"/>
                <w:szCs w:val="20"/>
              </w:rPr>
              <w:t xml:space="preserve">Correlation test</w:t>
            </w:r>
          </w:p>
        </w:tc>
        <w:tc>
          <w:tcPr>
            <w:tcW w:type="dxa" w:w="2200"/>
            <w:shd w:fill="F4F4F4" w:val="clear"/>
            <w:tcMar>
              <w:top w:type="dxa" w:w="70"/>
              <w:left w:type="dxa" w:w="100"/>
              <w:bottom w:type="dxa" w:w="70"/>
              <w:right w:type="dxa" w:w="100"/>
            </w:tcMar>
            <w:vAlign w:val="center"/>
          </w:tcPr>
          <w:p>
            <w:r>
              <w:rPr>
                <w:sz w:val="20"/>
                <w:szCs w:val="20"/>
              </w:rPr>
              <w:t xml:space="preserve">0.5051</w:t>
            </w:r>
          </w:p>
        </w:tc>
        <w:tc>
          <w:tcPr>
            <w:tcW w:type="dxa" w:w="1300"/>
            <w:shd w:fill="F4F4F4" w:val="clear"/>
            <w:tcMar>
              <w:top w:type="dxa" w:w="70"/>
              <w:left w:type="dxa" w:w="100"/>
              <w:bottom w:type="dxa" w:w="70"/>
              <w:right w:type="dxa" w:w="100"/>
            </w:tcMar>
            <w:vAlign w:val="center"/>
          </w:tcPr>
          <w:p>
            <w:r>
              <w:rPr>
                <w:sz w:val="20"/>
                <w:szCs w:val="20"/>
              </w:rPr>
              <w:t xml:space="preserve">No real relationship found</w:t>
            </w:r>
          </w:p>
        </w:tc>
      </w:tr>
    </w:tbl>
    <w:p>
      <w:pPr>
        <w:pStyle w:val="Heading3"/>
        <w:spacing w:after="100" w:before="200"/>
      </w:pPr>
      <w:r>
        <w:rPr>
          <w:b/>
          <w:bCs/>
          <w:color w:val="333333"/>
        </w:rPr>
        <w:t xml:space="preserve">H1 in plain English — Movies vs TV Shows</w:t>
      </w:r>
    </w:p>
    <w:p>
      <w:pPr>
        <w:spacing w:after="160" w:line="300"/>
        <w:jc w:val="both"/>
      </w:pPr>
      <w:r>
        <w:rPr>
          <w:b w:val="false"/>
          <w:bCs w:val="false"/>
          <w:i w:val="false"/>
          <w:iCs w:val="false"/>
          <w:sz w:val="22"/>
          <w:szCs w:val="22"/>
        </w:rPr>
        <w:t xml:space="preserve">Movies were completed, on average, 53.22% of the way through, compared with 50.04% for TV Shows. The gap of about 3 percentage points might sound small, but with 21,862 Movie sessions and 8,138 TV Show sessions to compare, the test found this gap so unlikely to be a coincidence (a p-value of roughly 0.0000000000000000093) that it can be treated as a genuine, real difference between the two formats.</w:t>
      </w:r>
    </w:p>
    <w:p>
      <w:pPr>
        <w:pStyle w:val="Heading3"/>
        <w:spacing w:after="100" w:before="200"/>
      </w:pPr>
      <w:r>
        <w:rPr>
          <w:b/>
          <w:bCs/>
          <w:color w:val="333333"/>
        </w:rPr>
        <w:t xml:space="preserve">H4 in plain English — Free Trial vs Paid Churn</w:t>
      </w:r>
    </w:p>
    <w:p>
      <w:pPr>
        <w:spacing w:after="160" w:line="300"/>
        <w:jc w:val="both"/>
      </w:pPr>
      <w:r>
        <w:rPr>
          <w:b w:val="false"/>
          <w:bCs w:val="false"/>
          <w:i w:val="false"/>
          <w:iCs w:val="false"/>
          <w:sz w:val="22"/>
          <w:szCs w:val="22"/>
        </w:rPr>
        <w:t xml:space="preserve">This is the most important statistical finding in the whole project. 70.93% of Free Trial customers churned, compared with only 30.71% of paying customers. The test found this difference to be overwhelmingly unlikely to be random chance — the p-value was so small it is written in scientific notation as 5.75 × 10⁻⁶⁶, essentially a probability of zero. In plain terms: free-trial customers are genuinely, dramatically more likely to leave than paying customers, and this is not a coincidence of the sample of data used.</w:t>
      </w:r>
    </w:p>
    <w:p>
      <w:pPr>
        <w:pStyle w:val="Heading3"/>
        <w:spacing w:after="100" w:before="200"/>
      </w:pPr>
      <w:r>
        <w:rPr>
          <w:b/>
          <w:bCs/>
          <w:color w:val="333333"/>
        </w:rPr>
        <w:t xml:space="preserve">The 'no relationship found' results — just as important</w:t>
      </w:r>
    </w:p>
    <w:p>
      <w:pPr>
        <w:spacing w:after="160" w:line="300"/>
        <w:jc w:val="both"/>
      </w:pPr>
      <w:r>
        <w:rPr>
          <w:b w:val="false"/>
          <w:bCs w:val="false"/>
          <w:i w:val="false"/>
          <w:iCs w:val="false"/>
          <w:sz w:val="22"/>
          <w:szCs w:val="22"/>
        </w:rPr>
        <w:t xml:space="preserve">Four of the six tests (H2, H3, H5, H6) did not find statistically significant evidence for the relationship being tested. This does not mean these factors are unimportant in general — it means that, in this specific dataset, using only this specific measure, the evidence was not strong enough to confidently say a real relationship exists. This is a valuable and honest finding: it means the business should not treat content age, engagement level, or star ratings as reliable, standalone predictors of completion, churn or rewatching.</w:t>
      </w:r>
    </w:p>
    <w:p>
      <w:pPr>
        <w:pStyle w:val="Heading2"/>
        <w:spacing w:after="150" w:before="300"/>
      </w:pPr>
      <w:r>
        <w:rPr>
          <w:color w:val="0F6B72"/>
        </w:rPr>
        <w:t xml:space="preserve">What We Found / Why It Matters</w:t>
      </w:r>
    </w:p>
    <w:p>
      <w:pPr>
        <w:pStyle w:val="ListParagraph"/>
        <w:numPr>
          <w:ilvl w:val="0"/>
          <w:numId w:val="1"/>
        </w:numPr>
        <w:spacing w:after="100" w:line="280"/>
      </w:pPr>
      <w:r>
        <w:rPr>
          <w:sz w:val="22"/>
          <w:szCs w:val="22"/>
        </w:rPr>
        <w:t xml:space="preserve">Two strong, statistically confirmed findings: content format affects completion, and trial status strongly affects churn.</w:t>
      </w:r>
    </w:p>
    <w:p>
      <w:pPr>
        <w:pStyle w:val="ListParagraph"/>
        <w:numPr>
          <w:ilvl w:val="0"/>
          <w:numId w:val="1"/>
        </w:numPr>
        <w:spacing w:after="100" w:line="280"/>
      </w:pPr>
      <w:r>
        <w:rPr>
          <w:sz w:val="22"/>
          <w:szCs w:val="22"/>
        </w:rPr>
        <w:t xml:space="preserve">Four assumptions that did not hold up under formal testing: content age, engagement level, and star ratings are not, on their own, reliable predictors of the outcomes tested.</w:t>
      </w:r>
    </w:p>
    <w:p>
      <w:pPr>
        <w:pStyle w:val="ListParagraph"/>
        <w:numPr>
          <w:ilvl w:val="0"/>
          <w:numId w:val="1"/>
        </w:numPr>
        <w:spacing w:after="100" w:line="280"/>
      </w:pPr>
      <w:r>
        <w:rPr>
          <w:sz w:val="22"/>
          <w:szCs w:val="22"/>
        </w:rPr>
        <w:t xml:space="preserve">This distinction between 'proven' and 'not proven' is what allows Phase 10 to make confident, evidence-based recommendations rather than vague suggestions.</w:t>
      </w:r>
    </w:p>
    <w:p>
      <w:pPr>
        <w:spacing w:after="100"/>
      </w:pPr>
    </w:p>
    <w:tbl>
      <w:tblPr>
        <w:tblW w:type="pct" w:w="100%"/>
        <w:tblBorders>
          <w:top w:val="single" w:color="C98A0A" w:sz="4"/>
          <w:left w:val="single" w:color="C98A0A" w:sz="4"/>
          <w:bottom w:val="single" w:color="C98A0A" w:sz="4"/>
          <w:right w:val="single" w:color="C98A0A" w:sz="4"/>
          <w:insideH w:val="none" w:color="FFFFFF" w:sz="0"/>
          <w:insideV w:val="none" w:color="FFFFFF" w:sz="0"/>
        </w:tblBorders>
      </w:tblPr>
      <w:tblGrid>
        <w:gridCol w:w="100"/>
      </w:tblGrid>
      <w:tr>
        <w:trPr>
          <w:cantSplit/>
        </w:trPr>
        <w:tc>
          <w:tcPr>
            <w:shd w:fill="FFF3D6" w:val="clear"/>
            <w:tcMar>
              <w:top w:type="dxa" w:w="150"/>
              <w:left w:type="dxa" w:w="200"/>
              <w:bottom w:type="dxa" w:w="150"/>
              <w:right w:type="dxa" w:w="200"/>
            </w:tcMar>
          </w:tcPr>
          <w:p>
            <w:pPr>
              <w:spacing w:after="60"/>
            </w:pPr>
            <w:r>
              <w:rPr>
                <w:b/>
                <w:bCs/>
                <w:color w:val="7A4E00"/>
                <w:sz w:val="22"/>
                <w:szCs w:val="22"/>
              </w:rPr>
              <w:t xml:space="preserve">An important limitation to keep in mind</w:t>
            </w:r>
          </w:p>
          <w:p>
            <w:pPr>
              <w:spacing w:after="0" w:line="280"/>
            </w:pPr>
            <w:r>
              <w:rPr>
                <w:sz w:val="21"/>
                <w:szCs w:val="21"/>
              </w:rPr>
              <w:t xml:space="preserve">Statistical significance shows that a difference is real and unlikely to be chance — it does not prove what caused that difference. For example, we know Free Trial customers churn more, but this analysis alone does not prove exactly why. That is why Phase 10 recommends further investigation rather than treating this as the final word.</w:t>
            </w:r>
          </w:p>
        </w:tc>
      </w:tr>
    </w:tbl>
    <w:p>
      <w:r>
        <w:br w:type="page"/>
      </w:r>
    </w:p>
    <w:p>
      <w:pPr>
        <w:pStyle w:val="Heading1"/>
        <w:spacing w:after="200" w:before="400"/>
      </w:pPr>
      <w:r>
        <w:rPr>
          <w:color w:val="1F3864"/>
        </w:rPr>
        <w:t xml:space="preserve">Phase 9 — Simple Linear Regression Analysis &amp; Evaluation</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Phase 9 introduced the project's only machine-learning model: a Simple Linear Regression. In plain terms, this is a mathematical way of drawing the 'best-fit straight line' through a scatter of data points, so that if you know one number (the input), you can make an educated guess about another number (the output). Here, the business question was: can we predict how long someone will actually watch a piece of content (Watch_Duration_Minutes), just by knowing how long that content is (Duration_Minutes)?</w:t>
      </w:r>
    </w:p>
    <w:p>
      <w:pPr>
        <w:pStyle w:val="Heading3"/>
        <w:spacing w:after="100" w:before="200"/>
      </w:pPr>
      <w:r>
        <w:rPr>
          <w:b/>
          <w:bCs/>
          <w:color w:val="333333"/>
        </w:rPr>
        <w:t xml:space="preserve">Choosing the right input variable</w:t>
      </w:r>
    </w:p>
    <w:p>
      <w:pPr>
        <w:spacing w:after="160" w:line="300"/>
        <w:jc w:val="both"/>
      </w:pPr>
      <w:r>
        <w:rPr>
          <w:b w:val="false"/>
          <w:bCs w:val="false"/>
          <w:i w:val="false"/>
          <w:iCs w:val="false"/>
          <w:sz w:val="22"/>
          <w:szCs w:val="22"/>
        </w:rPr>
        <w:t xml:space="preserve">Before building the model, six candidate input variables — content age, duration, rating, popularity score, an engagement measure, and genre count — were formally ranked using a statistical feature-selection technique called SelectKBest with f_regression. This technique measures how strongly each candidate is individually related to the outcome we want to predict. Content duration came out far ahead of every other candidate, making it the clear choice for a Simple Linear Regression model (which, by definition, uses only one input variable).</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3800"/>
        <w:gridCol w:w="3200"/>
        <w:gridCol w:w="2000"/>
      </w:tblGrid>
      <w:tr>
        <w:trPr>
          <w:cantSplit/>
          <w:tblHeader/>
        </w:trPr>
        <w:tc>
          <w:tcPr>
            <w:tcW w:type="dxa" w:w="3800"/>
            <w:shd w:fill="1F3864" w:val="clear"/>
            <w:tcMar>
              <w:top w:type="dxa" w:w="80"/>
              <w:left w:type="dxa" w:w="100"/>
              <w:bottom w:type="dxa" w:w="80"/>
              <w:right w:type="dxa" w:w="100"/>
            </w:tcMar>
            <w:vAlign w:val="center"/>
          </w:tcPr>
          <w:p>
            <w:r>
              <w:rPr>
                <w:b/>
                <w:bCs/>
                <w:color w:val="FFFFFF"/>
                <w:sz w:val="20"/>
                <w:szCs w:val="20"/>
              </w:rPr>
              <w:t xml:space="preserve">Candidate variable</w:t>
            </w:r>
          </w:p>
        </w:tc>
        <w:tc>
          <w:tcPr>
            <w:tcW w:type="dxa" w:w="3200"/>
            <w:shd w:fill="1F3864" w:val="clear"/>
            <w:tcMar>
              <w:top w:type="dxa" w:w="80"/>
              <w:left w:type="dxa" w:w="100"/>
              <w:bottom w:type="dxa" w:w="80"/>
              <w:right w:type="dxa" w:w="100"/>
            </w:tcMar>
            <w:vAlign w:val="center"/>
          </w:tcPr>
          <w:p>
            <w:r>
              <w:rPr>
                <w:b/>
                <w:bCs/>
                <w:color w:val="FFFFFF"/>
                <w:sz w:val="20"/>
                <w:szCs w:val="20"/>
              </w:rPr>
              <w:t xml:space="preserve">Relationship strength (F-score)</w:t>
            </w:r>
          </w:p>
        </w:tc>
        <w:tc>
          <w:tcPr>
            <w:tcW w:type="dxa" w:w="2000"/>
            <w:shd w:fill="1F3864" w:val="clear"/>
            <w:tcMar>
              <w:top w:type="dxa" w:w="80"/>
              <w:left w:type="dxa" w:w="100"/>
              <w:bottom w:type="dxa" w:w="80"/>
              <w:right w:type="dxa" w:w="100"/>
            </w:tcMar>
            <w:vAlign w:val="center"/>
          </w:tcPr>
          <w:p>
            <w:r>
              <w:rPr>
                <w:b/>
                <w:bCs/>
                <w:color w:val="FFFFFF"/>
                <w:sz w:val="20"/>
                <w:szCs w:val="20"/>
              </w:rPr>
              <w:t xml:space="preserve">Result</w:t>
            </w:r>
          </w:p>
        </w:tc>
      </w:tr>
      <w:tr>
        <w:trPr>
          <w:cantSplit/>
        </w:trPr>
        <w:tc>
          <w:tcPr>
            <w:tcW w:type="dxa" w:w="3800"/>
            <w:shd w:fill="FFFFFF" w:val="clear"/>
            <w:tcMar>
              <w:top w:type="dxa" w:w="70"/>
              <w:left w:type="dxa" w:w="100"/>
              <w:bottom w:type="dxa" w:w="70"/>
              <w:right w:type="dxa" w:w="100"/>
            </w:tcMar>
            <w:vAlign w:val="center"/>
          </w:tcPr>
          <w:p>
            <w:r>
              <w:rPr>
                <w:sz w:val="20"/>
                <w:szCs w:val="20"/>
              </w:rPr>
              <w:t xml:space="preserve">Duration_Minutes (content length)</w:t>
            </w:r>
          </w:p>
        </w:tc>
        <w:tc>
          <w:tcPr>
            <w:tcW w:type="dxa" w:w="3200"/>
            <w:shd w:fill="FFFFFF" w:val="clear"/>
            <w:tcMar>
              <w:top w:type="dxa" w:w="70"/>
              <w:left w:type="dxa" w:w="100"/>
              <w:bottom w:type="dxa" w:w="70"/>
              <w:right w:type="dxa" w:w="100"/>
            </w:tcMar>
            <w:vAlign w:val="center"/>
          </w:tcPr>
          <w:p>
            <w:r>
              <w:rPr>
                <w:sz w:val="20"/>
                <w:szCs w:val="20"/>
              </w:rPr>
              <w:t xml:space="preserve">80,792 (by far the strongest)</w:t>
            </w:r>
          </w:p>
        </w:tc>
        <w:tc>
          <w:tcPr>
            <w:tcW w:type="dxa" w:w="2000"/>
            <w:shd w:fill="FFFFFF" w:val="clear"/>
            <w:tcMar>
              <w:top w:type="dxa" w:w="70"/>
              <w:left w:type="dxa" w:w="100"/>
              <w:bottom w:type="dxa" w:w="70"/>
              <w:right w:type="dxa" w:w="100"/>
            </w:tcMar>
            <w:vAlign w:val="center"/>
          </w:tcPr>
          <w:p>
            <w:r>
              <w:rPr>
                <w:sz w:val="20"/>
                <w:szCs w:val="20"/>
              </w:rPr>
              <w:t xml:space="preserve">Selected</w:t>
            </w:r>
          </w:p>
        </w:tc>
      </w:tr>
      <w:tr>
        <w:trPr>
          <w:cantSplit/>
        </w:trPr>
        <w:tc>
          <w:tcPr>
            <w:tcW w:type="dxa" w:w="3800"/>
            <w:shd w:fill="F4F4F4" w:val="clear"/>
            <w:tcMar>
              <w:top w:type="dxa" w:w="70"/>
              <w:left w:type="dxa" w:w="100"/>
              <w:bottom w:type="dxa" w:w="70"/>
              <w:right w:type="dxa" w:w="100"/>
            </w:tcMar>
            <w:vAlign w:val="center"/>
          </w:tcPr>
          <w:p>
            <w:r>
              <w:rPr>
                <w:sz w:val="20"/>
                <w:szCs w:val="20"/>
              </w:rPr>
              <w:t xml:space="preserve">Engagement_Proxy</w:t>
            </w:r>
          </w:p>
        </w:tc>
        <w:tc>
          <w:tcPr>
            <w:tcW w:type="dxa" w:w="3200"/>
            <w:shd w:fill="F4F4F4" w:val="clear"/>
            <w:tcMar>
              <w:top w:type="dxa" w:w="70"/>
              <w:left w:type="dxa" w:w="100"/>
              <w:bottom w:type="dxa" w:w="70"/>
              <w:right w:type="dxa" w:w="100"/>
            </w:tcMar>
            <w:vAlign w:val="center"/>
          </w:tcPr>
          <w:p>
            <w:r>
              <w:rPr>
                <w:sz w:val="20"/>
                <w:szCs w:val="20"/>
              </w:rPr>
              <w:t xml:space="preserve">4,608</w:t>
            </w:r>
          </w:p>
        </w:tc>
        <w:tc>
          <w:tcPr>
            <w:tcW w:type="dxa" w:w="2000"/>
            <w:shd w:fill="F4F4F4" w:val="clear"/>
            <w:tcMar>
              <w:top w:type="dxa" w:w="70"/>
              <w:left w:type="dxa" w:w="100"/>
              <w:bottom w:type="dxa" w:w="70"/>
              <w:right w:type="dxa" w:w="100"/>
            </w:tcMar>
            <w:vAlign w:val="center"/>
          </w:tcPr>
          <w:p>
            <w:r>
              <w:rPr>
                <w:sz w:val="20"/>
                <w:szCs w:val="20"/>
              </w:rPr>
              <w:t xml:space="preserve">Not selected</w:t>
            </w:r>
          </w:p>
        </w:tc>
      </w:tr>
      <w:tr>
        <w:trPr>
          <w:cantSplit/>
        </w:trPr>
        <w:tc>
          <w:tcPr>
            <w:tcW w:type="dxa" w:w="3800"/>
            <w:shd w:fill="FFFFFF" w:val="clear"/>
            <w:tcMar>
              <w:top w:type="dxa" w:w="70"/>
              <w:left w:type="dxa" w:w="100"/>
              <w:bottom w:type="dxa" w:w="70"/>
              <w:right w:type="dxa" w:w="100"/>
            </w:tcMar>
            <w:vAlign w:val="center"/>
          </w:tcPr>
          <w:p>
            <w:r>
              <w:rPr>
                <w:sz w:val="20"/>
                <w:szCs w:val="20"/>
              </w:rPr>
              <w:t xml:space="preserve">Numeric_Rating</w:t>
            </w:r>
          </w:p>
        </w:tc>
        <w:tc>
          <w:tcPr>
            <w:tcW w:type="dxa" w:w="3200"/>
            <w:shd w:fill="FFFFFF" w:val="clear"/>
            <w:tcMar>
              <w:top w:type="dxa" w:w="70"/>
              <w:left w:type="dxa" w:w="100"/>
              <w:bottom w:type="dxa" w:w="70"/>
              <w:right w:type="dxa" w:w="100"/>
            </w:tcMar>
            <w:vAlign w:val="center"/>
          </w:tcPr>
          <w:p>
            <w:r>
              <w:rPr>
                <w:sz w:val="20"/>
                <w:szCs w:val="20"/>
              </w:rPr>
              <w:t xml:space="preserve">85</w:t>
            </w:r>
          </w:p>
        </w:tc>
        <w:tc>
          <w:tcPr>
            <w:tcW w:type="dxa" w:w="2000"/>
            <w:shd w:fill="FFFFFF" w:val="clear"/>
            <w:tcMar>
              <w:top w:type="dxa" w:w="70"/>
              <w:left w:type="dxa" w:w="100"/>
              <w:bottom w:type="dxa" w:w="70"/>
              <w:right w:type="dxa" w:w="100"/>
            </w:tcMar>
            <w:vAlign w:val="center"/>
          </w:tcPr>
          <w:p>
            <w:r>
              <w:rPr>
                <w:sz w:val="20"/>
                <w:szCs w:val="20"/>
              </w:rPr>
              <w:t xml:space="preserve">Not selected</w:t>
            </w:r>
          </w:p>
        </w:tc>
      </w:tr>
      <w:tr>
        <w:trPr>
          <w:cantSplit/>
        </w:trPr>
        <w:tc>
          <w:tcPr>
            <w:tcW w:type="dxa" w:w="3800"/>
            <w:shd w:fill="F4F4F4" w:val="clear"/>
            <w:tcMar>
              <w:top w:type="dxa" w:w="70"/>
              <w:left w:type="dxa" w:w="100"/>
              <w:bottom w:type="dxa" w:w="70"/>
              <w:right w:type="dxa" w:w="100"/>
            </w:tcMar>
            <w:vAlign w:val="center"/>
          </w:tcPr>
          <w:p>
            <w:r>
              <w:rPr>
                <w:sz w:val="20"/>
                <w:szCs w:val="20"/>
              </w:rPr>
              <w:t xml:space="preserve">Content_Age_Years</w:t>
            </w:r>
          </w:p>
        </w:tc>
        <w:tc>
          <w:tcPr>
            <w:tcW w:type="dxa" w:w="3200"/>
            <w:shd w:fill="F4F4F4" w:val="clear"/>
            <w:tcMar>
              <w:top w:type="dxa" w:w="70"/>
              <w:left w:type="dxa" w:w="100"/>
              <w:bottom w:type="dxa" w:w="70"/>
              <w:right w:type="dxa" w:w="100"/>
            </w:tcMar>
            <w:vAlign w:val="center"/>
          </w:tcPr>
          <w:p>
            <w:r>
              <w:rPr>
                <w:sz w:val="20"/>
                <w:szCs w:val="20"/>
              </w:rPr>
              <w:t xml:space="preserve">41</w:t>
            </w:r>
          </w:p>
        </w:tc>
        <w:tc>
          <w:tcPr>
            <w:tcW w:type="dxa" w:w="2000"/>
            <w:shd w:fill="F4F4F4" w:val="clear"/>
            <w:tcMar>
              <w:top w:type="dxa" w:w="70"/>
              <w:left w:type="dxa" w:w="100"/>
              <w:bottom w:type="dxa" w:w="70"/>
              <w:right w:type="dxa" w:w="100"/>
            </w:tcMar>
            <w:vAlign w:val="center"/>
          </w:tcPr>
          <w:p>
            <w:r>
              <w:rPr>
                <w:sz w:val="20"/>
                <w:szCs w:val="20"/>
              </w:rPr>
              <w:t xml:space="preserve">Not selected</w:t>
            </w:r>
          </w:p>
        </w:tc>
      </w:tr>
      <w:tr>
        <w:trPr>
          <w:cantSplit/>
        </w:trPr>
        <w:tc>
          <w:tcPr>
            <w:tcW w:type="dxa" w:w="3800"/>
            <w:shd w:fill="FFFFFF" w:val="clear"/>
            <w:tcMar>
              <w:top w:type="dxa" w:w="70"/>
              <w:left w:type="dxa" w:w="100"/>
              <w:bottom w:type="dxa" w:w="70"/>
              <w:right w:type="dxa" w:w="100"/>
            </w:tcMar>
            <w:vAlign w:val="center"/>
          </w:tcPr>
          <w:p>
            <w:r>
              <w:rPr>
                <w:sz w:val="20"/>
                <w:szCs w:val="20"/>
              </w:rPr>
              <w:t xml:space="preserve">Genre_Count</w:t>
            </w:r>
          </w:p>
        </w:tc>
        <w:tc>
          <w:tcPr>
            <w:tcW w:type="dxa" w:w="3200"/>
            <w:shd w:fill="FFFFFF" w:val="clear"/>
            <w:tcMar>
              <w:top w:type="dxa" w:w="70"/>
              <w:left w:type="dxa" w:w="100"/>
              <w:bottom w:type="dxa" w:w="70"/>
              <w:right w:type="dxa" w:w="100"/>
            </w:tcMar>
            <w:vAlign w:val="center"/>
          </w:tcPr>
          <w:p>
            <w:r>
              <w:rPr>
                <w:sz w:val="20"/>
                <w:szCs w:val="20"/>
              </w:rPr>
              <w:t xml:space="preserve">13</w:t>
            </w:r>
          </w:p>
        </w:tc>
        <w:tc>
          <w:tcPr>
            <w:tcW w:type="dxa" w:w="2000"/>
            <w:shd w:fill="FFFFFF" w:val="clear"/>
            <w:tcMar>
              <w:top w:type="dxa" w:w="70"/>
              <w:left w:type="dxa" w:w="100"/>
              <w:bottom w:type="dxa" w:w="70"/>
              <w:right w:type="dxa" w:w="100"/>
            </w:tcMar>
            <w:vAlign w:val="center"/>
          </w:tcPr>
          <w:p>
            <w:r>
              <w:rPr>
                <w:sz w:val="20"/>
                <w:szCs w:val="20"/>
              </w:rPr>
              <w:t xml:space="preserve">Not selected</w:t>
            </w:r>
          </w:p>
        </w:tc>
      </w:tr>
      <w:tr>
        <w:trPr>
          <w:cantSplit/>
        </w:trPr>
        <w:tc>
          <w:tcPr>
            <w:tcW w:type="dxa" w:w="3800"/>
            <w:shd w:fill="F4F4F4" w:val="clear"/>
            <w:tcMar>
              <w:top w:type="dxa" w:w="70"/>
              <w:left w:type="dxa" w:w="100"/>
              <w:bottom w:type="dxa" w:w="70"/>
              <w:right w:type="dxa" w:w="100"/>
            </w:tcMar>
            <w:vAlign w:val="center"/>
          </w:tcPr>
          <w:p>
            <w:r>
              <w:rPr>
                <w:sz w:val="20"/>
                <w:szCs w:val="20"/>
              </w:rPr>
              <w:t xml:space="preserve">Popularity_Score</w:t>
            </w:r>
          </w:p>
        </w:tc>
        <w:tc>
          <w:tcPr>
            <w:tcW w:type="dxa" w:w="3200"/>
            <w:shd w:fill="F4F4F4" w:val="clear"/>
            <w:tcMar>
              <w:top w:type="dxa" w:w="70"/>
              <w:left w:type="dxa" w:w="100"/>
              <w:bottom w:type="dxa" w:w="70"/>
              <w:right w:type="dxa" w:w="100"/>
            </w:tcMar>
            <w:vAlign w:val="center"/>
          </w:tcPr>
          <w:p>
            <w:r>
              <w:rPr>
                <w:sz w:val="20"/>
                <w:szCs w:val="20"/>
              </w:rPr>
              <w:t xml:space="preserve">1.1 (essentially no relationship)</w:t>
            </w:r>
          </w:p>
        </w:tc>
        <w:tc>
          <w:tcPr>
            <w:tcW w:type="dxa" w:w="2000"/>
            <w:shd w:fill="F4F4F4" w:val="clear"/>
            <w:tcMar>
              <w:top w:type="dxa" w:w="70"/>
              <w:left w:type="dxa" w:w="100"/>
              <w:bottom w:type="dxa" w:w="70"/>
              <w:right w:type="dxa" w:w="100"/>
            </w:tcMar>
            <w:vAlign w:val="center"/>
          </w:tcPr>
          <w:p>
            <w:r>
              <w:rPr>
                <w:sz w:val="20"/>
                <w:szCs w:val="20"/>
              </w:rPr>
              <w:t xml:space="preserve">Not selected</w:t>
            </w:r>
          </w:p>
        </w:tc>
      </w:tr>
    </w:tbl>
    <w:p>
      <w:pPr>
        <w:pStyle w:val="Heading3"/>
        <w:spacing w:after="100" w:before="200"/>
      </w:pPr>
      <w:r>
        <w:rPr>
          <w:b/>
          <w:bCs/>
          <w:color w:val="333333"/>
        </w:rPr>
        <w:t xml:space="preserve">Building and testing the model honestly</w:t>
      </w:r>
    </w:p>
    <w:p>
      <w:pPr>
        <w:spacing w:after="160" w:line="300"/>
        <w:jc w:val="both"/>
      </w:pPr>
      <w:r>
        <w:rPr>
          <w:b w:val="false"/>
          <w:bCs w:val="false"/>
          <w:i w:val="false"/>
          <w:iCs w:val="false"/>
          <w:sz w:val="22"/>
          <w:szCs w:val="22"/>
        </w:rPr>
        <w:t xml:space="preserve">To make sure the model's performance numbers could be trusted, the data was split into three separate groups: about 70% for training the model (letting it learn the relationship), 15% for validation (fine-tuning while still keeping this data 'unseen' by the model), and 15% for a final test (a completely fresh check of how well the model performs on data it has never encountered). This train/validation/test approach is standard practice in machine learning and prevents a model from simply 'memorising' the data it was built on rather than truly learning a useful pattern.</w:t>
      </w:r>
    </w:p>
    <w:p>
      <w:pPr>
        <w:pStyle w:val="Heading2"/>
        <w:spacing w:after="150" w:before="300"/>
      </w:pPr>
      <w:r>
        <w:rPr>
          <w:color w:val="0F6B72"/>
        </w:rPr>
        <w:t xml:space="preserve">Why We Did It</w:t>
      </w:r>
    </w:p>
    <w:p>
      <w:pPr>
        <w:spacing w:after="160" w:line="300"/>
        <w:jc w:val="both"/>
      </w:pPr>
      <w:r>
        <w:rPr>
          <w:b w:val="false"/>
          <w:bCs w:val="false"/>
          <w:i w:val="false"/>
          <w:iCs w:val="false"/>
          <w:sz w:val="22"/>
          <w:szCs w:val="22"/>
        </w:rPr>
        <w:t xml:space="preserve">Regression modelling turns exploratory patterns into something the business can actually use for planning. Knowing that 'longer content tends to be watched longer' is a nice observation; having an equation that estimates by how much is far more useful for forecasting, content planning and performance benchmarking. This phase also deliberately tested the model's assumptions rather than just reporting a headline accuracy number, to keep the conclusion honest about the model's real-world limitations.</w:t>
      </w:r>
    </w:p>
    <w:p>
      <w:pPr>
        <w:pStyle w:val="Heading2"/>
        <w:spacing w:after="150" w:before="300"/>
      </w:pPr>
      <w:r>
        <w:rPr>
          <w:color w:val="0F6B72"/>
        </w:rPr>
        <w:t xml:space="preserve">The Model in Plain English</w:t>
      </w:r>
    </w:p>
    <w:p>
      <w:pPr>
        <w:spacing w:after="160" w:line="300"/>
        <w:jc w:val="both"/>
      </w:pPr>
      <w:r>
        <w:rPr>
          <w:b w:val="false"/>
          <w:bCs w:val="false"/>
          <w:i w:val="false"/>
          <w:iCs w:val="false"/>
          <w:sz w:val="22"/>
          <w:szCs w:val="22"/>
        </w:rPr>
        <w:t xml:space="preserve">The final model can be summarised as one simple sentence: Predicted Watch Duration = 1.14 + (0.505 × Content Duration in minutes). In other words, for every extra minute a piece of content runs, the model predicts about half a minute of extra watch time on average. This is a positive, sensible-looking relationship — longer content is generally watched longer — but it is an average pattern across thousands of sessions, not a guarantee for any single viewer or show.</w:t>
      </w:r>
    </w:p>
    <w:p>
      <w:pPr>
        <w:pStyle w:val="Heading3"/>
        <w:spacing w:after="100" w:before="200"/>
      </w:pPr>
      <w:r>
        <w:rPr>
          <w:b/>
          <w:bCs/>
          <w:color w:val="333333"/>
        </w:rPr>
        <w:t xml:space="preserve">How good is the model, really?</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400"/>
        <w:gridCol w:w="1800"/>
        <w:gridCol w:w="4800"/>
      </w:tblGrid>
      <w:tr>
        <w:trPr>
          <w:cantSplit/>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1800"/>
            <w:shd w:fill="1F3864" w:val="clear"/>
            <w:tcMar>
              <w:top w:type="dxa" w:w="80"/>
              <w:left w:type="dxa" w:w="100"/>
              <w:bottom w:type="dxa" w:w="80"/>
              <w:right w:type="dxa" w:w="100"/>
            </w:tcMar>
            <w:vAlign w:val="center"/>
          </w:tcPr>
          <w:p>
            <w:r>
              <w:rPr>
                <w:b/>
                <w:bCs/>
                <w:color w:val="FFFFFF"/>
                <w:sz w:val="20"/>
                <w:szCs w:val="20"/>
              </w:rPr>
              <w:t xml:space="preserve">Test result</w:t>
            </w:r>
          </w:p>
        </w:tc>
        <w:tc>
          <w:tcPr>
            <w:tcW w:type="dxa" w:w="4800"/>
            <w:shd w:fill="1F3864" w:val="clear"/>
            <w:tcMar>
              <w:top w:type="dxa" w:w="80"/>
              <w:left w:type="dxa" w:w="100"/>
              <w:bottom w:type="dxa" w:w="80"/>
              <w:right w:type="dxa" w:w="100"/>
            </w:tcMar>
            <w:vAlign w:val="center"/>
          </w:tcPr>
          <w:p>
            <w:r>
              <w:rPr>
                <w:b/>
                <w:bCs/>
                <w:color w:val="FFFFFF"/>
                <w:sz w:val="20"/>
                <w:szCs w:val="20"/>
              </w:rPr>
              <w:t xml:space="preserve">What it means in plain English</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R² (R-squared)</w:t>
            </w:r>
          </w:p>
        </w:tc>
        <w:tc>
          <w:tcPr>
            <w:tcW w:type="dxa" w:w="1800"/>
            <w:shd w:fill="FFFFFF" w:val="clear"/>
            <w:tcMar>
              <w:top w:type="dxa" w:w="70"/>
              <w:left w:type="dxa" w:w="100"/>
              <w:bottom w:type="dxa" w:w="70"/>
              <w:right w:type="dxa" w:w="100"/>
            </w:tcMar>
            <w:vAlign w:val="center"/>
          </w:tcPr>
          <w:p>
            <w:r>
              <w:rPr>
                <w:sz w:val="20"/>
                <w:szCs w:val="20"/>
              </w:rPr>
              <w:t xml:space="preserve">74.23%</w:t>
            </w:r>
          </w:p>
        </w:tc>
        <w:tc>
          <w:tcPr>
            <w:tcW w:type="dxa" w:w="4800"/>
            <w:shd w:fill="FFFFFF" w:val="clear"/>
            <w:tcMar>
              <w:top w:type="dxa" w:w="70"/>
              <w:left w:type="dxa" w:w="100"/>
              <w:bottom w:type="dxa" w:w="70"/>
              <w:right w:type="dxa" w:w="100"/>
            </w:tcMar>
            <w:vAlign w:val="center"/>
          </w:tcPr>
          <w:p>
            <w:r>
              <w:rPr>
                <w:sz w:val="20"/>
                <w:szCs w:val="20"/>
              </w:rPr>
              <w:t xml:space="preserve">The model explains about 74% of the variation in watch time using content length alone — a strong result for a single-variable model, but the remaining ~26% depends on other factors not included here.</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MAE (Mean Absolute Error)</w:t>
            </w:r>
          </w:p>
        </w:tc>
        <w:tc>
          <w:tcPr>
            <w:tcW w:type="dxa" w:w="1800"/>
            <w:shd w:fill="F4F4F4" w:val="clear"/>
            <w:tcMar>
              <w:top w:type="dxa" w:w="70"/>
              <w:left w:type="dxa" w:w="100"/>
              <w:bottom w:type="dxa" w:w="70"/>
              <w:right w:type="dxa" w:w="100"/>
            </w:tcMar>
            <w:vAlign w:val="center"/>
          </w:tcPr>
          <w:p>
            <w:r>
              <w:rPr>
                <w:sz w:val="20"/>
                <w:szCs w:val="20"/>
              </w:rPr>
              <w:t xml:space="preserve">88.61 minutes</w:t>
            </w:r>
          </w:p>
        </w:tc>
        <w:tc>
          <w:tcPr>
            <w:tcW w:type="dxa" w:w="4800"/>
            <w:shd w:fill="F4F4F4" w:val="clear"/>
            <w:tcMar>
              <w:top w:type="dxa" w:w="70"/>
              <w:left w:type="dxa" w:w="100"/>
              <w:bottom w:type="dxa" w:w="70"/>
              <w:right w:type="dxa" w:w="100"/>
            </w:tcMar>
            <w:vAlign w:val="center"/>
          </w:tcPr>
          <w:p>
            <w:r>
              <w:rPr>
                <w:sz w:val="20"/>
                <w:szCs w:val="20"/>
              </w:rPr>
              <w:t xml:space="preserve">On average, the model's prediction is off by about 89 minutes — noticeable, but reasonable given how varied viewing sessions are.</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RMSE (Root Mean Squared Error)</w:t>
            </w:r>
          </w:p>
        </w:tc>
        <w:tc>
          <w:tcPr>
            <w:tcW w:type="dxa" w:w="1800"/>
            <w:shd w:fill="FFFFFF" w:val="clear"/>
            <w:tcMar>
              <w:top w:type="dxa" w:w="70"/>
              <w:left w:type="dxa" w:w="100"/>
              <w:bottom w:type="dxa" w:w="70"/>
              <w:right w:type="dxa" w:w="100"/>
            </w:tcMar>
            <w:vAlign w:val="center"/>
          </w:tcPr>
          <w:p>
            <w:r>
              <w:rPr>
                <w:sz w:val="20"/>
                <w:szCs w:val="20"/>
              </w:rPr>
              <w:t xml:space="preserve">218.46 minutes</w:t>
            </w:r>
          </w:p>
        </w:tc>
        <w:tc>
          <w:tcPr>
            <w:tcW w:type="dxa" w:w="4800"/>
            <w:shd w:fill="FFFFFF" w:val="clear"/>
            <w:tcMar>
              <w:top w:type="dxa" w:w="70"/>
              <w:left w:type="dxa" w:w="100"/>
              <w:bottom w:type="dxa" w:w="70"/>
              <w:right w:type="dxa" w:w="100"/>
            </w:tcMar>
            <w:vAlign w:val="center"/>
          </w:tcPr>
          <w:p>
            <w:r>
              <w:rPr>
                <w:sz w:val="20"/>
                <w:szCs w:val="20"/>
              </w:rPr>
              <w:t xml:space="preserve">This measure penalises big mistakes more heavily than MAE. Because it is much larger than the MAE, it tells us that some sessions have unusually large prediction errors — the model works well 'on average' but is less reliable for extreme or binge-watching sessions.</w:t>
            </w:r>
          </w:p>
        </w:tc>
      </w:tr>
    </w:tbl>
    <w:p>
      <w:pPr>
        <w:pStyle w:val="Heading2"/>
        <w:spacing w:after="150" w:before="300"/>
      </w:pPr>
      <w:r>
        <w:rPr>
          <w:color w:val="0F6B72"/>
        </w:rPr>
        <w:t xml:space="preserve">Checking the Model's Assumptions</w:t>
      </w:r>
    </w:p>
    <w:p>
      <w:pPr>
        <w:spacing w:after="160" w:line="300"/>
        <w:jc w:val="both"/>
      </w:pPr>
      <w:r>
        <w:rPr>
          <w:b w:val="false"/>
          <w:bCs w:val="false"/>
          <w:i w:val="false"/>
          <w:iCs w:val="false"/>
          <w:sz w:val="22"/>
          <w:szCs w:val="22"/>
        </w:rPr>
        <w:t xml:space="preserve">A statistical test called the Breusch-Pagan test was used to check one of the standard assumptions behind this type of model — that prediction errors should be roughly equally sized across the full range of predictions. The test found that this assumption did not fully hold (a condition called heteroscedasticity, meaning the size of prediction errors changes depending on how long the content is). This was documented honestly as a limitation rather than hidden, and a more robust statistical method (called HC3 standard errors) was used to make sure the model's conclusions about significance remained trustworthy despite this issue.</w:t>
      </w:r>
    </w:p>
    <w:p>
      <w:pPr>
        <w:pStyle w:val="Heading2"/>
        <w:spacing w:after="150" w:before="300"/>
      </w:pPr>
      <w:r>
        <w:rPr>
          <w:color w:val="0F6B72"/>
        </w:rPr>
        <w:t xml:space="preserve">What We Found / Why It Matters</w:t>
      </w:r>
    </w:p>
    <w:p>
      <w:pPr>
        <w:pStyle w:val="ListParagraph"/>
        <w:numPr>
          <w:ilvl w:val="0"/>
          <w:numId w:val="1"/>
        </w:numPr>
        <w:spacing w:after="100" w:line="280"/>
      </w:pPr>
      <w:r>
        <w:rPr>
          <w:sz w:val="22"/>
          <w:szCs w:val="22"/>
        </w:rPr>
        <w:t xml:space="preserve">Content duration is a statistically significant and practically useful single predictor of watch time — but it should be treated as one input among many, not a complete answer.</w:t>
      </w:r>
    </w:p>
    <w:p>
      <w:pPr>
        <w:pStyle w:val="ListParagraph"/>
        <w:numPr>
          <w:ilvl w:val="0"/>
          <w:numId w:val="1"/>
        </w:numPr>
        <w:spacing w:after="100" w:line="280"/>
      </w:pPr>
      <w:r>
        <w:rPr>
          <w:sz w:val="22"/>
          <w:szCs w:val="22"/>
        </w:rPr>
        <w:t xml:space="preserve">A separate check confirmed that content age, by contrast, has almost no power to predict completion — reinforcing the same finding from Phase 8's statistical tests.</w:t>
      </w:r>
    </w:p>
    <w:p>
      <w:pPr>
        <w:pStyle w:val="ListParagraph"/>
        <w:numPr>
          <w:ilvl w:val="0"/>
          <w:numId w:val="1"/>
        </w:numPr>
        <w:spacing w:after="100" w:line="280"/>
      </w:pPr>
      <w:r>
        <w:rPr>
          <w:sz w:val="22"/>
          <w:szCs w:val="22"/>
        </w:rPr>
        <w:t xml:space="preserve">The model's real-world limitations (heteroscedasticity, and larger errors on the longest sessions) are documented so the business does not over-trust the model for edge cases like extreme binge-watching.</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Business takeaway from Phase 9</w:t>
            </w:r>
          </w:p>
          <w:p>
            <w:pPr>
              <w:spacing w:after="0" w:line="280"/>
            </w:pPr>
            <w:r>
              <w:rPr>
                <w:sz w:val="21"/>
                <w:szCs w:val="21"/>
              </w:rPr>
              <w:t xml:space="preserve">We now have a working, honestly-evaluated formula that estimates watch time from content length with roughly 74% accuracy on data it has never seen before. This is a good starting predictive tool for content planning — but Phase 10 recommends building a more complete model using multiple variables before relying on it for major decisions.</w:t>
            </w:r>
          </w:p>
        </w:tc>
      </w:tr>
    </w:tbl>
    <w:p>
      <w:r>
        <w:br w:type="page"/>
      </w:r>
    </w:p>
    <w:p>
      <w:pPr>
        <w:pStyle w:val="Heading1"/>
        <w:spacing w:after="200" w:before="400"/>
      </w:pPr>
      <w:r>
        <w:rPr>
          <w:color w:val="1F3864"/>
        </w:rPr>
        <w:t xml:space="preserve">Phase 10 — Business Insights, Recommendations &amp; Future Scope</w:t>
      </w:r>
    </w:p>
    <w:p>
      <w:pPr>
        <w:pStyle w:val="Heading2"/>
        <w:spacing w:after="150" w:before="300"/>
      </w:pPr>
      <w:r>
        <w:rPr>
          <w:color w:val="0F6B72"/>
        </w:rPr>
        <w:t xml:space="preserve">What We Did</w:t>
      </w:r>
    </w:p>
    <w:p>
      <w:pPr>
        <w:spacing w:after="160" w:line="300"/>
        <w:jc w:val="both"/>
      </w:pPr>
      <w:r>
        <w:rPr>
          <w:b w:val="false"/>
          <w:bCs w:val="false"/>
          <w:i w:val="false"/>
          <w:iCs w:val="false"/>
          <w:sz w:val="22"/>
          <w:szCs w:val="22"/>
        </w:rPr>
        <w:t xml:space="preserve">Phase 10 is where the entire nine-phase journey comes together. Every finding from the Excel workbook, the Python exploration, the SQL queries, the Power BI dashboard, the statistical tests and the regression model was reviewed side by side, and translated from technical results into a small number of clear, prioritised, evidence-backed business insights and actions. This is the phase a busy executive would read first — but it is only trustworthy because of the nine phases of careful work that came before it.</w:t>
      </w:r>
    </w:p>
    <w:p>
      <w:pPr>
        <w:pStyle w:val="Heading2"/>
        <w:spacing w:after="150" w:before="300"/>
      </w:pPr>
      <w:r>
        <w:rPr>
          <w:color w:val="0F6B72"/>
        </w:rPr>
        <w:t xml:space="preserve">The Business Snapshot</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3000"/>
        <w:gridCol w:w="2000"/>
        <w:gridCol w:w="4000"/>
      </w:tblGrid>
      <w:tr>
        <w:trPr>
          <w:cantSplit/>
          <w:tblHeader/>
        </w:trPr>
        <w:tc>
          <w:tcPr>
            <w:tcW w:type="dxa" w:w="3000"/>
            <w:shd w:fill="1F3864" w:val="clear"/>
            <w:tcMar>
              <w:top w:type="dxa" w:w="80"/>
              <w:left w:type="dxa" w:w="100"/>
              <w:bottom w:type="dxa" w:w="80"/>
              <w:right w:type="dxa" w:w="100"/>
            </w:tcMar>
            <w:vAlign w:val="center"/>
          </w:tcPr>
          <w:p>
            <w:r>
              <w:rPr>
                <w:b/>
                <w:bCs/>
                <w:color w:val="FFFFFF"/>
                <w:sz w:val="20"/>
                <w:szCs w:val="20"/>
              </w:rPr>
              <w:t xml:space="preserve">Key number</w:t>
            </w:r>
          </w:p>
        </w:tc>
        <w:tc>
          <w:tcPr>
            <w:tcW w:type="dxa" w:w="2000"/>
            <w:shd w:fill="1F3864" w:val="clear"/>
            <w:tcMar>
              <w:top w:type="dxa" w:w="80"/>
              <w:left w:type="dxa" w:w="100"/>
              <w:bottom w:type="dxa" w:w="80"/>
              <w:right w:type="dxa" w:w="100"/>
            </w:tcMar>
            <w:vAlign w:val="center"/>
          </w:tcPr>
          <w:p>
            <w:r>
              <w:rPr>
                <w:b/>
                <w:bCs/>
                <w:color w:val="FFFFFF"/>
                <w:sz w:val="20"/>
                <w:szCs w:val="20"/>
              </w:rPr>
              <w:t xml:space="preserve">Value</w:t>
            </w:r>
          </w:p>
        </w:tc>
        <w:tc>
          <w:tcPr>
            <w:tcW w:type="dxa" w:w="4000"/>
            <w:shd w:fill="1F3864" w:val="clear"/>
            <w:tcMar>
              <w:top w:type="dxa" w:w="80"/>
              <w:left w:type="dxa" w:w="100"/>
              <w:bottom w:type="dxa" w:w="80"/>
              <w:right w:type="dxa" w:w="100"/>
            </w:tcMar>
            <w:vAlign w:val="center"/>
          </w:tcPr>
          <w:p>
            <w:r>
              <w:rPr>
                <w:b/>
                <w:bCs/>
                <w:color w:val="FFFFFF"/>
                <w:sz w:val="20"/>
                <w:szCs w:val="20"/>
              </w:rPr>
              <w:t xml:space="preserve">What it tells the business</w:t>
            </w:r>
          </w:p>
        </w:tc>
      </w:tr>
      <w:tr>
        <w:trPr>
          <w:cantSplit/>
        </w:trPr>
        <w:tc>
          <w:tcPr>
            <w:tcW w:type="dxa" w:w="3000"/>
            <w:shd w:fill="FFFFFF" w:val="clear"/>
            <w:tcMar>
              <w:top w:type="dxa" w:w="70"/>
              <w:left w:type="dxa" w:w="100"/>
              <w:bottom w:type="dxa" w:w="70"/>
              <w:right w:type="dxa" w:w="100"/>
            </w:tcMar>
            <w:vAlign w:val="center"/>
          </w:tcPr>
          <w:p>
            <w:r>
              <w:rPr>
                <w:sz w:val="20"/>
                <w:szCs w:val="20"/>
              </w:rPr>
              <w:t xml:space="preserve">Total customers analysed</w:t>
            </w:r>
          </w:p>
        </w:tc>
        <w:tc>
          <w:tcPr>
            <w:tcW w:type="dxa" w:w="2000"/>
            <w:shd w:fill="FFFFFF" w:val="clear"/>
            <w:tcMar>
              <w:top w:type="dxa" w:w="70"/>
              <w:left w:type="dxa" w:w="100"/>
              <w:bottom w:type="dxa" w:w="70"/>
              <w:right w:type="dxa" w:w="100"/>
            </w:tcMar>
            <w:vAlign w:val="center"/>
          </w:tcPr>
          <w:p>
            <w:r>
              <w:rPr>
                <w:sz w:val="20"/>
                <w:szCs w:val="20"/>
              </w:rPr>
              <w:t xml:space="preserve">2,000</w:t>
            </w:r>
          </w:p>
        </w:tc>
        <w:tc>
          <w:tcPr>
            <w:tcW w:type="dxa" w:w="4000"/>
            <w:shd w:fill="FFFFFF" w:val="clear"/>
            <w:tcMar>
              <w:top w:type="dxa" w:w="70"/>
              <w:left w:type="dxa" w:w="100"/>
              <w:bottom w:type="dxa" w:w="70"/>
              <w:right w:type="dxa" w:w="100"/>
            </w:tcMar>
            <w:vAlign w:val="center"/>
          </w:tcPr>
          <w:p>
            <w:r>
              <w:rPr>
                <w:sz w:val="20"/>
                <w:szCs w:val="20"/>
              </w:rPr>
              <w:t xml:space="preserve">The size of the customer base represented in this analysis</w:t>
            </w:r>
          </w:p>
        </w:tc>
      </w:tr>
      <w:tr>
        <w:trPr>
          <w:cantSplit/>
        </w:trPr>
        <w:tc>
          <w:tcPr>
            <w:tcW w:type="dxa" w:w="3000"/>
            <w:shd w:fill="F4F4F4" w:val="clear"/>
            <w:tcMar>
              <w:top w:type="dxa" w:w="70"/>
              <w:left w:type="dxa" w:w="100"/>
              <w:bottom w:type="dxa" w:w="70"/>
              <w:right w:type="dxa" w:w="100"/>
            </w:tcMar>
            <w:vAlign w:val="center"/>
          </w:tcPr>
          <w:p>
            <w:r>
              <w:rPr>
                <w:sz w:val="20"/>
                <w:szCs w:val="20"/>
              </w:rPr>
              <w:t xml:space="preserve">Content catalogue analysed</w:t>
            </w:r>
          </w:p>
        </w:tc>
        <w:tc>
          <w:tcPr>
            <w:tcW w:type="dxa" w:w="2000"/>
            <w:shd w:fill="F4F4F4" w:val="clear"/>
            <w:tcMar>
              <w:top w:type="dxa" w:w="70"/>
              <w:left w:type="dxa" w:w="100"/>
              <w:bottom w:type="dxa" w:w="70"/>
              <w:right w:type="dxa" w:w="100"/>
            </w:tcMar>
            <w:vAlign w:val="center"/>
          </w:tcPr>
          <w:p>
            <w:r>
              <w:rPr>
                <w:sz w:val="20"/>
                <w:szCs w:val="20"/>
              </w:rPr>
              <w:t xml:space="preserve">17,797 titles</w:t>
            </w:r>
          </w:p>
        </w:tc>
        <w:tc>
          <w:tcPr>
            <w:tcW w:type="dxa" w:w="4000"/>
            <w:shd w:fill="F4F4F4" w:val="clear"/>
            <w:tcMar>
              <w:top w:type="dxa" w:w="70"/>
              <w:left w:type="dxa" w:w="100"/>
              <w:bottom w:type="dxa" w:w="70"/>
              <w:right w:type="dxa" w:w="100"/>
            </w:tcMar>
            <w:vAlign w:val="center"/>
          </w:tcPr>
          <w:p>
            <w:r>
              <w:rPr>
                <w:sz w:val="20"/>
                <w:szCs w:val="20"/>
              </w:rPr>
              <w:t xml:space="preserve">The scale of the content library across all three platforms</w:t>
            </w:r>
          </w:p>
        </w:tc>
      </w:tr>
      <w:tr>
        <w:trPr>
          <w:cantSplit/>
        </w:trPr>
        <w:tc>
          <w:tcPr>
            <w:tcW w:type="dxa" w:w="3000"/>
            <w:shd w:fill="FFFFFF" w:val="clear"/>
            <w:tcMar>
              <w:top w:type="dxa" w:w="70"/>
              <w:left w:type="dxa" w:w="100"/>
              <w:bottom w:type="dxa" w:w="70"/>
              <w:right w:type="dxa" w:w="100"/>
            </w:tcMar>
            <w:vAlign w:val="center"/>
          </w:tcPr>
          <w:p>
            <w:r>
              <w:rPr>
                <w:sz w:val="20"/>
                <w:szCs w:val="20"/>
              </w:rPr>
              <w:t xml:space="preserve">Viewing sessions analysed</w:t>
            </w:r>
          </w:p>
        </w:tc>
        <w:tc>
          <w:tcPr>
            <w:tcW w:type="dxa" w:w="2000"/>
            <w:shd w:fill="FFFFFF" w:val="clear"/>
            <w:tcMar>
              <w:top w:type="dxa" w:w="70"/>
              <w:left w:type="dxa" w:w="100"/>
              <w:bottom w:type="dxa" w:w="70"/>
              <w:right w:type="dxa" w:w="100"/>
            </w:tcMar>
            <w:vAlign w:val="center"/>
          </w:tcPr>
          <w:p>
            <w:r>
              <w:rPr>
                <w:sz w:val="20"/>
                <w:szCs w:val="20"/>
              </w:rPr>
              <w:t xml:space="preserve">30,000</w:t>
            </w:r>
          </w:p>
        </w:tc>
        <w:tc>
          <w:tcPr>
            <w:tcW w:type="dxa" w:w="4000"/>
            <w:shd w:fill="FFFFFF" w:val="clear"/>
            <w:tcMar>
              <w:top w:type="dxa" w:w="70"/>
              <w:left w:type="dxa" w:w="100"/>
              <w:bottom w:type="dxa" w:w="70"/>
              <w:right w:type="dxa" w:w="100"/>
            </w:tcMar>
            <w:vAlign w:val="center"/>
          </w:tcPr>
          <w:p>
            <w:r>
              <w:rPr>
                <w:sz w:val="20"/>
                <w:szCs w:val="20"/>
              </w:rPr>
              <w:t xml:space="preserve">The volume of actual viewing behaviour observed</w:t>
            </w:r>
          </w:p>
        </w:tc>
      </w:tr>
      <w:tr>
        <w:trPr>
          <w:cantSplit/>
        </w:trPr>
        <w:tc>
          <w:tcPr>
            <w:tcW w:type="dxa" w:w="3000"/>
            <w:shd w:fill="F4F4F4" w:val="clear"/>
            <w:tcMar>
              <w:top w:type="dxa" w:w="70"/>
              <w:left w:type="dxa" w:w="100"/>
              <w:bottom w:type="dxa" w:w="70"/>
              <w:right w:type="dxa" w:w="100"/>
            </w:tcMar>
            <w:vAlign w:val="center"/>
          </w:tcPr>
          <w:p>
            <w:r>
              <w:rPr>
                <w:sz w:val="20"/>
                <w:szCs w:val="20"/>
              </w:rPr>
              <w:t xml:space="preserve">Average watch duration</w:t>
            </w:r>
          </w:p>
        </w:tc>
        <w:tc>
          <w:tcPr>
            <w:tcW w:type="dxa" w:w="2000"/>
            <w:shd w:fill="F4F4F4" w:val="clear"/>
            <w:tcMar>
              <w:top w:type="dxa" w:w="70"/>
              <w:left w:type="dxa" w:w="100"/>
              <w:bottom w:type="dxa" w:w="70"/>
              <w:right w:type="dxa" w:w="100"/>
            </w:tcMar>
            <w:vAlign w:val="center"/>
          </w:tcPr>
          <w:p>
            <w:r>
              <w:rPr>
                <w:sz w:val="20"/>
                <w:szCs w:val="20"/>
              </w:rPr>
              <w:t xml:space="preserve">181.00 minutes</w:t>
            </w:r>
          </w:p>
        </w:tc>
        <w:tc>
          <w:tcPr>
            <w:tcW w:type="dxa" w:w="4000"/>
            <w:shd w:fill="F4F4F4" w:val="clear"/>
            <w:tcMar>
              <w:top w:type="dxa" w:w="70"/>
              <w:left w:type="dxa" w:w="100"/>
              <w:bottom w:type="dxa" w:w="70"/>
              <w:right w:type="dxa" w:w="100"/>
            </w:tcMar>
            <w:vAlign w:val="center"/>
          </w:tcPr>
          <w:p>
            <w:r>
              <w:rPr>
                <w:sz w:val="20"/>
                <w:szCs w:val="20"/>
              </w:rPr>
              <w:t xml:space="preserve">The typical length of a viewing session</w:t>
            </w:r>
          </w:p>
        </w:tc>
      </w:tr>
      <w:tr>
        <w:trPr>
          <w:cantSplit/>
        </w:trPr>
        <w:tc>
          <w:tcPr>
            <w:tcW w:type="dxa" w:w="3000"/>
            <w:shd w:fill="FFFFFF" w:val="clear"/>
            <w:tcMar>
              <w:top w:type="dxa" w:w="70"/>
              <w:left w:type="dxa" w:w="100"/>
              <w:bottom w:type="dxa" w:w="70"/>
              <w:right w:type="dxa" w:w="100"/>
            </w:tcMar>
            <w:vAlign w:val="center"/>
          </w:tcPr>
          <w:p>
            <w:r>
              <w:rPr>
                <w:sz w:val="20"/>
                <w:szCs w:val="20"/>
              </w:rPr>
              <w:t xml:space="preserve">Average completion</w:t>
            </w:r>
          </w:p>
        </w:tc>
        <w:tc>
          <w:tcPr>
            <w:tcW w:type="dxa" w:w="2000"/>
            <w:shd w:fill="FFFFFF" w:val="clear"/>
            <w:tcMar>
              <w:top w:type="dxa" w:w="70"/>
              <w:left w:type="dxa" w:w="100"/>
              <w:bottom w:type="dxa" w:w="70"/>
              <w:right w:type="dxa" w:w="100"/>
            </w:tcMar>
            <w:vAlign w:val="center"/>
          </w:tcPr>
          <w:p>
            <w:r>
              <w:rPr>
                <w:sz w:val="20"/>
                <w:szCs w:val="20"/>
              </w:rPr>
              <w:t xml:space="preserve">52.36%</w:t>
            </w:r>
          </w:p>
        </w:tc>
        <w:tc>
          <w:tcPr>
            <w:tcW w:type="dxa" w:w="4000"/>
            <w:shd w:fill="FFFFFF" w:val="clear"/>
            <w:tcMar>
              <w:top w:type="dxa" w:w="70"/>
              <w:left w:type="dxa" w:w="100"/>
              <w:bottom w:type="dxa" w:w="70"/>
              <w:right w:type="dxa" w:w="100"/>
            </w:tcMar>
            <w:vAlign w:val="center"/>
          </w:tcPr>
          <w:p>
            <w:r>
              <w:rPr>
                <w:sz w:val="20"/>
                <w:szCs w:val="20"/>
              </w:rPr>
              <w:t xml:space="preserve">On average, viewers watch roughly half of what they start</w:t>
            </w:r>
          </w:p>
        </w:tc>
      </w:tr>
      <w:tr>
        <w:trPr>
          <w:cantSplit/>
        </w:trPr>
        <w:tc>
          <w:tcPr>
            <w:tcW w:type="dxa" w:w="3000"/>
            <w:shd w:fill="F4F4F4" w:val="clear"/>
            <w:tcMar>
              <w:top w:type="dxa" w:w="70"/>
              <w:left w:type="dxa" w:w="100"/>
              <w:bottom w:type="dxa" w:w="70"/>
              <w:right w:type="dxa" w:w="100"/>
            </w:tcMar>
            <w:vAlign w:val="center"/>
          </w:tcPr>
          <w:p>
            <w:r>
              <w:rPr>
                <w:sz w:val="20"/>
                <w:szCs w:val="20"/>
              </w:rPr>
              <w:t xml:space="preserve">Average rating</w:t>
            </w:r>
          </w:p>
        </w:tc>
        <w:tc>
          <w:tcPr>
            <w:tcW w:type="dxa" w:w="2000"/>
            <w:shd w:fill="F4F4F4" w:val="clear"/>
            <w:tcMar>
              <w:top w:type="dxa" w:w="70"/>
              <w:left w:type="dxa" w:w="100"/>
              <w:bottom w:type="dxa" w:w="70"/>
              <w:right w:type="dxa" w:w="100"/>
            </w:tcMar>
            <w:vAlign w:val="center"/>
          </w:tcPr>
          <w:p>
            <w:r>
              <w:rPr>
                <w:sz w:val="20"/>
                <w:szCs w:val="20"/>
              </w:rPr>
              <w:t xml:space="preserve">3.01 out of 5</w:t>
            </w:r>
          </w:p>
        </w:tc>
        <w:tc>
          <w:tcPr>
            <w:tcW w:type="dxa" w:w="4000"/>
            <w:shd w:fill="F4F4F4" w:val="clear"/>
            <w:tcMar>
              <w:top w:type="dxa" w:w="70"/>
              <w:left w:type="dxa" w:w="100"/>
              <w:bottom w:type="dxa" w:w="70"/>
              <w:right w:type="dxa" w:w="100"/>
            </w:tcMar>
            <w:vAlign w:val="center"/>
          </w:tcPr>
          <w:p>
            <w:r>
              <w:rPr>
                <w:sz w:val="20"/>
                <w:szCs w:val="20"/>
              </w:rPr>
              <w:t xml:space="preserve">A middling overall satisfaction score</w:t>
            </w:r>
          </w:p>
        </w:tc>
      </w:tr>
      <w:tr>
        <w:trPr>
          <w:cantSplit/>
        </w:trPr>
        <w:tc>
          <w:tcPr>
            <w:tcW w:type="dxa" w:w="3000"/>
            <w:shd w:fill="FFFFFF" w:val="clear"/>
            <w:tcMar>
              <w:top w:type="dxa" w:w="70"/>
              <w:left w:type="dxa" w:w="100"/>
              <w:bottom w:type="dxa" w:w="70"/>
              <w:right w:type="dxa" w:w="100"/>
            </w:tcMar>
            <w:vAlign w:val="center"/>
          </w:tcPr>
          <w:p>
            <w:r>
              <w:rPr>
                <w:sz w:val="20"/>
                <w:szCs w:val="20"/>
              </w:rPr>
              <w:t xml:space="preserve">Overall churn rate</w:t>
            </w:r>
          </w:p>
        </w:tc>
        <w:tc>
          <w:tcPr>
            <w:tcW w:type="dxa" w:w="2000"/>
            <w:shd w:fill="FFFFFF" w:val="clear"/>
            <w:tcMar>
              <w:top w:type="dxa" w:w="70"/>
              <w:left w:type="dxa" w:w="100"/>
              <w:bottom w:type="dxa" w:w="70"/>
              <w:right w:type="dxa" w:w="100"/>
            </w:tcMar>
            <w:vAlign w:val="center"/>
          </w:tcPr>
          <w:p>
            <w:r>
              <w:rPr>
                <w:sz w:val="20"/>
                <w:szCs w:val="20"/>
              </w:rPr>
              <w:t xml:space="preserve">44.40%</w:t>
            </w:r>
          </w:p>
        </w:tc>
        <w:tc>
          <w:tcPr>
            <w:tcW w:type="dxa" w:w="4000"/>
            <w:shd w:fill="FFFFFF" w:val="clear"/>
            <w:tcMar>
              <w:top w:type="dxa" w:w="70"/>
              <w:left w:type="dxa" w:w="100"/>
              <w:bottom w:type="dxa" w:w="70"/>
              <w:right w:type="dxa" w:w="100"/>
            </w:tcMar>
            <w:vAlign w:val="center"/>
          </w:tcPr>
          <w:p>
            <w:r>
              <w:rPr>
                <w:sz w:val="20"/>
                <w:szCs w:val="20"/>
              </w:rPr>
              <w:t xml:space="preserve">Nearly half of subscribers are not renewing — a major concern</w:t>
            </w:r>
          </w:p>
        </w:tc>
      </w:tr>
      <w:tr>
        <w:trPr>
          <w:cantSplit/>
        </w:trPr>
        <w:tc>
          <w:tcPr>
            <w:tcW w:type="dxa" w:w="3000"/>
            <w:shd w:fill="F4F4F4" w:val="clear"/>
            <w:tcMar>
              <w:top w:type="dxa" w:w="70"/>
              <w:left w:type="dxa" w:w="100"/>
              <w:bottom w:type="dxa" w:w="70"/>
              <w:right w:type="dxa" w:w="100"/>
            </w:tcMar>
            <w:vAlign w:val="center"/>
          </w:tcPr>
          <w:p>
            <w:r>
              <w:rPr>
                <w:sz w:val="20"/>
                <w:szCs w:val="20"/>
              </w:rPr>
              <w:t xml:space="preserve">Overall renewal rate</w:t>
            </w:r>
          </w:p>
        </w:tc>
        <w:tc>
          <w:tcPr>
            <w:tcW w:type="dxa" w:w="2000"/>
            <w:shd w:fill="F4F4F4" w:val="clear"/>
            <w:tcMar>
              <w:top w:type="dxa" w:w="70"/>
              <w:left w:type="dxa" w:w="100"/>
              <w:bottom w:type="dxa" w:w="70"/>
              <w:right w:type="dxa" w:w="100"/>
            </w:tcMar>
            <w:vAlign w:val="center"/>
          </w:tcPr>
          <w:p>
            <w:r>
              <w:rPr>
                <w:sz w:val="20"/>
                <w:szCs w:val="20"/>
              </w:rPr>
              <w:t xml:space="preserve">55.60%</w:t>
            </w:r>
          </w:p>
        </w:tc>
        <w:tc>
          <w:tcPr>
            <w:tcW w:type="dxa" w:w="4000"/>
            <w:shd w:fill="F4F4F4" w:val="clear"/>
            <w:tcMar>
              <w:top w:type="dxa" w:w="70"/>
              <w:left w:type="dxa" w:w="100"/>
              <w:bottom w:type="dxa" w:w="70"/>
              <w:right w:type="dxa" w:w="100"/>
            </w:tcMar>
            <w:vAlign w:val="center"/>
          </w:tcPr>
          <w:p>
            <w:r>
              <w:rPr>
                <w:sz w:val="20"/>
                <w:szCs w:val="20"/>
              </w:rPr>
              <w:t xml:space="preserve">Just over half of subscribers are staying</w:t>
            </w:r>
          </w:p>
        </w:tc>
      </w:tr>
    </w:tbl>
    <w:p>
      <w:pPr>
        <w:pStyle w:val="Heading2"/>
        <w:spacing w:after="150" w:before="300"/>
      </w:pPr>
      <w:r>
        <w:rPr>
          <w:color w:val="0F6B72"/>
        </w:rPr>
        <w:t xml:space="preserve">Six Key Business Insights, Explained Simply</w:t>
      </w:r>
    </w:p>
    <w:p>
      <w:pPr>
        <w:pStyle w:val="Heading3"/>
        <w:spacing w:after="100" w:before="200"/>
      </w:pPr>
      <w:r>
        <w:rPr>
          <w:b/>
          <w:bCs/>
          <w:color w:val="333333"/>
        </w:rPr>
        <w:t xml:space="preserve">Insight 1 — Retention is the priority, and the Free Trial is the weak point</w:t>
      </w:r>
    </w:p>
    <w:p>
      <w:pPr>
        <w:spacing w:after="160" w:line="300"/>
        <w:jc w:val="both"/>
      </w:pPr>
      <w:r>
        <w:rPr>
          <w:b w:val="false"/>
          <w:bCs w:val="false"/>
          <w:i w:val="false"/>
          <w:iCs w:val="false"/>
          <w:sz w:val="22"/>
          <w:szCs w:val="22"/>
        </w:rPr>
        <w:t xml:space="preserve">The single strongest, most statistically confirmed finding in the entire project is this: customers on a Free Trial churn at a rate of 70.93%, more than double the 30.71% churn rate among paying customers. This was proven with overwhelming statistical confidence (p = 5.75 × 10⁻⁶⁶). This means the free-trial period — the very first experience a customer has with the platform — is where the business is losing the most people, and it is the single highest-leverage place to invest in retention improvements.</w:t>
      </w:r>
    </w:p>
    <w:p>
      <w:pPr>
        <w:pStyle w:val="Heading3"/>
        <w:spacing w:after="100" w:before="200"/>
      </w:pPr>
      <w:r>
        <w:rPr>
          <w:b/>
          <w:bCs/>
          <w:color w:val="333333"/>
        </w:rPr>
        <w:t xml:space="preserve">Insight 2 — Content format (Movie vs TV Show) genuinely affects completion</w:t>
      </w:r>
    </w:p>
    <w:p>
      <w:pPr>
        <w:spacing w:after="160" w:line="300"/>
        <w:jc w:val="both"/>
      </w:pPr>
      <w:r>
        <w:rPr>
          <w:b w:val="false"/>
          <w:bCs w:val="false"/>
          <w:i w:val="false"/>
          <w:iCs w:val="false"/>
          <w:sz w:val="22"/>
          <w:szCs w:val="22"/>
        </w:rPr>
        <w:t xml:space="preserve">Movies are completed at a rate of 53.22%, compared with 50.04% for TV Shows — a smaller but still statistically real difference (p = 9.32 × 10⁻¹⁸). This means content performance should be benchmarked separately for Movies and TV Shows, rather than judging both formats against a single blended average, which would be unfair to whichever format naturally completes less often.</w:t>
      </w:r>
    </w:p>
    <w:p>
      <w:pPr>
        <w:pStyle w:val="Heading3"/>
        <w:spacing w:after="100" w:before="200"/>
      </w:pPr>
      <w:r>
        <w:rPr>
          <w:b/>
          <w:bCs/>
          <w:color w:val="333333"/>
        </w:rPr>
        <w:t xml:space="preserve">Insight 3 — Content length is a useful (not perfect) predictor of watch time</w:t>
      </w:r>
    </w:p>
    <w:p>
      <w:pPr>
        <w:spacing w:after="160" w:line="300"/>
        <w:jc w:val="both"/>
      </w:pPr>
      <w:r>
        <w:rPr>
          <w:b w:val="false"/>
          <w:bCs w:val="false"/>
          <w:i w:val="false"/>
          <w:iCs w:val="false"/>
          <w:sz w:val="22"/>
          <w:szCs w:val="22"/>
        </w:rPr>
        <w:t xml:space="preserve">The Phase 9 regression model shows that content duration explains about 74% of the variation in how long people actually watch. This is genuinely useful for planning purposes, but the business should not treat 'make it longer' as a strategy for boosting watch time, since the model shows an association, not a guaranteed cause-and-effect result.</w:t>
      </w:r>
    </w:p>
    <w:p>
      <w:pPr>
        <w:pStyle w:val="Heading3"/>
        <w:spacing w:after="100" w:before="200"/>
      </w:pPr>
      <w:r>
        <w:rPr>
          <w:b/>
          <w:bCs/>
          <w:color w:val="333333"/>
        </w:rPr>
        <w:t xml:space="preserve">Insight 4 — Content age should not be used alone to judge content</w:t>
      </w:r>
    </w:p>
    <w:p>
      <w:pPr>
        <w:spacing w:after="160" w:line="300"/>
        <w:jc w:val="both"/>
      </w:pPr>
      <w:r>
        <w:rPr>
          <w:b w:val="false"/>
          <w:bCs w:val="false"/>
          <w:i w:val="false"/>
          <w:iCs w:val="false"/>
          <w:sz w:val="22"/>
          <w:szCs w:val="22"/>
        </w:rPr>
        <w:t xml:space="preserve">Both the Phase 8 statistical test and the Phase 9 regression agree: how old a piece of content is has essentially no measurable relationship with how much of it people complete. This means older titles should not be automatically deprioritised — their actual audience fit, genre and placement matter far more than their age.</w:t>
      </w:r>
    </w:p>
    <w:p>
      <w:pPr>
        <w:pStyle w:val="Heading3"/>
        <w:spacing w:after="100" w:before="200"/>
      </w:pPr>
      <w:r>
        <w:rPr>
          <w:b/>
          <w:bCs/>
          <w:color w:val="333333"/>
        </w:rPr>
        <w:t xml:space="preserve">Insight 5 — Star ratings do not reliably predict viewing behaviour</w:t>
      </w:r>
    </w:p>
    <w:p>
      <w:pPr>
        <w:spacing w:after="160" w:line="300"/>
        <w:jc w:val="both"/>
      </w:pPr>
      <w:r>
        <w:rPr>
          <w:b w:val="false"/>
          <w:bCs w:val="false"/>
          <w:i w:val="false"/>
          <w:iCs w:val="false"/>
          <w:sz w:val="22"/>
          <w:szCs w:val="22"/>
        </w:rPr>
        <w:t xml:space="preserve">Neither the relationship between rating and completion (p = 0.3339) nor between rating and rewatching (p = 0.5051) was found to be statistically significant. In plain terms, a high star rating does not reliably mean someone will finish or rewatch a title. Ratings remain a useful signal of stated opinion, but should always be combined with actual behavioural data like completion and rewatch statistics — not used on their own.</w:t>
      </w:r>
    </w:p>
    <w:p>
      <w:pPr>
        <w:pStyle w:val="Heading3"/>
        <w:spacing w:after="100" w:before="200"/>
      </w:pPr>
      <w:r>
        <w:rPr>
          <w:b/>
          <w:bCs/>
          <w:color w:val="333333"/>
        </w:rPr>
        <w:t xml:space="preserve">Insight 6 — 'Engagement level' alone does not explain who churns</w:t>
      </w:r>
    </w:p>
    <w:p>
      <w:pPr>
        <w:spacing w:after="160" w:line="300"/>
        <w:jc w:val="both"/>
      </w:pPr>
      <w:r>
        <w:rPr>
          <w:b w:val="false"/>
          <w:bCs w:val="false"/>
          <w:i w:val="false"/>
          <w:iCs w:val="false"/>
          <w:sz w:val="22"/>
          <w:szCs w:val="22"/>
        </w:rPr>
        <w:t xml:space="preserve">The engagement-level label used in the customer data (High/Medium/Low) was tested against churn and found not to be statistically associated with it (p = 0.7152). This is an important and humbling finding: a single, simple engagement label is not enough to predict who will leave. Retention modelling needs to combine several factors — subscription plan, trial status, viewing behaviour and more — rather than relying on one label.</w:t>
      </w:r>
    </w:p>
    <w:p>
      <w:pPr>
        <w:pStyle w:val="Heading2"/>
        <w:spacing w:after="150" w:before="300"/>
      </w:pPr>
      <w:r>
        <w:rPr>
          <w:color w:val="0F6B72"/>
        </w:rPr>
        <w:t xml:space="preserve">Full Statistical Validation Summary</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2800"/>
        <w:gridCol w:w="360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Hypothesis</w:t>
            </w:r>
          </w:p>
        </w:tc>
        <w:tc>
          <w:tcPr>
            <w:tcW w:type="dxa" w:w="2800"/>
            <w:shd w:fill="1F3864" w:val="clear"/>
            <w:tcMar>
              <w:top w:type="dxa" w:w="80"/>
              <w:left w:type="dxa" w:w="100"/>
              <w:bottom w:type="dxa" w:w="80"/>
              <w:right w:type="dxa" w:w="100"/>
            </w:tcMar>
            <w:vAlign w:val="center"/>
          </w:tcPr>
          <w:p>
            <w:r>
              <w:rPr>
                <w:b/>
                <w:bCs/>
                <w:color w:val="FFFFFF"/>
                <w:sz w:val="20"/>
                <w:szCs w:val="20"/>
              </w:rPr>
              <w:t xml:space="preserve">Result</w:t>
            </w:r>
          </w:p>
        </w:tc>
        <w:tc>
          <w:tcPr>
            <w:tcW w:type="dxa" w:w="3600"/>
            <w:shd w:fill="1F3864" w:val="clear"/>
            <w:tcMar>
              <w:top w:type="dxa" w:w="80"/>
              <w:left w:type="dxa" w:w="100"/>
              <w:bottom w:type="dxa" w:w="80"/>
              <w:right w:type="dxa" w:w="100"/>
            </w:tcMar>
            <w:vAlign w:val="center"/>
          </w:tcPr>
          <w:p>
            <w:r>
              <w:rPr>
                <w:b/>
                <w:bCs/>
                <w:color w:val="FFFFFF"/>
                <w:sz w:val="20"/>
                <w:szCs w:val="20"/>
              </w:rPr>
              <w:t xml:space="preserve">Business meaning</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H1 — Movies vs TV Shows</w:t>
            </w:r>
          </w:p>
        </w:tc>
        <w:tc>
          <w:tcPr>
            <w:tcW w:type="dxa" w:w="2800"/>
            <w:shd w:fill="FFFFFF" w:val="clear"/>
            <w:tcMar>
              <w:top w:type="dxa" w:w="70"/>
              <w:left w:type="dxa" w:w="100"/>
              <w:bottom w:type="dxa" w:w="70"/>
              <w:right w:type="dxa" w:w="100"/>
            </w:tcMar>
            <w:vAlign w:val="center"/>
          </w:tcPr>
          <w:p>
            <w:r>
              <w:rPr>
                <w:sz w:val="20"/>
                <w:szCs w:val="20"/>
              </w:rPr>
              <w:t xml:space="preserve">Confirmed real difference</w:t>
            </w:r>
          </w:p>
        </w:tc>
        <w:tc>
          <w:tcPr>
            <w:tcW w:type="dxa" w:w="3600"/>
            <w:shd w:fill="FFFFFF" w:val="clear"/>
            <w:tcMar>
              <w:top w:type="dxa" w:w="70"/>
              <w:left w:type="dxa" w:w="100"/>
              <w:bottom w:type="dxa" w:w="70"/>
              <w:right w:type="dxa" w:w="100"/>
            </w:tcMar>
            <w:vAlign w:val="center"/>
          </w:tcPr>
          <w:p>
            <w:r>
              <w:rPr>
                <w:sz w:val="20"/>
                <w:szCs w:val="20"/>
              </w:rPr>
              <w:t xml:space="preserve">Benchmark completion separately by content format</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H2 — Content age vs completion</w:t>
            </w:r>
          </w:p>
        </w:tc>
        <w:tc>
          <w:tcPr>
            <w:tcW w:type="dxa" w:w="2800"/>
            <w:shd w:fill="F4F4F4" w:val="clear"/>
            <w:tcMar>
              <w:top w:type="dxa" w:w="70"/>
              <w:left w:type="dxa" w:w="100"/>
              <w:bottom w:type="dxa" w:w="70"/>
              <w:right w:type="dxa" w:w="100"/>
            </w:tcMar>
            <w:vAlign w:val="center"/>
          </w:tcPr>
          <w:p>
            <w:r>
              <w:rPr>
                <w:sz w:val="20"/>
                <w:szCs w:val="20"/>
              </w:rPr>
              <w:t xml:space="preserve">No evidence of a relationship</w:t>
            </w:r>
          </w:p>
        </w:tc>
        <w:tc>
          <w:tcPr>
            <w:tcW w:type="dxa" w:w="3600"/>
            <w:shd w:fill="F4F4F4" w:val="clear"/>
            <w:tcMar>
              <w:top w:type="dxa" w:w="70"/>
              <w:left w:type="dxa" w:w="100"/>
              <w:bottom w:type="dxa" w:w="70"/>
              <w:right w:type="dxa" w:w="100"/>
            </w:tcMar>
            <w:vAlign w:val="center"/>
          </w:tcPr>
          <w:p>
            <w:r>
              <w:rPr>
                <w:sz w:val="20"/>
                <w:szCs w:val="20"/>
              </w:rPr>
              <w:t xml:space="preserve">Do not deprioritise older content based on age alone</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H3 — Engagement level vs churn</w:t>
            </w:r>
          </w:p>
        </w:tc>
        <w:tc>
          <w:tcPr>
            <w:tcW w:type="dxa" w:w="2800"/>
            <w:shd w:fill="FFFFFF" w:val="clear"/>
            <w:tcMar>
              <w:top w:type="dxa" w:w="70"/>
              <w:left w:type="dxa" w:w="100"/>
              <w:bottom w:type="dxa" w:w="70"/>
              <w:right w:type="dxa" w:w="100"/>
            </w:tcMar>
            <w:vAlign w:val="center"/>
          </w:tcPr>
          <w:p>
            <w:r>
              <w:rPr>
                <w:sz w:val="20"/>
                <w:szCs w:val="20"/>
              </w:rPr>
              <w:t xml:space="preserve">No evidence of a relationship</w:t>
            </w:r>
          </w:p>
        </w:tc>
        <w:tc>
          <w:tcPr>
            <w:tcW w:type="dxa" w:w="3600"/>
            <w:shd w:fill="FFFFFF" w:val="clear"/>
            <w:tcMar>
              <w:top w:type="dxa" w:w="70"/>
              <w:left w:type="dxa" w:w="100"/>
              <w:bottom w:type="dxa" w:w="70"/>
              <w:right w:type="dxa" w:w="100"/>
            </w:tcMar>
            <w:vAlign w:val="center"/>
          </w:tcPr>
          <w:p>
            <w:r>
              <w:rPr>
                <w:sz w:val="20"/>
                <w:szCs w:val="20"/>
              </w:rPr>
              <w:t xml:space="preserve">Use multiple factors, not one engagement label, for retention</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H4 — Free Trial vs Paid churn</w:t>
            </w:r>
          </w:p>
        </w:tc>
        <w:tc>
          <w:tcPr>
            <w:tcW w:type="dxa" w:w="2800"/>
            <w:shd w:fill="F4F4F4" w:val="clear"/>
            <w:tcMar>
              <w:top w:type="dxa" w:w="70"/>
              <w:left w:type="dxa" w:w="100"/>
              <w:bottom w:type="dxa" w:w="70"/>
              <w:right w:type="dxa" w:w="100"/>
            </w:tcMar>
            <w:vAlign w:val="center"/>
          </w:tcPr>
          <w:p>
            <w:r>
              <w:rPr>
                <w:sz w:val="20"/>
                <w:szCs w:val="20"/>
              </w:rPr>
              <w:t xml:space="preserve">Confirmed real difference</w:t>
            </w:r>
          </w:p>
        </w:tc>
        <w:tc>
          <w:tcPr>
            <w:tcW w:type="dxa" w:w="3600"/>
            <w:shd w:fill="F4F4F4" w:val="clear"/>
            <w:tcMar>
              <w:top w:type="dxa" w:w="70"/>
              <w:left w:type="dxa" w:w="100"/>
              <w:bottom w:type="dxa" w:w="70"/>
              <w:right w:type="dxa" w:w="100"/>
            </w:tcMar>
            <w:vAlign w:val="center"/>
          </w:tcPr>
          <w:p>
            <w:r>
              <w:rPr>
                <w:sz w:val="20"/>
                <w:szCs w:val="20"/>
              </w:rPr>
              <w:t xml:space="preserve">Prioritise the free-trial-to-paid conversion journey</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H5 — Rating vs completion</w:t>
            </w:r>
          </w:p>
        </w:tc>
        <w:tc>
          <w:tcPr>
            <w:tcW w:type="dxa" w:w="2800"/>
            <w:shd w:fill="FFFFFF" w:val="clear"/>
            <w:tcMar>
              <w:top w:type="dxa" w:w="70"/>
              <w:left w:type="dxa" w:w="100"/>
              <w:bottom w:type="dxa" w:w="70"/>
              <w:right w:type="dxa" w:w="100"/>
            </w:tcMar>
            <w:vAlign w:val="center"/>
          </w:tcPr>
          <w:p>
            <w:r>
              <w:rPr>
                <w:sz w:val="20"/>
                <w:szCs w:val="20"/>
              </w:rPr>
              <w:t xml:space="preserve">No evidence of a relationship</w:t>
            </w:r>
          </w:p>
        </w:tc>
        <w:tc>
          <w:tcPr>
            <w:tcW w:type="dxa" w:w="3600"/>
            <w:shd w:fill="FFFFFF" w:val="clear"/>
            <w:tcMar>
              <w:top w:type="dxa" w:w="70"/>
              <w:left w:type="dxa" w:w="100"/>
              <w:bottom w:type="dxa" w:w="70"/>
              <w:right w:type="dxa" w:w="100"/>
            </w:tcMar>
            <w:vAlign w:val="center"/>
          </w:tcPr>
          <w:p>
            <w:r>
              <w:rPr>
                <w:sz w:val="20"/>
                <w:szCs w:val="20"/>
              </w:rPr>
              <w:t xml:space="preserve">Combine ratings with real behavioural data</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H6 — Rating vs rewatch</w:t>
            </w:r>
          </w:p>
        </w:tc>
        <w:tc>
          <w:tcPr>
            <w:tcW w:type="dxa" w:w="2800"/>
            <w:shd w:fill="F4F4F4" w:val="clear"/>
            <w:tcMar>
              <w:top w:type="dxa" w:w="70"/>
              <w:left w:type="dxa" w:w="100"/>
              <w:bottom w:type="dxa" w:w="70"/>
              <w:right w:type="dxa" w:w="100"/>
            </w:tcMar>
            <w:vAlign w:val="center"/>
          </w:tcPr>
          <w:p>
            <w:r>
              <w:rPr>
                <w:sz w:val="20"/>
                <w:szCs w:val="20"/>
              </w:rPr>
              <w:t xml:space="preserve">No evidence of a relationship</w:t>
            </w:r>
          </w:p>
        </w:tc>
        <w:tc>
          <w:tcPr>
            <w:tcW w:type="dxa" w:w="3600"/>
            <w:shd w:fill="F4F4F4" w:val="clear"/>
            <w:tcMar>
              <w:top w:type="dxa" w:w="70"/>
              <w:left w:type="dxa" w:w="100"/>
              <w:bottom w:type="dxa" w:w="70"/>
              <w:right w:type="dxa" w:w="100"/>
            </w:tcMar>
            <w:vAlign w:val="center"/>
          </w:tcPr>
          <w:p>
            <w:r>
              <w:rPr>
                <w:sz w:val="20"/>
                <w:szCs w:val="20"/>
              </w:rPr>
              <w:t xml:space="preserve">Combine ratings with real behavioural data</w:t>
            </w:r>
          </w:p>
        </w:tc>
      </w:tr>
    </w:tbl>
    <w:p>
      <w:pPr>
        <w:pStyle w:val="Heading2"/>
        <w:spacing w:after="150" w:before="300"/>
      </w:pPr>
      <w:r>
        <w:rPr>
          <w:color w:val="0F6B72"/>
        </w:rPr>
        <w:t xml:space="preserve">Recommendations, Prioritised</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200"/>
        <w:gridCol w:w="4300"/>
        <w:gridCol w:w="3500"/>
      </w:tblGrid>
      <w:tr>
        <w:trPr>
          <w:cantSplit/>
          <w:tblHeader/>
        </w:trPr>
        <w:tc>
          <w:tcPr>
            <w:tcW w:type="dxa" w:w="1200"/>
            <w:shd w:fill="1F3864" w:val="clear"/>
            <w:tcMar>
              <w:top w:type="dxa" w:w="80"/>
              <w:left w:type="dxa" w:w="100"/>
              <w:bottom w:type="dxa" w:w="80"/>
              <w:right w:type="dxa" w:w="100"/>
            </w:tcMar>
            <w:vAlign w:val="center"/>
          </w:tcPr>
          <w:p>
            <w:r>
              <w:rPr>
                <w:b/>
                <w:bCs/>
                <w:color w:val="FFFFFF"/>
                <w:sz w:val="20"/>
                <w:szCs w:val="20"/>
              </w:rPr>
              <w:t xml:space="preserve">Priority</w:t>
            </w:r>
          </w:p>
        </w:tc>
        <w:tc>
          <w:tcPr>
            <w:tcW w:type="dxa" w:w="4300"/>
            <w:shd w:fill="1F3864" w:val="clear"/>
            <w:tcMar>
              <w:top w:type="dxa" w:w="80"/>
              <w:left w:type="dxa" w:w="100"/>
              <w:bottom w:type="dxa" w:w="80"/>
              <w:right w:type="dxa" w:w="100"/>
            </w:tcMar>
            <w:vAlign w:val="center"/>
          </w:tcPr>
          <w:p>
            <w:r>
              <w:rPr>
                <w:b/>
                <w:bCs/>
                <w:color w:val="FFFFFF"/>
                <w:sz w:val="20"/>
                <w:szCs w:val="20"/>
              </w:rPr>
              <w:t xml:space="preserve">Recommendation</w:t>
            </w:r>
          </w:p>
        </w:tc>
        <w:tc>
          <w:tcPr>
            <w:tcW w:type="dxa" w:w="3500"/>
            <w:shd w:fill="1F3864" w:val="clear"/>
            <w:tcMar>
              <w:top w:type="dxa" w:w="80"/>
              <w:left w:type="dxa" w:w="100"/>
              <w:bottom w:type="dxa" w:w="80"/>
              <w:right w:type="dxa" w:w="100"/>
            </w:tcMar>
            <w:vAlign w:val="center"/>
          </w:tcPr>
          <w:p>
            <w:r>
              <w:rPr>
                <w:b/>
                <w:bCs/>
                <w:color w:val="FFFFFF"/>
                <w:sz w:val="20"/>
                <w:szCs w:val="20"/>
              </w:rPr>
              <w:t xml:space="preserve">Why (the evidence behind it)</w:t>
            </w:r>
          </w:p>
        </w:tc>
      </w:tr>
      <w:tr>
        <w:trPr>
          <w:cantSplit/>
        </w:trPr>
        <w:tc>
          <w:tcPr>
            <w:tcW w:type="dxa" w:w="1200"/>
            <w:shd w:fill="FFFFFF" w:val="clear"/>
            <w:tcMar>
              <w:top w:type="dxa" w:w="70"/>
              <w:left w:type="dxa" w:w="100"/>
              <w:bottom w:type="dxa" w:w="70"/>
              <w:right w:type="dxa" w:w="100"/>
            </w:tcMar>
            <w:vAlign w:val="center"/>
          </w:tcPr>
          <w:p>
            <w:r>
              <w:rPr>
                <w:sz w:val="20"/>
                <w:szCs w:val="20"/>
              </w:rPr>
              <w:t xml:space="preserve">High</w:t>
            </w:r>
          </w:p>
        </w:tc>
        <w:tc>
          <w:tcPr>
            <w:tcW w:type="dxa" w:w="4300"/>
            <w:shd w:fill="FFFFFF" w:val="clear"/>
            <w:tcMar>
              <w:top w:type="dxa" w:w="70"/>
              <w:left w:type="dxa" w:w="100"/>
              <w:bottom w:type="dxa" w:w="70"/>
              <w:right w:type="dxa" w:w="100"/>
            </w:tcMar>
            <w:vAlign w:val="center"/>
          </w:tcPr>
          <w:p>
            <w:r>
              <w:rPr>
                <w:sz w:val="20"/>
                <w:szCs w:val="20"/>
              </w:rPr>
              <w:t xml:space="preserve">Improve the Free Trial-to-Paid conversion journey (stronger onboarding, clearer value messaging, timely conversion offers)</w:t>
            </w:r>
          </w:p>
        </w:tc>
        <w:tc>
          <w:tcPr>
            <w:tcW w:type="dxa" w:w="3500"/>
            <w:shd w:fill="FFFFFF" w:val="clear"/>
            <w:tcMar>
              <w:top w:type="dxa" w:w="70"/>
              <w:left w:type="dxa" w:w="100"/>
              <w:bottom w:type="dxa" w:w="70"/>
              <w:right w:type="dxa" w:w="100"/>
            </w:tcMar>
            <w:vAlign w:val="center"/>
          </w:tcPr>
          <w:p>
            <w:r>
              <w:rPr>
                <w:sz w:val="20"/>
                <w:szCs w:val="20"/>
              </w:rPr>
              <w:t xml:space="preserve">70.93% Free Trial churn vs 30.71% paid churn, statistically confirmed</w:t>
            </w:r>
          </w:p>
        </w:tc>
      </w:tr>
      <w:tr>
        <w:trPr>
          <w:cantSplit/>
        </w:trPr>
        <w:tc>
          <w:tcPr>
            <w:tcW w:type="dxa" w:w="1200"/>
            <w:shd w:fill="F4F4F4" w:val="clear"/>
            <w:tcMar>
              <w:top w:type="dxa" w:w="70"/>
              <w:left w:type="dxa" w:w="100"/>
              <w:bottom w:type="dxa" w:w="70"/>
              <w:right w:type="dxa" w:w="100"/>
            </w:tcMar>
            <w:vAlign w:val="center"/>
          </w:tcPr>
          <w:p>
            <w:r>
              <w:rPr>
                <w:sz w:val="20"/>
                <w:szCs w:val="20"/>
              </w:rPr>
              <w:t xml:space="preserve">High</w:t>
            </w:r>
          </w:p>
        </w:tc>
        <w:tc>
          <w:tcPr>
            <w:tcW w:type="dxa" w:w="4300"/>
            <w:shd w:fill="F4F4F4" w:val="clear"/>
            <w:tcMar>
              <w:top w:type="dxa" w:w="70"/>
              <w:left w:type="dxa" w:w="100"/>
              <w:bottom w:type="dxa" w:w="70"/>
              <w:right w:type="dxa" w:w="100"/>
            </w:tcMar>
            <w:vAlign w:val="center"/>
          </w:tcPr>
          <w:p>
            <w:r>
              <w:rPr>
                <w:sz w:val="20"/>
                <w:szCs w:val="20"/>
              </w:rPr>
              <w:t xml:space="preserve">Use format-specific (Movie vs TV Show) completion benchmarks in content decisions</w:t>
            </w:r>
          </w:p>
        </w:tc>
        <w:tc>
          <w:tcPr>
            <w:tcW w:type="dxa" w:w="3500"/>
            <w:shd w:fill="F4F4F4" w:val="clear"/>
            <w:tcMar>
              <w:top w:type="dxa" w:w="70"/>
              <w:left w:type="dxa" w:w="100"/>
              <w:bottom w:type="dxa" w:w="70"/>
              <w:right w:type="dxa" w:w="100"/>
            </w:tcMar>
            <w:vAlign w:val="center"/>
          </w:tcPr>
          <w:p>
            <w:r>
              <w:rPr>
                <w:sz w:val="20"/>
                <w:szCs w:val="20"/>
              </w:rPr>
              <w:t xml:space="preserve">53.22% vs 50.04% completion, statistically confirmed</w:t>
            </w:r>
          </w:p>
        </w:tc>
      </w:tr>
      <w:tr>
        <w:trPr>
          <w:cantSplit/>
        </w:trPr>
        <w:tc>
          <w:tcPr>
            <w:tcW w:type="dxa" w:w="1200"/>
            <w:shd w:fill="FFFFFF" w:val="clear"/>
            <w:tcMar>
              <w:top w:type="dxa" w:w="70"/>
              <w:left w:type="dxa" w:w="100"/>
              <w:bottom w:type="dxa" w:w="70"/>
              <w:right w:type="dxa" w:w="100"/>
            </w:tcMar>
            <w:vAlign w:val="center"/>
          </w:tcPr>
          <w:p>
            <w:r>
              <w:rPr>
                <w:sz w:val="20"/>
                <w:szCs w:val="20"/>
              </w:rPr>
              <w:t xml:space="preserve">High</w:t>
            </w:r>
          </w:p>
        </w:tc>
        <w:tc>
          <w:tcPr>
            <w:tcW w:type="dxa" w:w="4300"/>
            <w:shd w:fill="FFFFFF" w:val="clear"/>
            <w:tcMar>
              <w:top w:type="dxa" w:w="70"/>
              <w:left w:type="dxa" w:w="100"/>
              <w:bottom w:type="dxa" w:w="70"/>
              <w:right w:type="dxa" w:w="100"/>
            </w:tcMar>
            <w:vAlign w:val="center"/>
          </w:tcPr>
          <w:p>
            <w:r>
              <w:rPr>
                <w:sz w:val="20"/>
                <w:szCs w:val="20"/>
              </w:rPr>
              <w:t xml:space="preserve">Build a future retention model using multiple customer, subscription and viewing factors together</w:t>
            </w:r>
          </w:p>
        </w:tc>
        <w:tc>
          <w:tcPr>
            <w:tcW w:type="dxa" w:w="3500"/>
            <w:shd w:fill="FFFFFF" w:val="clear"/>
            <w:tcMar>
              <w:top w:type="dxa" w:w="70"/>
              <w:left w:type="dxa" w:w="100"/>
              <w:bottom w:type="dxa" w:w="70"/>
              <w:right w:type="dxa" w:w="100"/>
            </w:tcMar>
            <w:vAlign w:val="center"/>
          </w:tcPr>
          <w:p>
            <w:r>
              <w:rPr>
                <w:sz w:val="20"/>
                <w:szCs w:val="20"/>
              </w:rPr>
              <w:t xml:space="preserve">Engagement level alone was not a statistically significant predictor of churn</w:t>
            </w:r>
          </w:p>
        </w:tc>
      </w:tr>
      <w:tr>
        <w:trPr>
          <w:cantSplit/>
        </w:trPr>
        <w:tc>
          <w:tcPr>
            <w:tcW w:type="dxa" w:w="1200"/>
            <w:shd w:fill="F4F4F4" w:val="clear"/>
            <w:tcMar>
              <w:top w:type="dxa" w:w="70"/>
              <w:left w:type="dxa" w:w="100"/>
              <w:bottom w:type="dxa" w:w="70"/>
              <w:right w:type="dxa" w:w="100"/>
            </w:tcMar>
            <w:vAlign w:val="center"/>
          </w:tcPr>
          <w:p>
            <w:r>
              <w:rPr>
                <w:sz w:val="20"/>
                <w:szCs w:val="20"/>
              </w:rPr>
              <w:t xml:space="preserve">Medium-High</w:t>
            </w:r>
          </w:p>
        </w:tc>
        <w:tc>
          <w:tcPr>
            <w:tcW w:type="dxa" w:w="4300"/>
            <w:shd w:fill="F4F4F4" w:val="clear"/>
            <w:tcMar>
              <w:top w:type="dxa" w:w="70"/>
              <w:left w:type="dxa" w:w="100"/>
              <w:bottom w:type="dxa" w:w="70"/>
              <w:right w:type="dxa" w:w="100"/>
            </w:tcMar>
            <w:vAlign w:val="center"/>
          </w:tcPr>
          <w:p>
            <w:r>
              <w:rPr>
                <w:sz w:val="20"/>
                <w:szCs w:val="20"/>
              </w:rPr>
              <w:t xml:space="preserve">Use content duration as one supporting variable in content-performance planning, combined with genre, platform and viewer data</w:t>
            </w:r>
          </w:p>
        </w:tc>
        <w:tc>
          <w:tcPr>
            <w:tcW w:type="dxa" w:w="3500"/>
            <w:shd w:fill="F4F4F4" w:val="clear"/>
            <w:tcMar>
              <w:top w:type="dxa" w:w="70"/>
              <w:left w:type="dxa" w:w="100"/>
              <w:bottom w:type="dxa" w:w="70"/>
              <w:right w:type="dxa" w:w="100"/>
            </w:tcMar>
            <w:vAlign w:val="center"/>
          </w:tcPr>
          <w:p>
            <w:r>
              <w:rPr>
                <w:sz w:val="20"/>
                <w:szCs w:val="20"/>
              </w:rPr>
              <w:t xml:space="preserve">Regression model achieved 74.23% test accuracy using duration alone</w:t>
            </w:r>
          </w:p>
        </w:tc>
      </w:tr>
      <w:tr>
        <w:trPr>
          <w:cantSplit/>
        </w:trPr>
        <w:tc>
          <w:tcPr>
            <w:tcW w:type="dxa" w:w="1200"/>
            <w:shd w:fill="FFFFFF" w:val="clear"/>
            <w:tcMar>
              <w:top w:type="dxa" w:w="70"/>
              <w:left w:type="dxa" w:w="100"/>
              <w:bottom w:type="dxa" w:w="70"/>
              <w:right w:type="dxa" w:w="100"/>
            </w:tcMar>
            <w:vAlign w:val="center"/>
          </w:tcPr>
          <w:p>
            <w:r>
              <w:rPr>
                <w:sz w:val="20"/>
                <w:szCs w:val="20"/>
              </w:rPr>
              <w:t xml:space="preserve">Medium</w:t>
            </w:r>
          </w:p>
        </w:tc>
        <w:tc>
          <w:tcPr>
            <w:tcW w:type="dxa" w:w="4300"/>
            <w:shd w:fill="FFFFFF" w:val="clear"/>
            <w:tcMar>
              <w:top w:type="dxa" w:w="70"/>
              <w:left w:type="dxa" w:w="100"/>
              <w:bottom w:type="dxa" w:w="70"/>
              <w:right w:type="dxa" w:w="100"/>
            </w:tcMar>
            <w:vAlign w:val="center"/>
          </w:tcPr>
          <w:p>
            <w:r>
              <w:rPr>
                <w:sz w:val="20"/>
                <w:szCs w:val="20"/>
              </w:rPr>
              <w:t xml:space="preserve">Do not use content age alone to decide whether to promote or retire a title</w:t>
            </w:r>
          </w:p>
        </w:tc>
        <w:tc>
          <w:tcPr>
            <w:tcW w:type="dxa" w:w="3500"/>
            <w:shd w:fill="FFFFFF" w:val="clear"/>
            <w:tcMar>
              <w:top w:type="dxa" w:w="70"/>
              <w:left w:type="dxa" w:w="100"/>
              <w:bottom w:type="dxa" w:w="70"/>
              <w:right w:type="dxa" w:w="100"/>
            </w:tcMar>
            <w:vAlign w:val="center"/>
          </w:tcPr>
          <w:p>
            <w:r>
              <w:rPr>
                <w:sz w:val="20"/>
                <w:szCs w:val="20"/>
              </w:rPr>
              <w:t xml:space="preserve">No statistically significant relationship found between content age and completion</w:t>
            </w:r>
          </w:p>
        </w:tc>
      </w:tr>
      <w:tr>
        <w:trPr>
          <w:cantSplit/>
        </w:trPr>
        <w:tc>
          <w:tcPr>
            <w:tcW w:type="dxa" w:w="1200"/>
            <w:shd w:fill="F4F4F4" w:val="clear"/>
            <w:tcMar>
              <w:top w:type="dxa" w:w="70"/>
              <w:left w:type="dxa" w:w="100"/>
              <w:bottom w:type="dxa" w:w="70"/>
              <w:right w:type="dxa" w:w="100"/>
            </w:tcMar>
            <w:vAlign w:val="center"/>
          </w:tcPr>
          <w:p>
            <w:r>
              <w:rPr>
                <w:sz w:val="20"/>
                <w:szCs w:val="20"/>
              </w:rPr>
              <w:t xml:space="preserve">Medium</w:t>
            </w:r>
          </w:p>
        </w:tc>
        <w:tc>
          <w:tcPr>
            <w:tcW w:type="dxa" w:w="4300"/>
            <w:shd w:fill="F4F4F4" w:val="clear"/>
            <w:tcMar>
              <w:top w:type="dxa" w:w="70"/>
              <w:left w:type="dxa" w:w="100"/>
              <w:bottom w:type="dxa" w:w="70"/>
              <w:right w:type="dxa" w:w="100"/>
            </w:tcMar>
            <w:vAlign w:val="center"/>
          </w:tcPr>
          <w:p>
            <w:r>
              <w:rPr>
                <w:sz w:val="20"/>
                <w:szCs w:val="20"/>
              </w:rPr>
              <w:t xml:space="preserve">Combine star ratings with completion and rewatch data rather than relying on ratings alone</w:t>
            </w:r>
          </w:p>
        </w:tc>
        <w:tc>
          <w:tcPr>
            <w:tcW w:type="dxa" w:w="3500"/>
            <w:shd w:fill="F4F4F4" w:val="clear"/>
            <w:tcMar>
              <w:top w:type="dxa" w:w="70"/>
              <w:left w:type="dxa" w:w="100"/>
              <w:bottom w:type="dxa" w:w="70"/>
              <w:right w:type="dxa" w:w="100"/>
            </w:tcMar>
            <w:vAlign w:val="center"/>
          </w:tcPr>
          <w:p>
            <w:r>
              <w:rPr>
                <w:sz w:val="20"/>
                <w:szCs w:val="20"/>
              </w:rPr>
              <w:t xml:space="preserve">No statistically significant relationship found between rating and completion or rewatch</w:t>
            </w:r>
          </w:p>
        </w:tc>
      </w:tr>
    </w:tbl>
    <w:p>
      <w:pPr>
        <w:pStyle w:val="Heading2"/>
        <w:spacing w:after="150" w:before="300"/>
      </w:pPr>
      <w:r>
        <w:rPr>
          <w:color w:val="0F6B72"/>
        </w:rPr>
        <w:t xml:space="preserve">A Practical Action Plan</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600"/>
        <w:gridCol w:w="4300"/>
        <w:gridCol w:w="3100"/>
      </w:tblGrid>
      <w:tr>
        <w:trPr>
          <w:cantSplit/>
          <w:tblHeader/>
        </w:trPr>
        <w:tc>
          <w:tcPr>
            <w:tcW w:type="dxa" w:w="1600"/>
            <w:shd w:fill="1F3864" w:val="clear"/>
            <w:tcMar>
              <w:top w:type="dxa" w:w="80"/>
              <w:left w:type="dxa" w:w="100"/>
              <w:bottom w:type="dxa" w:w="80"/>
              <w:right w:type="dxa" w:w="100"/>
            </w:tcMar>
            <w:vAlign w:val="center"/>
          </w:tcPr>
          <w:p>
            <w:r>
              <w:rPr>
                <w:b/>
                <w:bCs/>
                <w:color w:val="FFFFFF"/>
                <w:sz w:val="20"/>
                <w:szCs w:val="20"/>
              </w:rPr>
              <w:t xml:space="preserve">Timeframe</w:t>
            </w:r>
          </w:p>
        </w:tc>
        <w:tc>
          <w:tcPr>
            <w:tcW w:type="dxa" w:w="4300"/>
            <w:shd w:fill="1F3864" w:val="clear"/>
            <w:tcMar>
              <w:top w:type="dxa" w:w="80"/>
              <w:left w:type="dxa" w:w="100"/>
              <w:bottom w:type="dxa" w:w="80"/>
              <w:right w:type="dxa" w:w="100"/>
            </w:tcMar>
            <w:vAlign w:val="center"/>
          </w:tcPr>
          <w:p>
            <w:r>
              <w:rPr>
                <w:b/>
                <w:bCs/>
                <w:color w:val="FFFFFF"/>
                <w:sz w:val="20"/>
                <w:szCs w:val="20"/>
              </w:rPr>
              <w:t xml:space="preserve">Action</w:t>
            </w:r>
          </w:p>
        </w:tc>
        <w:tc>
          <w:tcPr>
            <w:tcW w:type="dxa" w:w="3100"/>
            <w:shd w:fill="1F3864" w:val="clear"/>
            <w:tcMar>
              <w:top w:type="dxa" w:w="80"/>
              <w:left w:type="dxa" w:w="100"/>
              <w:bottom w:type="dxa" w:w="80"/>
              <w:right w:type="dxa" w:w="100"/>
            </w:tcMar>
            <w:vAlign w:val="center"/>
          </w:tcPr>
          <w:p>
            <w:r>
              <w:rPr>
                <w:b/>
                <w:bCs/>
                <w:color w:val="FFFFFF"/>
                <w:sz w:val="20"/>
                <w:szCs w:val="20"/>
              </w:rPr>
              <w:t xml:space="preserve">Expected outcome</w:t>
            </w:r>
          </w:p>
        </w:tc>
      </w:tr>
      <w:tr>
        <w:trPr>
          <w:cantSplit/>
        </w:trPr>
        <w:tc>
          <w:tcPr>
            <w:tcW w:type="dxa" w:w="1600"/>
            <w:shd w:fill="FFFFFF" w:val="clear"/>
            <w:tcMar>
              <w:top w:type="dxa" w:w="70"/>
              <w:left w:type="dxa" w:w="100"/>
              <w:bottom w:type="dxa" w:w="70"/>
              <w:right w:type="dxa" w:w="100"/>
            </w:tcMar>
            <w:vAlign w:val="center"/>
          </w:tcPr>
          <w:p>
            <w:r>
              <w:rPr>
                <w:sz w:val="20"/>
                <w:szCs w:val="20"/>
              </w:rPr>
              <w:t xml:space="preserve">Immediate</w:t>
            </w:r>
          </w:p>
        </w:tc>
        <w:tc>
          <w:tcPr>
            <w:tcW w:type="dxa" w:w="4300"/>
            <w:shd w:fill="FFFFFF" w:val="clear"/>
            <w:tcMar>
              <w:top w:type="dxa" w:w="70"/>
              <w:left w:type="dxa" w:w="100"/>
              <w:bottom w:type="dxa" w:w="70"/>
              <w:right w:type="dxa" w:w="100"/>
            </w:tcMar>
            <w:vAlign w:val="center"/>
          </w:tcPr>
          <w:p>
            <w:r>
              <w:rPr>
                <w:sz w:val="20"/>
                <w:szCs w:val="20"/>
              </w:rPr>
              <w:t xml:space="preserve">Segment Free Trial customers and study early drop-off behaviour</w:t>
            </w:r>
          </w:p>
        </w:tc>
        <w:tc>
          <w:tcPr>
            <w:tcW w:type="dxa" w:w="3100"/>
            <w:shd w:fill="FFFFFF" w:val="clear"/>
            <w:tcMar>
              <w:top w:type="dxa" w:w="70"/>
              <w:left w:type="dxa" w:w="100"/>
              <w:bottom w:type="dxa" w:w="70"/>
              <w:right w:type="dxa" w:w="100"/>
            </w:tcMar>
            <w:vAlign w:val="center"/>
          </w:tcPr>
          <w:p>
            <w:r>
              <w:rPr>
                <w:sz w:val="20"/>
                <w:szCs w:val="20"/>
              </w:rPr>
              <w:t xml:space="preserve">Reduced trial-stage churn</w:t>
            </w:r>
          </w:p>
        </w:tc>
      </w:tr>
      <w:tr>
        <w:trPr>
          <w:cantSplit/>
        </w:trPr>
        <w:tc>
          <w:tcPr>
            <w:tcW w:type="dxa" w:w="1600"/>
            <w:shd w:fill="F4F4F4" w:val="clear"/>
            <w:tcMar>
              <w:top w:type="dxa" w:w="70"/>
              <w:left w:type="dxa" w:w="100"/>
              <w:bottom w:type="dxa" w:w="70"/>
              <w:right w:type="dxa" w:w="100"/>
            </w:tcMar>
            <w:vAlign w:val="center"/>
          </w:tcPr>
          <w:p>
            <w:r>
              <w:rPr>
                <w:sz w:val="20"/>
                <w:szCs w:val="20"/>
              </w:rPr>
              <w:t xml:space="preserve">Immediate</w:t>
            </w:r>
          </w:p>
        </w:tc>
        <w:tc>
          <w:tcPr>
            <w:tcW w:type="dxa" w:w="4300"/>
            <w:shd w:fill="F4F4F4" w:val="clear"/>
            <w:tcMar>
              <w:top w:type="dxa" w:w="70"/>
              <w:left w:type="dxa" w:w="100"/>
              <w:bottom w:type="dxa" w:w="70"/>
              <w:right w:type="dxa" w:w="100"/>
            </w:tcMar>
            <w:vAlign w:val="center"/>
          </w:tcPr>
          <w:p>
            <w:r>
              <w:rPr>
                <w:sz w:val="20"/>
                <w:szCs w:val="20"/>
              </w:rPr>
              <w:t xml:space="preserve">Create separate completion benchmarks for Movies and TV Shows</w:t>
            </w:r>
          </w:p>
        </w:tc>
        <w:tc>
          <w:tcPr>
            <w:tcW w:type="dxa" w:w="3100"/>
            <w:shd w:fill="F4F4F4" w:val="clear"/>
            <w:tcMar>
              <w:top w:type="dxa" w:w="70"/>
              <w:left w:type="dxa" w:w="100"/>
              <w:bottom w:type="dxa" w:w="70"/>
              <w:right w:type="dxa" w:w="100"/>
            </w:tcMar>
            <w:vAlign w:val="center"/>
          </w:tcPr>
          <w:p>
            <w:r>
              <w:rPr>
                <w:sz w:val="20"/>
                <w:szCs w:val="20"/>
              </w:rPr>
              <w:t xml:space="preserve">Fairer, more accurate content evaluation</w:t>
            </w:r>
          </w:p>
        </w:tc>
      </w:tr>
      <w:tr>
        <w:trPr>
          <w:cantSplit/>
        </w:trPr>
        <w:tc>
          <w:tcPr>
            <w:tcW w:type="dxa" w:w="1600"/>
            <w:shd w:fill="FFFFFF" w:val="clear"/>
            <w:tcMar>
              <w:top w:type="dxa" w:w="70"/>
              <w:left w:type="dxa" w:w="100"/>
              <w:bottom w:type="dxa" w:w="70"/>
              <w:right w:type="dxa" w:w="100"/>
            </w:tcMar>
            <w:vAlign w:val="center"/>
          </w:tcPr>
          <w:p>
            <w:r>
              <w:rPr>
                <w:sz w:val="20"/>
                <w:szCs w:val="20"/>
              </w:rPr>
              <w:t xml:space="preserve">0-3 months</w:t>
            </w:r>
          </w:p>
        </w:tc>
        <w:tc>
          <w:tcPr>
            <w:tcW w:type="dxa" w:w="4300"/>
            <w:shd w:fill="FFFFFF" w:val="clear"/>
            <w:tcMar>
              <w:top w:type="dxa" w:w="70"/>
              <w:left w:type="dxa" w:w="100"/>
              <w:bottom w:type="dxa" w:w="70"/>
              <w:right w:type="dxa" w:w="100"/>
            </w:tcMar>
            <w:vAlign w:val="center"/>
          </w:tcPr>
          <w:p>
            <w:r>
              <w:rPr>
                <w:sz w:val="20"/>
                <w:szCs w:val="20"/>
              </w:rPr>
              <w:t xml:space="preserve">Combine duration, format, genre and behavioural KPIs in content reviews</w:t>
            </w:r>
          </w:p>
        </w:tc>
        <w:tc>
          <w:tcPr>
            <w:tcW w:type="dxa" w:w="3100"/>
            <w:shd w:fill="FFFFFF" w:val="clear"/>
            <w:tcMar>
              <w:top w:type="dxa" w:w="70"/>
              <w:left w:type="dxa" w:w="100"/>
              <w:bottom w:type="dxa" w:w="70"/>
              <w:right w:type="dxa" w:w="100"/>
            </w:tcMar>
            <w:vAlign w:val="center"/>
          </w:tcPr>
          <w:p>
            <w:r>
              <w:rPr>
                <w:sz w:val="20"/>
                <w:szCs w:val="20"/>
              </w:rPr>
              <w:t xml:space="preserve">More balanced content-performance decisions</w:t>
            </w:r>
          </w:p>
        </w:tc>
      </w:tr>
      <w:tr>
        <w:trPr>
          <w:cantSplit/>
        </w:trPr>
        <w:tc>
          <w:tcPr>
            <w:tcW w:type="dxa" w:w="1600"/>
            <w:shd w:fill="F4F4F4" w:val="clear"/>
            <w:tcMar>
              <w:top w:type="dxa" w:w="70"/>
              <w:left w:type="dxa" w:w="100"/>
              <w:bottom w:type="dxa" w:w="70"/>
              <w:right w:type="dxa" w:w="100"/>
            </w:tcMar>
            <w:vAlign w:val="center"/>
          </w:tcPr>
          <w:p>
            <w:r>
              <w:rPr>
                <w:sz w:val="20"/>
                <w:szCs w:val="20"/>
              </w:rPr>
              <w:t xml:space="preserve">3-6 months</w:t>
            </w:r>
          </w:p>
        </w:tc>
        <w:tc>
          <w:tcPr>
            <w:tcW w:type="dxa" w:w="4300"/>
            <w:shd w:fill="F4F4F4" w:val="clear"/>
            <w:tcMar>
              <w:top w:type="dxa" w:w="70"/>
              <w:left w:type="dxa" w:w="100"/>
              <w:bottom w:type="dxa" w:w="70"/>
              <w:right w:type="dxa" w:w="100"/>
            </w:tcMar>
            <w:vAlign w:val="center"/>
          </w:tcPr>
          <w:p>
            <w:r>
              <w:rPr>
                <w:sz w:val="20"/>
                <w:szCs w:val="20"/>
              </w:rPr>
              <w:t xml:space="preserve">Build a multivariate retention model using multiple customer and subscription factors</w:t>
            </w:r>
          </w:p>
        </w:tc>
        <w:tc>
          <w:tcPr>
            <w:tcW w:type="dxa" w:w="3100"/>
            <w:shd w:fill="F4F4F4" w:val="clear"/>
            <w:tcMar>
              <w:top w:type="dxa" w:w="70"/>
              <w:left w:type="dxa" w:w="100"/>
              <w:bottom w:type="dxa" w:w="70"/>
              <w:right w:type="dxa" w:w="100"/>
            </w:tcMar>
            <w:vAlign w:val="center"/>
          </w:tcPr>
          <w:p>
            <w:r>
              <w:rPr>
                <w:sz w:val="20"/>
                <w:szCs w:val="20"/>
              </w:rPr>
              <w:t xml:space="preserve">Better identification of high-risk customers</w:t>
            </w:r>
          </w:p>
        </w:tc>
      </w:tr>
      <w:tr>
        <w:trPr>
          <w:cantSplit/>
        </w:trPr>
        <w:tc>
          <w:tcPr>
            <w:tcW w:type="dxa" w:w="1600"/>
            <w:shd w:fill="FFFFFF" w:val="clear"/>
            <w:tcMar>
              <w:top w:type="dxa" w:w="70"/>
              <w:left w:type="dxa" w:w="100"/>
              <w:bottom w:type="dxa" w:w="70"/>
              <w:right w:type="dxa" w:w="100"/>
            </w:tcMar>
            <w:vAlign w:val="center"/>
          </w:tcPr>
          <w:p>
            <w:r>
              <w:rPr>
                <w:sz w:val="20"/>
                <w:szCs w:val="20"/>
              </w:rPr>
              <w:t xml:space="preserve">6+ months</w:t>
            </w:r>
          </w:p>
        </w:tc>
        <w:tc>
          <w:tcPr>
            <w:tcW w:type="dxa" w:w="4300"/>
            <w:shd w:fill="FFFFFF" w:val="clear"/>
            <w:tcMar>
              <w:top w:type="dxa" w:w="70"/>
              <w:left w:type="dxa" w:w="100"/>
              <w:bottom w:type="dxa" w:w="70"/>
              <w:right w:type="dxa" w:w="100"/>
            </w:tcMar>
            <w:vAlign w:val="center"/>
          </w:tcPr>
          <w:p>
            <w:r>
              <w:rPr>
                <w:sz w:val="20"/>
                <w:szCs w:val="20"/>
              </w:rPr>
              <w:t xml:space="preserve">Integrate predictive scores into the dashboard and reporting workflow</w:t>
            </w:r>
          </w:p>
        </w:tc>
        <w:tc>
          <w:tcPr>
            <w:tcW w:type="dxa" w:w="3100"/>
            <w:shd w:fill="FFFFFF" w:val="clear"/>
            <w:tcMar>
              <w:top w:type="dxa" w:w="70"/>
              <w:left w:type="dxa" w:w="100"/>
              <w:bottom w:type="dxa" w:w="70"/>
              <w:right w:type="dxa" w:w="100"/>
            </w:tcMar>
            <w:vAlign w:val="center"/>
          </w:tcPr>
          <w:p>
            <w:r>
              <w:rPr>
                <w:sz w:val="20"/>
                <w:szCs w:val="20"/>
              </w:rPr>
              <w:t xml:space="preserve">Move from reporting on the past to anticipating the future</w:t>
            </w:r>
          </w:p>
        </w:tc>
      </w:tr>
    </w:tbl>
    <w:p>
      <w:pPr>
        <w:pStyle w:val="Heading2"/>
        <w:spacing w:after="150" w:before="300"/>
      </w:pPr>
      <w:r>
        <w:rPr>
          <w:color w:val="0F6B72"/>
        </w:rPr>
        <w:t xml:space="preserve">Future Scope</w:t>
      </w:r>
    </w:p>
    <w:p>
      <w:pPr>
        <w:pStyle w:val="ListParagraph"/>
        <w:numPr>
          <w:ilvl w:val="0"/>
          <w:numId w:val="1"/>
        </w:numPr>
        <w:spacing w:after="100" w:line="280"/>
      </w:pPr>
      <w:r>
        <w:rPr>
          <w:sz w:val="22"/>
          <w:szCs w:val="22"/>
        </w:rPr>
        <w:t xml:space="preserve">Develop a full multivariate regression or machine-learning model that uses many content and viewer variables together, not just content length.</w:t>
      </w:r>
    </w:p>
    <w:p>
      <w:pPr>
        <w:pStyle w:val="ListParagraph"/>
        <w:numPr>
          <w:ilvl w:val="0"/>
          <w:numId w:val="1"/>
        </w:numPr>
        <w:spacing w:after="100" w:line="280"/>
      </w:pPr>
      <w:r>
        <w:rPr>
          <w:sz w:val="22"/>
          <w:szCs w:val="22"/>
        </w:rPr>
        <w:t xml:space="preserve">Build a dedicated churn-prediction model to flag at-risk customers before they cancel, rather than only measuring churn after it happens.</w:t>
      </w:r>
    </w:p>
    <w:p>
      <w:pPr>
        <w:pStyle w:val="ListParagraph"/>
        <w:numPr>
          <w:ilvl w:val="0"/>
          <w:numId w:val="1"/>
        </w:numPr>
        <w:spacing w:after="100" w:line="280"/>
      </w:pPr>
      <w:r>
        <w:rPr>
          <w:sz w:val="22"/>
          <w:szCs w:val="22"/>
        </w:rPr>
        <w:t xml:space="preserve">Build a content recommendation model using viewing history, ratings, genre and completion behaviour together.</w:t>
      </w:r>
    </w:p>
    <w:p>
      <w:pPr>
        <w:pStyle w:val="ListParagraph"/>
        <w:numPr>
          <w:ilvl w:val="0"/>
          <w:numId w:val="1"/>
        </w:numPr>
        <w:spacing w:after="100" w:line="280"/>
      </w:pPr>
      <w:r>
        <w:rPr>
          <w:sz w:val="22"/>
          <w:szCs w:val="22"/>
        </w:rPr>
        <w:t xml:space="preserve">Run controlled experiments (A/B tests) on different Free Trial onboarding approaches to find out what actually reduces trial churn.</w:t>
      </w:r>
    </w:p>
    <w:p>
      <w:pPr>
        <w:pStyle w:val="ListParagraph"/>
        <w:numPr>
          <w:ilvl w:val="0"/>
          <w:numId w:val="1"/>
        </w:numPr>
        <w:spacing w:after="100" w:line="280"/>
      </w:pPr>
      <w:r>
        <w:rPr>
          <w:sz w:val="22"/>
          <w:szCs w:val="22"/>
        </w:rPr>
        <w:t xml:space="preserve">Add time-based (month-over-month) tracking of retention, content performance and viewing trends, rather than a single point-in-time snapshot.</w:t>
      </w:r>
    </w:p>
    <w:p>
      <w:r>
        <w:br w:type="page"/>
      </w:r>
    </w:p>
    <w:p>
      <w:pPr>
        <w:pStyle w:val="Heading1"/>
        <w:spacing w:after="200" w:before="400"/>
      </w:pPr>
      <w:r>
        <w:rPr>
          <w:color w:val="1F3864"/>
        </w:rPr>
        <w:t xml:space="preserve">Understanding Statistics With a Simple Everyday Example</w:t>
      </w:r>
    </w:p>
    <w:p>
      <w:pPr>
        <w:spacing w:after="160" w:line="300"/>
        <w:jc w:val="both"/>
      </w:pPr>
      <w:r>
        <w:rPr>
          <w:b w:val="false"/>
          <w:bCs w:val="false"/>
          <w:i w:val="false"/>
          <w:iCs w:val="false"/>
          <w:sz w:val="22"/>
          <w:szCs w:val="22"/>
        </w:rPr>
        <w:t xml:space="preserve">The idea of a 'p-value' and 'statistical significance' can feel abstract, so before revisiting the project's actual results, it helps to walk through the logic using an everyday example that has nothing to do with streaming.</w:t>
      </w:r>
    </w:p>
    <w:p>
      <w:pPr>
        <w:pStyle w:val="Heading2"/>
        <w:spacing w:after="150" w:before="300"/>
      </w:pPr>
      <w:r>
        <w:rPr>
          <w:color w:val="0F6B72"/>
        </w:rPr>
        <w:t xml:space="preserve">The Coin-Flip Analogy</w:t>
      </w:r>
    </w:p>
    <w:p>
      <w:pPr>
        <w:spacing w:after="160" w:line="300"/>
        <w:jc w:val="both"/>
      </w:pPr>
      <w:r>
        <w:rPr>
          <w:b w:val="false"/>
          <w:bCs w:val="false"/>
          <w:i w:val="false"/>
          <w:iCs w:val="false"/>
          <w:sz w:val="22"/>
          <w:szCs w:val="22"/>
        </w:rPr>
        <w:t xml:space="preserve">Imagine a friend hands you a coin and says, 'this coin is fair.' You flip it 20 times and get 16 heads and 4 tails. Is the coin actually fair, or is something wrong with it?</w:t>
      </w:r>
    </w:p>
    <w:p>
      <w:pPr>
        <w:spacing w:after="160" w:line="300"/>
        <w:jc w:val="both"/>
      </w:pPr>
      <w:r>
        <w:rPr>
          <w:b w:val="false"/>
          <w:bCs w:val="false"/>
          <w:i w:val="false"/>
          <w:iCs w:val="false"/>
          <w:sz w:val="22"/>
          <w:szCs w:val="22"/>
        </w:rPr>
        <w:t xml:space="preserve">Statistical thinking approaches this in four steps, exactly matching the four steps used throughout Phase 8 of this project:</w:t>
      </w:r>
    </w:p>
    <w:p>
      <w:pPr>
        <w:pStyle w:val="ListParagraph"/>
        <w:numPr>
          <w:ilvl w:val="0"/>
          <w:numId w:val="1"/>
        </w:numPr>
        <w:spacing w:after="100" w:line="280"/>
      </w:pPr>
      <w:r>
        <w:rPr>
          <w:sz w:val="22"/>
          <w:szCs w:val="22"/>
        </w:rPr>
        <w:t xml:space="preserve">1. Assume innocence (H0): Start by assuming the coin is fair, and any unevenness in your results is just normal random luck.</w:t>
      </w:r>
    </w:p>
    <w:p>
      <w:pPr>
        <w:pStyle w:val="ListParagraph"/>
        <w:numPr>
          <w:ilvl w:val="0"/>
          <w:numId w:val="1"/>
        </w:numPr>
        <w:spacing w:after="100" w:line="280"/>
      </w:pPr>
      <w:r>
        <w:rPr>
          <w:sz w:val="22"/>
          <w:szCs w:val="22"/>
        </w:rPr>
        <w:t xml:space="preserve">2. Gather the evidence: You observed 16 heads out of 20 flips — noticeably more heads than the 10 you'd expect from a perfectly fair coin.</w:t>
      </w:r>
    </w:p>
    <w:p>
      <w:pPr>
        <w:pStyle w:val="ListParagraph"/>
        <w:numPr>
          <w:ilvl w:val="0"/>
          <w:numId w:val="1"/>
        </w:numPr>
        <w:spacing w:after="100" w:line="280"/>
      </w:pPr>
      <w:r>
        <w:rPr>
          <w:sz w:val="22"/>
          <w:szCs w:val="22"/>
        </w:rPr>
        <w:t xml:space="preserve">3. Weigh the evidence (the p-value): You calculate the probability of getting a result this lopsided (16 or more heads, or 16 or more tails) purely by chance, if the coin really were fair. Suppose that probability turns out to be very small — say, 1%.</w:t>
      </w:r>
    </w:p>
    <w:p>
      <w:pPr>
        <w:pStyle w:val="ListParagraph"/>
        <w:numPr>
          <w:ilvl w:val="0"/>
          <w:numId w:val="1"/>
        </w:numPr>
        <w:spacing w:after="100" w:line="280"/>
      </w:pPr>
      <w:r>
        <w:rPr>
          <w:sz w:val="22"/>
          <w:szCs w:val="22"/>
        </w:rPr>
        <w:t xml:space="preserve">4. Reach a verdict: Because a 1% chance is well below the 5% threshold typically used (the same α = 0.05 used throughout this project), you would reject the 'fair coin' assumption and conclude the coin is probably biased.</w:t>
      </w:r>
    </w:p>
    <w:p>
      <w:pPr>
        <w:pStyle w:val="Heading2"/>
        <w:spacing w:after="150" w:before="300"/>
      </w:pPr>
      <w:r>
        <w:rPr>
          <w:color w:val="0F6B72"/>
        </w:rPr>
        <w:t xml:space="preserve">Applying the Same Logic to the Free Trial Churn Finding</w:t>
      </w:r>
    </w:p>
    <w:p>
      <w:pPr>
        <w:spacing w:after="160" w:line="300"/>
        <w:jc w:val="both"/>
      </w:pPr>
      <w:r>
        <w:rPr>
          <w:b w:val="false"/>
          <w:bCs w:val="false"/>
          <w:i w:val="false"/>
          <w:iCs w:val="false"/>
          <w:sz w:val="22"/>
          <w:szCs w:val="22"/>
        </w:rPr>
        <w:t xml:space="preserve">Now compare this directly to the project's most important statistical test, H4 (Free Trial vs Paid churn):</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000"/>
        <w:gridCol w:w="3500"/>
        <w:gridCol w:w="3500"/>
      </w:tblGrid>
      <w:tr>
        <w:trPr>
          <w:cantSplit/>
          <w:tblHeader/>
        </w:trPr>
        <w:tc>
          <w:tcPr>
            <w:tcW w:type="dxa" w:w="2000"/>
            <w:shd w:fill="1F3864" w:val="clear"/>
            <w:tcMar>
              <w:top w:type="dxa" w:w="80"/>
              <w:left w:type="dxa" w:w="100"/>
              <w:bottom w:type="dxa" w:w="80"/>
              <w:right w:type="dxa" w:w="100"/>
            </w:tcMar>
            <w:vAlign w:val="center"/>
          </w:tcPr>
          <w:p>
            <w:r>
              <w:rPr>
                <w:b/>
                <w:bCs/>
                <w:color w:val="FFFFFF"/>
                <w:sz w:val="20"/>
                <w:szCs w:val="20"/>
              </w:rPr>
              <w:t xml:space="preserve">Step</w:t>
            </w:r>
          </w:p>
        </w:tc>
        <w:tc>
          <w:tcPr>
            <w:tcW w:type="dxa" w:w="3500"/>
            <w:shd w:fill="1F3864" w:val="clear"/>
            <w:tcMar>
              <w:top w:type="dxa" w:w="80"/>
              <w:left w:type="dxa" w:w="100"/>
              <w:bottom w:type="dxa" w:w="80"/>
              <w:right w:type="dxa" w:w="100"/>
            </w:tcMar>
            <w:vAlign w:val="center"/>
          </w:tcPr>
          <w:p>
            <w:r>
              <w:rPr>
                <w:b/>
                <w:bCs/>
                <w:color w:val="FFFFFF"/>
                <w:sz w:val="20"/>
                <w:szCs w:val="20"/>
              </w:rPr>
              <w:t xml:space="preserve">Coin-flip example</w:t>
            </w:r>
          </w:p>
        </w:tc>
        <w:tc>
          <w:tcPr>
            <w:tcW w:type="dxa" w:w="3500"/>
            <w:shd w:fill="1F3864" w:val="clear"/>
            <w:tcMar>
              <w:top w:type="dxa" w:w="80"/>
              <w:left w:type="dxa" w:w="100"/>
              <w:bottom w:type="dxa" w:w="80"/>
              <w:right w:type="dxa" w:w="100"/>
            </w:tcMar>
            <w:vAlign w:val="center"/>
          </w:tcPr>
          <w:p>
            <w:r>
              <w:rPr>
                <w:b/>
                <w:bCs/>
                <w:color w:val="FFFFFF"/>
                <w:sz w:val="20"/>
                <w:szCs w:val="20"/>
              </w:rPr>
              <w:t xml:space="preserve">Free Trial churn test (H4)</w:t>
            </w:r>
          </w:p>
        </w:tc>
      </w:tr>
      <w:tr>
        <w:trPr>
          <w:cantSplit/>
        </w:trPr>
        <w:tc>
          <w:tcPr>
            <w:tcW w:type="dxa" w:w="2000"/>
            <w:shd w:fill="FFFFFF" w:val="clear"/>
            <w:tcMar>
              <w:top w:type="dxa" w:w="70"/>
              <w:left w:type="dxa" w:w="100"/>
              <w:bottom w:type="dxa" w:w="70"/>
              <w:right w:type="dxa" w:w="100"/>
            </w:tcMar>
            <w:vAlign w:val="center"/>
          </w:tcPr>
          <w:p>
            <w:r>
              <w:rPr>
                <w:sz w:val="20"/>
                <w:szCs w:val="20"/>
              </w:rPr>
              <w:t xml:space="preserve">1. Assume innocence (H0)</w:t>
            </w:r>
          </w:p>
        </w:tc>
        <w:tc>
          <w:tcPr>
            <w:tcW w:type="dxa" w:w="3500"/>
            <w:shd w:fill="FFFFFF" w:val="clear"/>
            <w:tcMar>
              <w:top w:type="dxa" w:w="70"/>
              <w:left w:type="dxa" w:w="100"/>
              <w:bottom w:type="dxa" w:w="70"/>
              <w:right w:type="dxa" w:w="100"/>
            </w:tcMar>
            <w:vAlign w:val="center"/>
          </w:tcPr>
          <w:p>
            <w:r>
              <w:rPr>
                <w:sz w:val="20"/>
                <w:szCs w:val="20"/>
              </w:rPr>
              <w:t xml:space="preserve">The coin is fair — no real bias.</w:t>
            </w:r>
          </w:p>
        </w:tc>
        <w:tc>
          <w:tcPr>
            <w:tcW w:type="dxa" w:w="3500"/>
            <w:shd w:fill="FFFFFF" w:val="clear"/>
            <w:tcMar>
              <w:top w:type="dxa" w:w="70"/>
              <w:left w:type="dxa" w:w="100"/>
              <w:bottom w:type="dxa" w:w="70"/>
              <w:right w:type="dxa" w:w="100"/>
            </w:tcMar>
            <w:vAlign w:val="center"/>
          </w:tcPr>
          <w:p>
            <w:r>
              <w:rPr>
                <w:sz w:val="20"/>
                <w:szCs w:val="20"/>
              </w:rPr>
              <w:t xml:space="preserve">Free Trial and Paid customers churn at the same underlying rate.</w:t>
            </w:r>
          </w:p>
        </w:tc>
      </w:tr>
      <w:tr>
        <w:trPr>
          <w:cantSplit/>
        </w:trPr>
        <w:tc>
          <w:tcPr>
            <w:tcW w:type="dxa" w:w="2000"/>
            <w:shd w:fill="F4F4F4" w:val="clear"/>
            <w:tcMar>
              <w:top w:type="dxa" w:w="70"/>
              <w:left w:type="dxa" w:w="100"/>
              <w:bottom w:type="dxa" w:w="70"/>
              <w:right w:type="dxa" w:w="100"/>
            </w:tcMar>
            <w:vAlign w:val="center"/>
          </w:tcPr>
          <w:p>
            <w:r>
              <w:rPr>
                <w:sz w:val="20"/>
                <w:szCs w:val="20"/>
              </w:rPr>
              <w:t xml:space="preserve">2. Gather the evidence</w:t>
            </w:r>
          </w:p>
        </w:tc>
        <w:tc>
          <w:tcPr>
            <w:tcW w:type="dxa" w:w="3500"/>
            <w:shd w:fill="F4F4F4" w:val="clear"/>
            <w:tcMar>
              <w:top w:type="dxa" w:w="70"/>
              <w:left w:type="dxa" w:w="100"/>
              <w:bottom w:type="dxa" w:w="70"/>
              <w:right w:type="dxa" w:w="100"/>
            </w:tcMar>
            <w:vAlign w:val="center"/>
          </w:tcPr>
          <w:p>
            <w:r>
              <w:rPr>
                <w:sz w:val="20"/>
                <w:szCs w:val="20"/>
              </w:rPr>
              <w:t xml:space="preserve">16 heads out of 20 flips.</w:t>
            </w:r>
          </w:p>
        </w:tc>
        <w:tc>
          <w:tcPr>
            <w:tcW w:type="dxa" w:w="3500"/>
            <w:shd w:fill="F4F4F4" w:val="clear"/>
            <w:tcMar>
              <w:top w:type="dxa" w:w="70"/>
              <w:left w:type="dxa" w:w="100"/>
              <w:bottom w:type="dxa" w:w="70"/>
              <w:right w:type="dxa" w:w="100"/>
            </w:tcMar>
            <w:vAlign w:val="center"/>
          </w:tcPr>
          <w:p>
            <w:r>
              <w:rPr>
                <w:sz w:val="20"/>
                <w:szCs w:val="20"/>
              </w:rPr>
              <w:t xml:space="preserve">70.93% churn among Free Trial customers vs 30.71% among Paid customers.</w:t>
            </w:r>
          </w:p>
        </w:tc>
      </w:tr>
      <w:tr>
        <w:trPr>
          <w:cantSplit/>
        </w:trPr>
        <w:tc>
          <w:tcPr>
            <w:tcW w:type="dxa" w:w="2000"/>
            <w:shd w:fill="FFFFFF" w:val="clear"/>
            <w:tcMar>
              <w:top w:type="dxa" w:w="70"/>
              <w:left w:type="dxa" w:w="100"/>
              <w:bottom w:type="dxa" w:w="70"/>
              <w:right w:type="dxa" w:w="100"/>
            </w:tcMar>
            <w:vAlign w:val="center"/>
          </w:tcPr>
          <w:p>
            <w:r>
              <w:rPr>
                <w:sz w:val="20"/>
                <w:szCs w:val="20"/>
              </w:rPr>
              <w:t xml:space="preserve">3. Weigh the evidence (p-value)</w:t>
            </w:r>
          </w:p>
        </w:tc>
        <w:tc>
          <w:tcPr>
            <w:tcW w:type="dxa" w:w="3500"/>
            <w:shd w:fill="FFFFFF" w:val="clear"/>
            <w:tcMar>
              <w:top w:type="dxa" w:w="70"/>
              <w:left w:type="dxa" w:w="100"/>
              <w:bottom w:type="dxa" w:w="70"/>
              <w:right w:type="dxa" w:w="100"/>
            </w:tcMar>
            <w:vAlign w:val="center"/>
          </w:tcPr>
          <w:p>
            <w:r>
              <w:rPr>
                <w:sz w:val="20"/>
                <w:szCs w:val="20"/>
              </w:rPr>
              <w:t xml:space="preserve">A small probability, e.g. 1%, of seeing this by chance.</w:t>
            </w:r>
          </w:p>
        </w:tc>
        <w:tc>
          <w:tcPr>
            <w:tcW w:type="dxa" w:w="3500"/>
            <w:shd w:fill="FFFFFF" w:val="clear"/>
            <w:tcMar>
              <w:top w:type="dxa" w:w="70"/>
              <w:left w:type="dxa" w:w="100"/>
              <w:bottom w:type="dxa" w:w="70"/>
              <w:right w:type="dxa" w:w="100"/>
            </w:tcMar>
            <w:vAlign w:val="center"/>
          </w:tcPr>
          <w:p>
            <w:r>
              <w:rPr>
                <w:sz w:val="20"/>
                <w:szCs w:val="20"/>
              </w:rPr>
              <w:t xml:space="preserve">An almost unimaginably small probability: 0.0000000000000000000000000000000000000000000000000000000000000575% (written as 5.75 × 10⁻⁶⁶).</w:t>
            </w:r>
          </w:p>
        </w:tc>
      </w:tr>
      <w:tr>
        <w:trPr>
          <w:cantSplit/>
        </w:trPr>
        <w:tc>
          <w:tcPr>
            <w:tcW w:type="dxa" w:w="2000"/>
            <w:shd w:fill="F4F4F4" w:val="clear"/>
            <w:tcMar>
              <w:top w:type="dxa" w:w="70"/>
              <w:left w:type="dxa" w:w="100"/>
              <w:bottom w:type="dxa" w:w="70"/>
              <w:right w:type="dxa" w:w="100"/>
            </w:tcMar>
            <w:vAlign w:val="center"/>
          </w:tcPr>
          <w:p>
            <w:r>
              <w:rPr>
                <w:sz w:val="20"/>
                <w:szCs w:val="20"/>
              </w:rPr>
              <w:t xml:space="preserve">4. Reach a verdict</w:t>
            </w:r>
          </w:p>
        </w:tc>
        <w:tc>
          <w:tcPr>
            <w:tcW w:type="dxa" w:w="3500"/>
            <w:shd w:fill="F4F4F4" w:val="clear"/>
            <w:tcMar>
              <w:top w:type="dxa" w:w="70"/>
              <w:left w:type="dxa" w:w="100"/>
              <w:bottom w:type="dxa" w:w="70"/>
              <w:right w:type="dxa" w:w="100"/>
            </w:tcMar>
            <w:vAlign w:val="center"/>
          </w:tcPr>
          <w:p>
            <w:r>
              <w:rPr>
                <w:sz w:val="20"/>
                <w:szCs w:val="20"/>
              </w:rPr>
              <w:t xml:space="preserve">Reject 'the coin is fair' — it's probably biased.</w:t>
            </w:r>
          </w:p>
        </w:tc>
        <w:tc>
          <w:tcPr>
            <w:tcW w:type="dxa" w:w="3500"/>
            <w:shd w:fill="F4F4F4" w:val="clear"/>
            <w:tcMar>
              <w:top w:type="dxa" w:w="70"/>
              <w:left w:type="dxa" w:w="100"/>
              <w:bottom w:type="dxa" w:w="70"/>
              <w:right w:type="dxa" w:w="100"/>
            </w:tcMar>
            <w:vAlign w:val="center"/>
          </w:tcPr>
          <w:p>
            <w:r>
              <w:rPr>
                <w:sz w:val="20"/>
                <w:szCs w:val="20"/>
              </w:rPr>
              <w:t xml:space="preserve">Reject 'churn rates are the same' — the difference is real and overwhelming.</w:t>
            </w:r>
          </w:p>
        </w:tc>
      </w:tr>
    </w:tbl>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Why this matters for trusting the report</w:t>
            </w:r>
          </w:p>
          <w:p>
            <w:pPr>
              <w:spacing w:after="0" w:line="280"/>
            </w:pPr>
            <w:r>
              <w:rPr>
                <w:sz w:val="21"/>
                <w:szCs w:val="21"/>
              </w:rPr>
              <w:t xml:space="preserve">The same simple four-step logic used to decide whether a coin is fair is exactly what was used to decide whether the Free Trial churn gap and the Movie-vs-TV-Show completion gap are real business findings, rather than lucky coincidences in the data. There is nothing mysterious about the method — it is the same disciplined reasoning used in medicine, science and quality control, applied here to streaming data.</w:t>
            </w:r>
          </w:p>
        </w:tc>
      </w:tr>
    </w:tbl>
    <w:p>
      <w:r>
        <w:br w:type="page"/>
      </w:r>
    </w:p>
    <w:p>
      <w:pPr>
        <w:pStyle w:val="Heading1"/>
        <w:spacing w:after="200" w:before="400"/>
      </w:pPr>
      <w:r>
        <w:rPr>
          <w:color w:val="1F3864"/>
        </w:rPr>
        <w:t xml:space="preserve">Following One Question End-to-End Through All Ten Phases</w:t>
      </w:r>
    </w:p>
    <w:p>
      <w:pPr>
        <w:spacing w:after="160" w:line="300"/>
        <w:jc w:val="both"/>
      </w:pPr>
      <w:r>
        <w:rPr>
          <w:b w:val="false"/>
          <w:bCs w:val="false"/>
          <w:i w:val="false"/>
          <w:iCs w:val="false"/>
          <w:sz w:val="22"/>
          <w:szCs w:val="22"/>
        </w:rPr>
        <w:t xml:space="preserve">To show how the ten phases connect in practice, this section follows a single business question — 'Which subscription type has the highest churn rate?' (Question 5.2) — all the way from raw data to a final business action.</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1800"/>
        <w:gridCol w:w="7200"/>
      </w:tblGrid>
      <w:tr>
        <w:trPr>
          <w:cantSplit/>
          <w:tblHeader/>
        </w:trPr>
        <w:tc>
          <w:tcPr>
            <w:tcW w:type="dxa" w:w="1800"/>
            <w:shd w:fill="1F3864" w:val="clear"/>
            <w:tcMar>
              <w:top w:type="dxa" w:w="80"/>
              <w:left w:type="dxa" w:w="100"/>
              <w:bottom w:type="dxa" w:w="80"/>
              <w:right w:type="dxa" w:w="100"/>
            </w:tcMar>
            <w:vAlign w:val="center"/>
          </w:tcPr>
          <w:p>
            <w:r>
              <w:rPr>
                <w:b/>
                <w:bCs/>
                <w:color w:val="FFFFFF"/>
                <w:sz w:val="20"/>
                <w:szCs w:val="20"/>
              </w:rPr>
              <w:t xml:space="preserve">Phase</w:t>
            </w:r>
          </w:p>
        </w:tc>
        <w:tc>
          <w:tcPr>
            <w:tcW w:type="dxa" w:w="7200"/>
            <w:shd w:fill="1F3864" w:val="clear"/>
            <w:tcMar>
              <w:top w:type="dxa" w:w="80"/>
              <w:left w:type="dxa" w:w="100"/>
              <w:bottom w:type="dxa" w:w="80"/>
              <w:right w:type="dxa" w:w="100"/>
            </w:tcMar>
            <w:vAlign w:val="center"/>
          </w:tcPr>
          <w:p>
            <w:r>
              <w:rPr>
                <w:b/>
                <w:bCs/>
                <w:color w:val="FFFFFF"/>
                <w:sz w:val="20"/>
                <w:szCs w:val="20"/>
              </w:rPr>
              <w:t xml:space="preserve">What happened to this specific question</w:t>
            </w:r>
          </w:p>
        </w:tc>
      </w:tr>
      <w:tr>
        <w:trPr>
          <w:cantSplit/>
        </w:trPr>
        <w:tc>
          <w:tcPr>
            <w:tcW w:type="dxa" w:w="1800"/>
            <w:shd w:fill="FFFFFF" w:val="clear"/>
            <w:tcMar>
              <w:top w:type="dxa" w:w="70"/>
              <w:left w:type="dxa" w:w="100"/>
              <w:bottom w:type="dxa" w:w="70"/>
              <w:right w:type="dxa" w:w="100"/>
            </w:tcMar>
            <w:vAlign w:val="center"/>
          </w:tcPr>
          <w:p>
            <w:r>
              <w:rPr>
                <w:sz w:val="20"/>
                <w:szCs w:val="20"/>
              </w:rPr>
              <w:t xml:space="preserve">1. Topic Selection</w:t>
            </w:r>
          </w:p>
        </w:tc>
        <w:tc>
          <w:tcPr>
            <w:tcW w:type="dxa" w:w="7200"/>
            <w:shd w:fill="FFFFFF" w:val="clear"/>
            <w:tcMar>
              <w:top w:type="dxa" w:w="70"/>
              <w:left w:type="dxa" w:w="100"/>
              <w:bottom w:type="dxa" w:w="70"/>
              <w:right w:type="dxa" w:w="100"/>
            </w:tcMar>
            <w:vAlign w:val="center"/>
          </w:tcPr>
          <w:p>
            <w:r>
              <w:rPr>
                <w:sz w:val="20"/>
                <w:szCs w:val="20"/>
              </w:rPr>
              <w:t xml:space="preserve">Subscription &amp; Retention was identified as one of the five core datasets, and churn/retention was written into the project's official scope.</w:t>
            </w:r>
          </w:p>
        </w:tc>
      </w:tr>
      <w:tr>
        <w:trPr>
          <w:cantSplit/>
        </w:trPr>
        <w:tc>
          <w:tcPr>
            <w:tcW w:type="dxa" w:w="1800"/>
            <w:shd w:fill="F4F4F4" w:val="clear"/>
            <w:tcMar>
              <w:top w:type="dxa" w:w="70"/>
              <w:left w:type="dxa" w:w="100"/>
              <w:bottom w:type="dxa" w:w="70"/>
              <w:right w:type="dxa" w:w="100"/>
            </w:tcMar>
            <w:vAlign w:val="center"/>
          </w:tcPr>
          <w:p>
            <w:r>
              <w:rPr>
                <w:sz w:val="20"/>
                <w:szCs w:val="20"/>
              </w:rPr>
              <w:t xml:space="preserve">2. Data Cleaning</w:t>
            </w:r>
          </w:p>
        </w:tc>
        <w:tc>
          <w:tcPr>
            <w:tcW w:type="dxa" w:w="7200"/>
            <w:shd w:fill="F4F4F4" w:val="clear"/>
            <w:tcMar>
              <w:top w:type="dxa" w:w="70"/>
              <w:left w:type="dxa" w:w="100"/>
              <w:bottom w:type="dxa" w:w="70"/>
              <w:right w:type="dxa" w:w="100"/>
            </w:tcMar>
            <w:vAlign w:val="center"/>
          </w:tcPr>
          <w:p>
            <w:r>
              <w:rPr>
                <w:sz w:val="20"/>
                <w:szCs w:val="20"/>
              </w:rPr>
              <w:t xml:space="preserve">The Subscription &amp; Retention dataset (2,000 records) was checked and confirmed fully clean, with perfectly consistent plan/fee/renewal/churn logic.</w:t>
            </w:r>
          </w:p>
        </w:tc>
      </w:tr>
      <w:tr>
        <w:trPr>
          <w:cantSplit/>
        </w:trPr>
        <w:tc>
          <w:tcPr>
            <w:tcW w:type="dxa" w:w="1800"/>
            <w:shd w:fill="FFFFFF" w:val="clear"/>
            <w:tcMar>
              <w:top w:type="dxa" w:w="70"/>
              <w:left w:type="dxa" w:w="100"/>
              <w:bottom w:type="dxa" w:w="70"/>
              <w:right w:type="dxa" w:w="100"/>
            </w:tcMar>
            <w:vAlign w:val="center"/>
          </w:tcPr>
          <w:p>
            <w:r>
              <w:rPr>
                <w:sz w:val="20"/>
                <w:szCs w:val="20"/>
              </w:rPr>
              <w:t xml:space="preserve">3. Business Problem &amp; Hypotheses</w:t>
            </w:r>
          </w:p>
        </w:tc>
        <w:tc>
          <w:tcPr>
            <w:tcW w:type="dxa" w:w="7200"/>
            <w:shd w:fill="FFFFFF" w:val="clear"/>
            <w:tcMar>
              <w:top w:type="dxa" w:w="70"/>
              <w:left w:type="dxa" w:w="100"/>
              <w:bottom w:type="dxa" w:w="70"/>
              <w:right w:type="dxa" w:w="100"/>
            </w:tcMar>
            <w:vAlign w:val="center"/>
          </w:tcPr>
          <w:p>
            <w:r>
              <w:rPr>
                <w:sz w:val="20"/>
                <w:szCs w:val="20"/>
              </w:rPr>
              <w:t xml:space="preserve">Q5.2 was written as one of the 30 official business questions, and a closely related idea (does trial status affect churn?) was later formalised as Hypothesis H4.</w:t>
            </w:r>
          </w:p>
        </w:tc>
      </w:tr>
      <w:tr>
        <w:trPr>
          <w:cantSplit/>
        </w:trPr>
        <w:tc>
          <w:tcPr>
            <w:tcW w:type="dxa" w:w="1800"/>
            <w:shd w:fill="F4F4F4" w:val="clear"/>
            <w:tcMar>
              <w:top w:type="dxa" w:w="70"/>
              <w:left w:type="dxa" w:w="100"/>
              <w:bottom w:type="dxa" w:w="70"/>
              <w:right w:type="dxa" w:w="100"/>
            </w:tcMar>
            <w:vAlign w:val="center"/>
          </w:tcPr>
          <w:p>
            <w:r>
              <w:rPr>
                <w:sz w:val="20"/>
                <w:szCs w:val="20"/>
              </w:rPr>
              <w:t xml:space="preserve">4. Excel Analysis</w:t>
            </w:r>
          </w:p>
        </w:tc>
        <w:tc>
          <w:tcPr>
            <w:tcW w:type="dxa" w:w="7200"/>
            <w:shd w:fill="F4F4F4" w:val="clear"/>
            <w:tcMar>
              <w:top w:type="dxa" w:w="70"/>
              <w:left w:type="dxa" w:w="100"/>
              <w:bottom w:type="dxa" w:w="70"/>
              <w:right w:type="dxa" w:w="100"/>
            </w:tcMar>
            <w:vAlign w:val="center"/>
          </w:tcPr>
          <w:p>
            <w:r>
              <w:rPr>
                <w:sz w:val="20"/>
                <w:szCs w:val="20"/>
              </w:rPr>
              <w:t xml:space="preserve">A PivotTable-style summary in the O5_Retention_Churn sheet calculated churn rate by subscription type for the first time, giving an early view of the Free Trial gap.</w:t>
            </w:r>
          </w:p>
        </w:tc>
      </w:tr>
      <w:tr>
        <w:trPr>
          <w:cantSplit/>
        </w:trPr>
        <w:tc>
          <w:tcPr>
            <w:tcW w:type="dxa" w:w="1800"/>
            <w:shd w:fill="FFFFFF" w:val="clear"/>
            <w:tcMar>
              <w:top w:type="dxa" w:w="70"/>
              <w:left w:type="dxa" w:w="100"/>
              <w:bottom w:type="dxa" w:w="70"/>
              <w:right w:type="dxa" w:w="100"/>
            </w:tcMar>
            <w:vAlign w:val="center"/>
          </w:tcPr>
          <w:p>
            <w:r>
              <w:rPr>
                <w:sz w:val="20"/>
                <w:szCs w:val="20"/>
              </w:rPr>
              <w:t xml:space="preserve">5. Python EDA</w:t>
            </w:r>
          </w:p>
        </w:tc>
        <w:tc>
          <w:tcPr>
            <w:tcW w:type="dxa" w:w="7200"/>
            <w:shd w:fill="FFFFFF" w:val="clear"/>
            <w:tcMar>
              <w:top w:type="dxa" w:w="70"/>
              <w:left w:type="dxa" w:w="100"/>
              <w:bottom w:type="dxa" w:w="70"/>
              <w:right w:type="dxa" w:w="100"/>
            </w:tcMar>
            <w:vAlign w:val="center"/>
          </w:tcPr>
          <w:p>
            <w:r>
              <w:rPr>
                <w:sz w:val="20"/>
                <w:szCs w:val="20"/>
              </w:rPr>
              <w:t xml:space="preserve">A grouped bar chart visually compared churn rate by subscription type, making the size of the Free Trial gap easy to see at a glance.</w:t>
            </w:r>
          </w:p>
        </w:tc>
      </w:tr>
      <w:tr>
        <w:trPr>
          <w:cantSplit/>
        </w:trPr>
        <w:tc>
          <w:tcPr>
            <w:tcW w:type="dxa" w:w="1800"/>
            <w:shd w:fill="F4F4F4" w:val="clear"/>
            <w:tcMar>
              <w:top w:type="dxa" w:w="70"/>
              <w:left w:type="dxa" w:w="100"/>
              <w:bottom w:type="dxa" w:w="70"/>
              <w:right w:type="dxa" w:w="100"/>
            </w:tcMar>
            <w:vAlign w:val="center"/>
          </w:tcPr>
          <w:p>
            <w:r>
              <w:rPr>
                <w:sz w:val="20"/>
                <w:szCs w:val="20"/>
              </w:rPr>
              <w:t xml:space="preserve">6. SQL Analysis</w:t>
            </w:r>
          </w:p>
        </w:tc>
        <w:tc>
          <w:tcPr>
            <w:tcW w:type="dxa" w:w="7200"/>
            <w:shd w:fill="F4F4F4" w:val="clear"/>
            <w:tcMar>
              <w:top w:type="dxa" w:w="70"/>
              <w:left w:type="dxa" w:w="100"/>
              <w:bottom w:type="dxa" w:w="70"/>
              <w:right w:type="dxa" w:w="100"/>
            </w:tcMar>
            <w:vAlign w:val="center"/>
          </w:tcPr>
          <w:p>
            <w:r>
              <w:rPr>
                <w:sz w:val="20"/>
                <w:szCs w:val="20"/>
              </w:rPr>
              <w:t xml:space="preserve">A CASE-based SQL query calculated exact churn percentages per plan directly from the OTT_Analytics database, reproducing the same numbers in a production-ready format.</w:t>
            </w:r>
          </w:p>
        </w:tc>
      </w:tr>
      <w:tr>
        <w:trPr>
          <w:cantSplit/>
        </w:trPr>
        <w:tc>
          <w:tcPr>
            <w:tcW w:type="dxa" w:w="1800"/>
            <w:shd w:fill="FFFFFF" w:val="clear"/>
            <w:tcMar>
              <w:top w:type="dxa" w:w="70"/>
              <w:left w:type="dxa" w:w="100"/>
              <w:bottom w:type="dxa" w:w="70"/>
              <w:right w:type="dxa" w:w="100"/>
            </w:tcMar>
            <w:vAlign w:val="center"/>
          </w:tcPr>
          <w:p>
            <w:r>
              <w:rPr>
                <w:sz w:val="20"/>
                <w:szCs w:val="20"/>
              </w:rPr>
              <w:t xml:space="preserve">7. Power BI Dashboard</w:t>
            </w:r>
          </w:p>
        </w:tc>
        <w:tc>
          <w:tcPr>
            <w:tcW w:type="dxa" w:w="7200"/>
            <w:shd w:fill="FFFFFF" w:val="clear"/>
            <w:tcMar>
              <w:top w:type="dxa" w:w="70"/>
              <w:left w:type="dxa" w:w="100"/>
              <w:bottom w:type="dxa" w:w="70"/>
              <w:right w:type="dxa" w:w="100"/>
            </w:tcMar>
            <w:vAlign w:val="center"/>
          </w:tcPr>
          <w:p>
            <w:r>
              <w:rPr>
                <w:sz w:val="20"/>
                <w:szCs w:val="20"/>
              </w:rPr>
              <w:t xml:space="preserve">A bar chart on the Customer &amp; Retention page let managers filter by plan and instantly see the churn-rate comparison interactively.</w:t>
            </w:r>
          </w:p>
        </w:tc>
      </w:tr>
      <w:tr>
        <w:trPr>
          <w:cantSplit/>
        </w:trPr>
        <w:tc>
          <w:tcPr>
            <w:tcW w:type="dxa" w:w="1800"/>
            <w:shd w:fill="F4F4F4" w:val="clear"/>
            <w:tcMar>
              <w:top w:type="dxa" w:w="70"/>
              <w:left w:type="dxa" w:w="100"/>
              <w:bottom w:type="dxa" w:w="70"/>
              <w:right w:type="dxa" w:w="100"/>
            </w:tcMar>
            <w:vAlign w:val="center"/>
          </w:tcPr>
          <w:p>
            <w:r>
              <w:rPr>
                <w:sz w:val="20"/>
                <w:szCs w:val="20"/>
              </w:rPr>
              <w:t xml:space="preserve">8. Statistical Validation</w:t>
            </w:r>
          </w:p>
        </w:tc>
        <w:tc>
          <w:tcPr>
            <w:tcW w:type="dxa" w:w="7200"/>
            <w:shd w:fill="F4F4F4" w:val="clear"/>
            <w:tcMar>
              <w:top w:type="dxa" w:w="70"/>
              <w:left w:type="dxa" w:w="100"/>
              <w:bottom w:type="dxa" w:w="70"/>
              <w:right w:type="dxa" w:w="100"/>
            </w:tcMar>
            <w:vAlign w:val="center"/>
          </w:tcPr>
          <w:p>
            <w:r>
              <w:rPr>
                <w:sz w:val="20"/>
                <w:szCs w:val="20"/>
              </w:rPr>
              <w:t xml:space="preserve">The related Free Trial vs Paid comparison (H4) was formally tested with a two-proportion z-test, confirming the gap (70.93% vs 30.71%) was statistically real, not chance (p = 5.75 × 10⁻⁶⁶).</w:t>
            </w:r>
          </w:p>
        </w:tc>
      </w:tr>
      <w:tr>
        <w:trPr>
          <w:cantSplit/>
        </w:trPr>
        <w:tc>
          <w:tcPr>
            <w:tcW w:type="dxa" w:w="1800"/>
            <w:shd w:fill="FFFFFF" w:val="clear"/>
            <w:tcMar>
              <w:top w:type="dxa" w:w="70"/>
              <w:left w:type="dxa" w:w="100"/>
              <w:bottom w:type="dxa" w:w="70"/>
              <w:right w:type="dxa" w:w="100"/>
            </w:tcMar>
            <w:vAlign w:val="center"/>
          </w:tcPr>
          <w:p>
            <w:r>
              <w:rPr>
                <w:sz w:val="20"/>
                <w:szCs w:val="20"/>
              </w:rPr>
              <w:t xml:space="preserve">9. Machine Learning</w:t>
            </w:r>
          </w:p>
        </w:tc>
        <w:tc>
          <w:tcPr>
            <w:tcW w:type="dxa" w:w="7200"/>
            <w:shd w:fill="FFFFFF" w:val="clear"/>
            <w:tcMar>
              <w:top w:type="dxa" w:w="70"/>
              <w:left w:type="dxa" w:w="100"/>
              <w:bottom w:type="dxa" w:w="70"/>
              <w:right w:type="dxa" w:w="100"/>
            </w:tcMar>
            <w:vAlign w:val="center"/>
          </w:tcPr>
          <w:p>
            <w:r>
              <w:rPr>
                <w:sz w:val="20"/>
                <w:szCs w:val="20"/>
              </w:rPr>
              <w:t xml:space="preserve">This particular question was not the subject of the regression model (which focused on watch duration), but the same cleaned subscription data structure supported the model-building process.</w:t>
            </w:r>
          </w:p>
        </w:tc>
      </w:tr>
      <w:tr>
        <w:trPr>
          <w:cantSplit/>
        </w:trPr>
        <w:tc>
          <w:tcPr>
            <w:tcW w:type="dxa" w:w="1800"/>
            <w:shd w:fill="F4F4F4" w:val="clear"/>
            <w:tcMar>
              <w:top w:type="dxa" w:w="70"/>
              <w:left w:type="dxa" w:w="100"/>
              <w:bottom w:type="dxa" w:w="70"/>
              <w:right w:type="dxa" w:w="100"/>
            </w:tcMar>
            <w:vAlign w:val="center"/>
          </w:tcPr>
          <w:p>
            <w:r>
              <w:rPr>
                <w:sz w:val="20"/>
                <w:szCs w:val="20"/>
              </w:rPr>
              <w:t xml:space="preserve">10. Business Insights &amp; Recommendations</w:t>
            </w:r>
          </w:p>
        </w:tc>
        <w:tc>
          <w:tcPr>
            <w:tcW w:type="dxa" w:w="7200"/>
            <w:shd w:fill="F4F4F4" w:val="clear"/>
            <w:tcMar>
              <w:top w:type="dxa" w:w="70"/>
              <w:left w:type="dxa" w:w="100"/>
              <w:bottom w:type="dxa" w:w="70"/>
              <w:right w:type="dxa" w:w="100"/>
            </w:tcMar>
            <w:vAlign w:val="center"/>
          </w:tcPr>
          <w:p>
            <w:r>
              <w:rPr>
                <w:sz w:val="20"/>
                <w:szCs w:val="20"/>
              </w:rPr>
              <w:t xml:space="preserve">The confirmed finding became the project's #1 priority recommendation: improve the Free Trial-to-Paid conversion journey, with a concrete action plan and timeline.</w:t>
            </w:r>
          </w:p>
        </w:tc>
      </w:tr>
    </w:tbl>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The takeaway from this walkthrough</w:t>
            </w:r>
          </w:p>
          <w:p>
            <w:pPr>
              <w:spacing w:after="0" w:line="280"/>
            </w:pPr>
            <w:r>
              <w:rPr>
                <w:sz w:val="21"/>
                <w:szCs w:val="21"/>
              </w:rPr>
              <w:t xml:space="preserve">A single business question was never answered just once — it was investigated with a spreadsheet, visualised with code, queried from a database, displayed on an interactive dashboard, proven with a formal statistical test, and finally translated into a prioritised business action. That repetition and cross-checking, not any single tool, is what makes the final recommendation trustworthy.</w:t>
            </w:r>
          </w:p>
        </w:tc>
      </w:tr>
    </w:tbl>
    <w:p>
      <w:r>
        <w:br w:type="page"/>
      </w:r>
    </w:p>
    <w:p>
      <w:pPr>
        <w:pStyle w:val="Heading1"/>
        <w:spacing w:after="200" w:before="400"/>
      </w:pPr>
      <w:r>
        <w:rPr>
          <w:color w:val="1F3864"/>
        </w:rPr>
        <w:t xml:space="preserve">Summary of Techniques Used Across the Project</w:t>
      </w:r>
    </w:p>
    <w:p>
      <w:pPr>
        <w:spacing w:after="160" w:line="300"/>
        <w:jc w:val="both"/>
      </w:pPr>
      <w:r>
        <w:rPr>
          <w:b w:val="false"/>
          <w:bCs w:val="false"/>
          <w:i w:val="false"/>
          <w:iCs w:val="false"/>
          <w:sz w:val="22"/>
          <w:szCs w:val="22"/>
        </w:rPr>
        <w:t xml:space="preserve">This table brings together, in one place, every major technique used across the ten phases — useful as a quick reference for understanding the full technical breadth of the project.</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400"/>
        <w:gridCol w:w="6600"/>
      </w:tblGrid>
      <w:tr>
        <w:trPr>
          <w:cantSplit/>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Category</w:t>
            </w:r>
          </w:p>
        </w:tc>
        <w:tc>
          <w:tcPr>
            <w:tcW w:type="dxa" w:w="6600"/>
            <w:shd w:fill="1F3864" w:val="clear"/>
            <w:tcMar>
              <w:top w:type="dxa" w:w="80"/>
              <w:left w:type="dxa" w:w="100"/>
              <w:bottom w:type="dxa" w:w="80"/>
              <w:right w:type="dxa" w:w="100"/>
            </w:tcMar>
            <w:vAlign w:val="center"/>
          </w:tcPr>
          <w:p>
            <w:r>
              <w:rPr>
                <w:b/>
                <w:bCs/>
                <w:color w:val="FFFFFF"/>
                <w:sz w:val="20"/>
                <w:szCs w:val="20"/>
              </w:rPr>
              <w:t xml:space="preserve">Techniques used</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Data cleaning</w:t>
            </w:r>
          </w:p>
        </w:tc>
        <w:tc>
          <w:tcPr>
            <w:tcW w:type="dxa" w:w="6600"/>
            <w:shd w:fill="FFFFFF" w:val="clear"/>
            <w:tcMar>
              <w:top w:type="dxa" w:w="70"/>
              <w:left w:type="dxa" w:w="100"/>
              <w:bottom w:type="dxa" w:w="70"/>
              <w:right w:type="dxa" w:w="100"/>
            </w:tcMar>
            <w:vAlign w:val="center"/>
          </w:tcPr>
          <w:p>
            <w:r>
              <w:rPr>
                <w:sz w:val="20"/>
                <w:szCs w:val="20"/>
              </w:rPr>
              <w:t xml:space="preserve">Missing-value handling, duplicate detection, business-rule validation, outlier investigation using the IQR (Interquartile Range) method, identifier standardisation.</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Spreadsheet analysis</w:t>
            </w:r>
          </w:p>
        </w:tc>
        <w:tc>
          <w:tcPr>
            <w:tcW w:type="dxa" w:w="6600"/>
            <w:shd w:fill="F4F4F4" w:val="clear"/>
            <w:tcMar>
              <w:top w:type="dxa" w:w="70"/>
              <w:left w:type="dxa" w:w="100"/>
              <w:bottom w:type="dxa" w:w="70"/>
              <w:right w:type="dxa" w:w="100"/>
            </w:tcMar>
            <w:vAlign w:val="center"/>
          </w:tcPr>
          <w:p>
            <w:r>
              <w:rPr>
                <w:sz w:val="20"/>
                <w:szCs w:val="20"/>
              </w:rPr>
              <w:t xml:space="preserve">XLOOKUP, conditional (IF/AND/OR) formulas, PivotTable-style grouping and summarisation, descriptive statistics (mean, median, standard deviation, skewness), correlation.</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Programming / EDA</w:t>
            </w:r>
          </w:p>
        </w:tc>
        <w:tc>
          <w:tcPr>
            <w:tcW w:type="dxa" w:w="6600"/>
            <w:shd w:fill="FFFFFF" w:val="clear"/>
            <w:tcMar>
              <w:top w:type="dxa" w:w="70"/>
              <w:left w:type="dxa" w:w="100"/>
              <w:bottom w:type="dxa" w:w="70"/>
              <w:right w:type="dxa" w:w="100"/>
            </w:tcMar>
            <w:vAlign w:val="center"/>
          </w:tcPr>
          <w:p>
            <w:r>
              <w:rPr>
                <w:sz w:val="20"/>
                <w:szCs w:val="20"/>
              </w:rPr>
              <w:t xml:space="preserve">Data loading and profiling with pandas, numeric analysis with NumPy, visualisation with Matplotlib (bar, line, boxplot, scatter, histogram, pie and heatmap-style charts).</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Database / SQL</w:t>
            </w:r>
          </w:p>
        </w:tc>
        <w:tc>
          <w:tcPr>
            <w:tcW w:type="dxa" w:w="6600"/>
            <w:shd w:fill="F4F4F4" w:val="clear"/>
            <w:tcMar>
              <w:top w:type="dxa" w:w="70"/>
              <w:left w:type="dxa" w:w="100"/>
              <w:bottom w:type="dxa" w:w="70"/>
              <w:right w:type="dxa" w:w="100"/>
            </w:tcMar>
            <w:vAlign w:val="center"/>
          </w:tcPr>
          <w:p>
            <w:r>
              <w:rPr>
                <w:sz w:val="20"/>
                <w:szCs w:val="20"/>
              </w:rPr>
              <w:t xml:space="preserve">Table design, JOIN/LEFT JOIN, GROUP BY, HAVING, CASE expressions, subqueries, Common Table Expressions (CTEs), window functions, derived summary tables, reusable views.</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Dashboarding</w:t>
            </w:r>
          </w:p>
        </w:tc>
        <w:tc>
          <w:tcPr>
            <w:tcW w:type="dxa" w:w="6600"/>
            <w:shd w:fill="FFFFFF" w:val="clear"/>
            <w:tcMar>
              <w:top w:type="dxa" w:w="70"/>
              <w:left w:type="dxa" w:w="100"/>
              <w:bottom w:type="dxa" w:w="70"/>
              <w:right w:type="dxa" w:w="100"/>
            </w:tcMar>
            <w:vAlign w:val="center"/>
          </w:tcPr>
          <w:p>
            <w:r>
              <w:rPr>
                <w:sz w:val="20"/>
                <w:szCs w:val="20"/>
              </w:rPr>
              <w:t xml:space="preserve">Data modelling and relationships, DAX-style KPI measures, slicers, cross-filtering, drill-through pages, custom tooltips, page navigation, Key Influencers, Decomposition Tree.</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Statistics</w:t>
            </w:r>
          </w:p>
        </w:tc>
        <w:tc>
          <w:tcPr>
            <w:tcW w:type="dxa" w:w="6600"/>
            <w:shd w:fill="F4F4F4" w:val="clear"/>
            <w:tcMar>
              <w:top w:type="dxa" w:w="70"/>
              <w:left w:type="dxa" w:w="100"/>
              <w:bottom w:type="dxa" w:w="70"/>
              <w:right w:type="dxa" w:w="100"/>
            </w:tcMar>
            <w:vAlign w:val="center"/>
          </w:tcPr>
          <w:p>
            <w:r>
              <w:rPr>
                <w:sz w:val="20"/>
                <w:szCs w:val="20"/>
              </w:rPr>
              <w:t xml:space="preserve">Probability analysis, Welch's two-sample t-test, two-proportion z-test, Pearson correlation, chi-square test of independence, p-value interpretation at α = 0.05.</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Machine learning</w:t>
            </w:r>
          </w:p>
        </w:tc>
        <w:tc>
          <w:tcPr>
            <w:tcW w:type="dxa" w:w="6600"/>
            <w:shd w:fill="FFFFFF" w:val="clear"/>
            <w:tcMar>
              <w:top w:type="dxa" w:w="70"/>
              <w:left w:type="dxa" w:w="100"/>
              <w:bottom w:type="dxa" w:w="70"/>
              <w:right w:type="dxa" w:w="100"/>
            </w:tcMar>
            <w:vAlign w:val="center"/>
          </w:tcPr>
          <w:p>
            <w:r>
              <w:rPr>
                <w:sz w:val="20"/>
                <w:szCs w:val="20"/>
              </w:rPr>
              <w:t xml:space="preserve">Feature selection with SelectKBest/f_regression, Simple Linear Regression, train/validation/test splitting, R²/MAE/RMSE evaluation, Breusch-Pagan heteroscedasticity testing, robust (HC3) standard errors.</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Business communication</w:t>
            </w:r>
          </w:p>
        </w:tc>
        <w:tc>
          <w:tcPr>
            <w:tcW w:type="dxa" w:w="6600"/>
            <w:shd w:fill="F4F4F4" w:val="clear"/>
            <w:tcMar>
              <w:top w:type="dxa" w:w="70"/>
              <w:left w:type="dxa" w:w="100"/>
              <w:bottom w:type="dxa" w:w="70"/>
              <w:right w:type="dxa" w:w="100"/>
            </w:tcMar>
            <w:vAlign w:val="center"/>
          </w:tcPr>
          <w:p>
            <w:r>
              <w:rPr>
                <w:sz w:val="20"/>
                <w:szCs w:val="20"/>
              </w:rPr>
              <w:t xml:space="preserve">Translating statistical and model results into prioritised, evidence-linked business recommendations and a phased action plan.</w:t>
            </w:r>
          </w:p>
        </w:tc>
      </w:tr>
    </w:tbl>
    <w:p>
      <w:r>
        <w:br w:type="page"/>
      </w:r>
    </w:p>
    <w:p>
      <w:pPr>
        <w:pStyle w:val="Heading1"/>
        <w:spacing w:after="200" w:before="400"/>
      </w:pPr>
      <w:r>
        <w:rPr>
          <w:color w:val="1F3864"/>
        </w:rPr>
        <w:t xml:space="preserve">Limitations of This Project, Taken as a Whole</w:t>
      </w:r>
    </w:p>
    <w:p>
      <w:pPr>
        <w:spacing w:after="160" w:line="300"/>
        <w:jc w:val="both"/>
      </w:pPr>
      <w:r>
        <w:rPr>
          <w:b w:val="false"/>
          <w:bCs w:val="false"/>
          <w:i w:val="false"/>
          <w:iCs w:val="false"/>
          <w:sz w:val="22"/>
          <w:szCs w:val="22"/>
        </w:rPr>
        <w:t xml:space="preserve">Every analytics project has boundaries on what it can honestly claim, and being upfront about them is part of doing the work responsibly. The following limitations apply across the whole ten-phase project, on top of the specific limitations already noted within individual phases.</w:t>
      </w:r>
    </w:p>
    <w:p>
      <w:pPr>
        <w:pStyle w:val="ListParagraph"/>
        <w:numPr>
          <w:ilvl w:val="0"/>
          <w:numId w:val="1"/>
        </w:numPr>
        <w:spacing w:after="100" w:line="280"/>
      </w:pPr>
      <w:r>
        <w:rPr>
          <w:sz w:val="22"/>
          <w:szCs w:val="22"/>
        </w:rPr>
        <w:t xml:space="preserve">Fictional but realistic data: MediaTech, NetStream, AmazePrime and DizPlay+ are fictional businesses created for this analytics exercise. The analytical methods used are identical to what a real streaming company would apply, but the specific numbers should not be mistaken for real-world industry figures.</w:t>
      </w:r>
    </w:p>
    <w:p>
      <w:pPr>
        <w:pStyle w:val="ListParagraph"/>
        <w:numPr>
          <w:ilvl w:val="0"/>
          <w:numId w:val="1"/>
        </w:numPr>
        <w:spacing w:after="100" w:line="280"/>
      </w:pPr>
      <w:r>
        <w:rPr>
          <w:sz w:val="22"/>
          <w:szCs w:val="22"/>
        </w:rPr>
        <w:t xml:space="preserve">A snapshot in time: The data represents a single collection point rather than an ongoing, continuously updated feed. Customer behaviour, churn drivers and content preferences can change over time, and the recommendations in this report should be revisited periodically rather than treated as permanent.</w:t>
      </w:r>
    </w:p>
    <w:p>
      <w:pPr>
        <w:pStyle w:val="ListParagraph"/>
        <w:numPr>
          <w:ilvl w:val="0"/>
          <w:numId w:val="1"/>
        </w:numPr>
        <w:spacing w:after="100" w:line="280"/>
      </w:pPr>
      <w:r>
        <w:rPr>
          <w:sz w:val="22"/>
          <w:szCs w:val="22"/>
        </w:rPr>
        <w:t xml:space="preserve">Association, not causation: Throughout this report, careful language has been used to distinguish between 'X is associated with Y' (which this project's methods can support) and 'X causes Y' (which would require a controlled experiment, such as an A/B test, to properly establish).</w:t>
      </w:r>
    </w:p>
    <w:p>
      <w:pPr>
        <w:pStyle w:val="ListParagraph"/>
        <w:numPr>
          <w:ilvl w:val="0"/>
          <w:numId w:val="1"/>
        </w:numPr>
        <w:spacing w:after="100" w:line="280"/>
      </w:pPr>
      <w:r>
        <w:rPr>
          <w:sz w:val="22"/>
          <w:szCs w:val="22"/>
        </w:rPr>
        <w:t xml:space="preserve">Single-variable model: The Phase 9 regression model deliberately used only one input variable (content duration) because that was the scope required at this stage. Real-world watch-time prediction would benefit from combining many variables together, as recommended in the Future Scope section.</w:t>
      </w:r>
    </w:p>
    <w:p>
      <w:pPr>
        <w:pStyle w:val="ListParagraph"/>
        <w:numPr>
          <w:ilvl w:val="0"/>
          <w:numId w:val="1"/>
        </w:numPr>
        <w:spacing w:after="100" w:line="280"/>
      </w:pPr>
      <w:r>
        <w:rPr>
          <w:sz w:val="22"/>
          <w:szCs w:val="22"/>
        </w:rPr>
        <w:t xml:space="preserve">External factors not captured: Elements outside the five datasets — such as marketing campaigns, competitor pricing, seasonal effects, or word-of-mouth — are not part of this analysis, even though they likely influence real viewing and subscription behaviour.</w:t>
      </w:r>
    </w:p>
    <w:p>
      <w:pPr>
        <w:spacing w:after="10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Why list limitations instead of hiding them?</w:t>
            </w:r>
          </w:p>
          <w:p>
            <w:pPr>
              <w:spacing w:after="0" w:line="280"/>
            </w:pPr>
            <w:r>
              <w:rPr>
                <w:sz w:val="21"/>
                <w:szCs w:val="21"/>
              </w:rPr>
              <w:t xml:space="preserve">A report that only shows its strengths is far less useful to a business than one that also shows where extra caution, more data, or further investigation is needed. These limitations are not weaknesses in the work — they are the honest boundaries every responsible analysis must state clearly.</w:t>
            </w:r>
          </w:p>
        </w:tc>
      </w:tr>
    </w:tbl>
    <w:p>
      <w:r>
        <w:br w:type="page"/>
      </w:r>
    </w:p>
    <w:p>
      <w:pPr>
        <w:pStyle w:val="Heading1"/>
        <w:spacing w:after="200" w:before="400"/>
      </w:pPr>
      <w:r>
        <w:rPr>
          <w:color w:val="1F3864"/>
        </w:rPr>
        <w:t xml:space="preserve">A Note on Data Privacy and Responsible Analysis</w:t>
      </w:r>
    </w:p>
    <w:p>
      <w:pPr>
        <w:spacing w:after="160" w:line="300"/>
        <w:jc w:val="both"/>
      </w:pPr>
      <w:r>
        <w:rPr>
          <w:b w:val="false"/>
          <w:bCs w:val="false"/>
          <w:i w:val="false"/>
          <w:iCs w:val="false"/>
          <w:sz w:val="22"/>
          <w:szCs w:val="22"/>
        </w:rPr>
        <w:t xml:space="preserve">Even though the specific business (MediaTech) and its platforms are fictional, the project was carried out using the same responsible-data principles that would apply to any real customer dataset.</w:t>
      </w:r>
    </w:p>
    <w:p>
      <w:pPr>
        <w:pStyle w:val="ListParagraph"/>
        <w:numPr>
          <w:ilvl w:val="0"/>
          <w:numId w:val="1"/>
        </w:numPr>
        <w:spacing w:after="100" w:line="280"/>
      </w:pPr>
      <w:r>
        <w:rPr>
          <w:sz w:val="22"/>
          <w:szCs w:val="22"/>
        </w:rPr>
        <w:t xml:space="preserve">No customer was identified by name — all customer records were referenced only through anonymous ID codes (such as User_ID), never by personal names or contact details.</w:t>
      </w:r>
    </w:p>
    <w:p>
      <w:pPr>
        <w:pStyle w:val="ListParagraph"/>
        <w:numPr>
          <w:ilvl w:val="0"/>
          <w:numId w:val="1"/>
        </w:numPr>
        <w:spacing w:after="100" w:line="280"/>
      </w:pPr>
      <w:r>
        <w:rPr>
          <w:sz w:val="22"/>
          <w:szCs w:val="22"/>
        </w:rPr>
        <w:t xml:space="preserve">Missing information was never invented. Where data was genuinely unavailable (such as a handful of missing content durations), it was left as missing and clearly documented, rather than filled in with a guessed value that could mislead later analysis.</w:t>
      </w:r>
    </w:p>
    <w:p>
      <w:pPr>
        <w:pStyle w:val="ListParagraph"/>
        <w:numPr>
          <w:ilvl w:val="0"/>
          <w:numId w:val="1"/>
        </w:numPr>
        <w:spacing w:after="100" w:line="280"/>
      </w:pPr>
      <w:r>
        <w:rPr>
          <w:sz w:val="22"/>
          <w:szCs w:val="22"/>
        </w:rPr>
        <w:t xml:space="preserve">Statistical claims were only made where the evidence supported them, and were clearly labelled as 'not statistically significant' where it did not — protecting the business from acting on false confidence.</w:t>
      </w:r>
    </w:p>
    <w:p>
      <w:pPr>
        <w:pStyle w:val="ListParagraph"/>
        <w:numPr>
          <w:ilvl w:val="0"/>
          <w:numId w:val="1"/>
        </w:numPr>
        <w:spacing w:after="100" w:line="280"/>
      </w:pPr>
      <w:r>
        <w:rPr>
          <w:sz w:val="22"/>
          <w:szCs w:val="22"/>
        </w:rPr>
        <w:t xml:space="preserve">All cleaning and transformation decisions were documented in a preprocessing log, so that every number in this report can be traced back to a clear, auditable decision rather than an untracked manual edit.</w:t>
      </w:r>
    </w:p>
    <w:p>
      <w:pPr>
        <w:spacing w:after="100"/>
      </w:pPr>
    </w:p>
    <w:p>
      <w:pPr>
        <w:spacing w:after="160" w:line="300"/>
        <w:jc w:val="both"/>
      </w:pPr>
      <w:r>
        <w:rPr>
          <w:b w:val="false"/>
          <w:bCs w:val="false"/>
          <w:i w:val="false"/>
          <w:iCs w:val="false"/>
          <w:sz w:val="22"/>
          <w:szCs w:val="22"/>
        </w:rPr>
        <w:t xml:space="preserve">These principles matter beyond this specific project: any business applying this same analytical process to real customer data should maintain the same standards of anonymisation, transparency and honesty about uncertainty.</w:t>
      </w:r>
    </w:p>
    <w:p>
      <w:r>
        <w:br w:type="page"/>
      </w:r>
    </w:p>
    <w:p>
      <w:pPr>
        <w:pStyle w:val="Heading1"/>
        <w:spacing w:after="200" w:before="400"/>
      </w:pPr>
      <w:r>
        <w:rPr>
          <w:color w:val="1F3864"/>
        </w:rPr>
        <w:t xml:space="preserve">Quick Reference Card — Key Numbers at a Glance</w:t>
      </w:r>
    </w:p>
    <w:p>
      <w:pPr>
        <w:spacing w:after="160" w:line="300"/>
        <w:jc w:val="both"/>
      </w:pPr>
      <w:r>
        <w:rPr>
          <w:b w:val="false"/>
          <w:bCs w:val="false"/>
          <w:i w:val="false"/>
          <w:iCs w:val="false"/>
          <w:sz w:val="22"/>
          <w:szCs w:val="22"/>
        </w:rPr>
        <w:t xml:space="preserve">For a reader who wants the essential numbers from this entire report in one place, without reading every phase in detail, this page summarises them.</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5500"/>
        <w:gridCol w:w="3500"/>
      </w:tblGrid>
      <w:tr>
        <w:trPr>
          <w:cantSplit/>
          <w:tblHeader/>
        </w:trPr>
        <w:tc>
          <w:tcPr>
            <w:tcW w:type="dxa" w:w="5500"/>
            <w:shd w:fill="1F3864" w:val="clear"/>
            <w:tcMar>
              <w:top w:type="dxa" w:w="80"/>
              <w:left w:type="dxa" w:w="100"/>
              <w:bottom w:type="dxa" w:w="80"/>
              <w:right w:type="dxa" w:w="100"/>
            </w:tcMar>
            <w:vAlign w:val="center"/>
          </w:tcPr>
          <w:p>
            <w:r>
              <w:rPr>
                <w:b/>
                <w:bCs/>
                <w:color w:val="FFFFFF"/>
                <w:sz w:val="20"/>
                <w:szCs w:val="20"/>
              </w:rPr>
              <w:t xml:space="preserve">Metric</w:t>
            </w:r>
          </w:p>
        </w:tc>
        <w:tc>
          <w:tcPr>
            <w:tcW w:type="dxa" w:w="3500"/>
            <w:shd w:fill="1F3864" w:val="clear"/>
            <w:tcMar>
              <w:top w:type="dxa" w:w="80"/>
              <w:left w:type="dxa" w:w="100"/>
              <w:bottom w:type="dxa" w:w="80"/>
              <w:right w:type="dxa" w:w="100"/>
            </w:tcMar>
            <w:vAlign w:val="center"/>
          </w:tcPr>
          <w:p>
            <w:r>
              <w:rPr>
                <w:b/>
                <w:bCs/>
                <w:color w:val="FFFFFF"/>
                <w:sz w:val="20"/>
                <w:szCs w:val="20"/>
              </w:rPr>
              <w:t xml:space="preserve">Value</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Total customers analysed</w:t>
            </w:r>
          </w:p>
        </w:tc>
        <w:tc>
          <w:tcPr>
            <w:tcW w:type="dxa" w:w="3500"/>
            <w:shd w:fill="FFFFFF" w:val="clear"/>
            <w:tcMar>
              <w:top w:type="dxa" w:w="70"/>
              <w:left w:type="dxa" w:w="100"/>
              <w:bottom w:type="dxa" w:w="70"/>
              <w:right w:type="dxa" w:w="100"/>
            </w:tcMar>
            <w:vAlign w:val="center"/>
          </w:tcPr>
          <w:p>
            <w:r>
              <w:rPr>
                <w:sz w:val="20"/>
                <w:szCs w:val="20"/>
              </w:rPr>
              <w:t xml:space="preserve">2,000</w:t>
            </w:r>
          </w:p>
        </w:tc>
      </w:tr>
      <w:tr>
        <w:trPr>
          <w:cantSplit/>
        </w:trPr>
        <w:tc>
          <w:tcPr>
            <w:tcW w:type="dxa" w:w="5500"/>
            <w:shd w:fill="F4F4F4" w:val="clear"/>
            <w:tcMar>
              <w:top w:type="dxa" w:w="70"/>
              <w:left w:type="dxa" w:w="100"/>
              <w:bottom w:type="dxa" w:w="70"/>
              <w:right w:type="dxa" w:w="100"/>
            </w:tcMar>
            <w:vAlign w:val="center"/>
          </w:tcPr>
          <w:p>
            <w:r>
              <w:rPr>
                <w:sz w:val="20"/>
                <w:szCs w:val="20"/>
              </w:rPr>
              <w:t xml:space="preserve">Total content catalogue analysed</w:t>
            </w:r>
          </w:p>
        </w:tc>
        <w:tc>
          <w:tcPr>
            <w:tcW w:type="dxa" w:w="3500"/>
            <w:shd w:fill="F4F4F4" w:val="clear"/>
            <w:tcMar>
              <w:top w:type="dxa" w:w="70"/>
              <w:left w:type="dxa" w:w="100"/>
              <w:bottom w:type="dxa" w:w="70"/>
              <w:right w:type="dxa" w:w="100"/>
            </w:tcMar>
            <w:vAlign w:val="center"/>
          </w:tcPr>
          <w:p>
            <w:r>
              <w:rPr>
                <w:sz w:val="20"/>
                <w:szCs w:val="20"/>
              </w:rPr>
              <w:t xml:space="preserve">17,797 titles</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Total viewing sessions analysed</w:t>
            </w:r>
          </w:p>
        </w:tc>
        <w:tc>
          <w:tcPr>
            <w:tcW w:type="dxa" w:w="3500"/>
            <w:shd w:fill="FFFFFF" w:val="clear"/>
            <w:tcMar>
              <w:top w:type="dxa" w:w="70"/>
              <w:left w:type="dxa" w:w="100"/>
              <w:bottom w:type="dxa" w:w="70"/>
              <w:right w:type="dxa" w:w="100"/>
            </w:tcMar>
            <w:vAlign w:val="center"/>
          </w:tcPr>
          <w:p>
            <w:r>
              <w:rPr>
                <w:sz w:val="20"/>
                <w:szCs w:val="20"/>
              </w:rPr>
              <w:t xml:space="preserve">30,000</w:t>
            </w:r>
          </w:p>
        </w:tc>
      </w:tr>
      <w:tr>
        <w:trPr>
          <w:cantSplit/>
        </w:trPr>
        <w:tc>
          <w:tcPr>
            <w:tcW w:type="dxa" w:w="5500"/>
            <w:shd w:fill="F4F4F4" w:val="clear"/>
            <w:tcMar>
              <w:top w:type="dxa" w:w="70"/>
              <w:left w:type="dxa" w:w="100"/>
              <w:bottom w:type="dxa" w:w="70"/>
              <w:right w:type="dxa" w:w="100"/>
            </w:tcMar>
            <w:vAlign w:val="center"/>
          </w:tcPr>
          <w:p>
            <w:r>
              <w:rPr>
                <w:sz w:val="20"/>
                <w:szCs w:val="20"/>
              </w:rPr>
              <w:t xml:space="preserve">Total ratings &amp; feedback records</w:t>
            </w:r>
          </w:p>
        </w:tc>
        <w:tc>
          <w:tcPr>
            <w:tcW w:type="dxa" w:w="3500"/>
            <w:shd w:fill="F4F4F4" w:val="clear"/>
            <w:tcMar>
              <w:top w:type="dxa" w:w="70"/>
              <w:left w:type="dxa" w:w="100"/>
              <w:bottom w:type="dxa" w:w="70"/>
              <w:right w:type="dxa" w:w="100"/>
            </w:tcMar>
            <w:vAlign w:val="center"/>
          </w:tcPr>
          <w:p>
            <w:r>
              <w:rPr>
                <w:sz w:val="20"/>
                <w:szCs w:val="20"/>
              </w:rPr>
              <w:t xml:space="preserve">12,000</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Average watch duration</w:t>
            </w:r>
          </w:p>
        </w:tc>
        <w:tc>
          <w:tcPr>
            <w:tcW w:type="dxa" w:w="3500"/>
            <w:shd w:fill="FFFFFF" w:val="clear"/>
            <w:tcMar>
              <w:top w:type="dxa" w:w="70"/>
              <w:left w:type="dxa" w:w="100"/>
              <w:bottom w:type="dxa" w:w="70"/>
              <w:right w:type="dxa" w:w="100"/>
            </w:tcMar>
            <w:vAlign w:val="center"/>
          </w:tcPr>
          <w:p>
            <w:r>
              <w:rPr>
                <w:sz w:val="20"/>
                <w:szCs w:val="20"/>
              </w:rPr>
              <w:t xml:space="preserve">181.00 minutes</w:t>
            </w:r>
          </w:p>
        </w:tc>
      </w:tr>
      <w:tr>
        <w:trPr>
          <w:cantSplit/>
        </w:trPr>
        <w:tc>
          <w:tcPr>
            <w:tcW w:type="dxa" w:w="5500"/>
            <w:shd w:fill="F4F4F4" w:val="clear"/>
            <w:tcMar>
              <w:top w:type="dxa" w:w="70"/>
              <w:left w:type="dxa" w:w="100"/>
              <w:bottom w:type="dxa" w:w="70"/>
              <w:right w:type="dxa" w:w="100"/>
            </w:tcMar>
            <w:vAlign w:val="center"/>
          </w:tcPr>
          <w:p>
            <w:r>
              <w:rPr>
                <w:sz w:val="20"/>
                <w:szCs w:val="20"/>
              </w:rPr>
              <w:t xml:space="preserve">Average completion percentage</w:t>
            </w:r>
          </w:p>
        </w:tc>
        <w:tc>
          <w:tcPr>
            <w:tcW w:type="dxa" w:w="3500"/>
            <w:shd w:fill="F4F4F4" w:val="clear"/>
            <w:tcMar>
              <w:top w:type="dxa" w:w="70"/>
              <w:left w:type="dxa" w:w="100"/>
              <w:bottom w:type="dxa" w:w="70"/>
              <w:right w:type="dxa" w:w="100"/>
            </w:tcMar>
            <w:vAlign w:val="center"/>
          </w:tcPr>
          <w:p>
            <w:r>
              <w:rPr>
                <w:sz w:val="20"/>
                <w:szCs w:val="20"/>
              </w:rPr>
              <w:t xml:space="preserve">52.36%</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Average content rating</w:t>
            </w:r>
          </w:p>
        </w:tc>
        <w:tc>
          <w:tcPr>
            <w:tcW w:type="dxa" w:w="3500"/>
            <w:shd w:fill="FFFFFF" w:val="clear"/>
            <w:tcMar>
              <w:top w:type="dxa" w:w="70"/>
              <w:left w:type="dxa" w:w="100"/>
              <w:bottom w:type="dxa" w:w="70"/>
              <w:right w:type="dxa" w:w="100"/>
            </w:tcMar>
            <w:vAlign w:val="center"/>
          </w:tcPr>
          <w:p>
            <w:r>
              <w:rPr>
                <w:sz w:val="20"/>
                <w:szCs w:val="20"/>
              </w:rPr>
              <w:t xml:space="preserve">3.01 out of 5</w:t>
            </w:r>
          </w:p>
        </w:tc>
      </w:tr>
      <w:tr>
        <w:trPr>
          <w:cantSplit/>
        </w:trPr>
        <w:tc>
          <w:tcPr>
            <w:tcW w:type="dxa" w:w="5500"/>
            <w:shd w:fill="F4F4F4" w:val="clear"/>
            <w:tcMar>
              <w:top w:type="dxa" w:w="70"/>
              <w:left w:type="dxa" w:w="100"/>
              <w:bottom w:type="dxa" w:w="70"/>
              <w:right w:type="dxa" w:w="100"/>
            </w:tcMar>
            <w:vAlign w:val="center"/>
          </w:tcPr>
          <w:p>
            <w:r>
              <w:rPr>
                <w:sz w:val="20"/>
                <w:szCs w:val="20"/>
              </w:rPr>
              <w:t xml:space="preserve">Overall churn rate</w:t>
            </w:r>
          </w:p>
        </w:tc>
        <w:tc>
          <w:tcPr>
            <w:tcW w:type="dxa" w:w="3500"/>
            <w:shd w:fill="F4F4F4" w:val="clear"/>
            <w:tcMar>
              <w:top w:type="dxa" w:w="70"/>
              <w:left w:type="dxa" w:w="100"/>
              <w:bottom w:type="dxa" w:w="70"/>
              <w:right w:type="dxa" w:w="100"/>
            </w:tcMar>
            <w:vAlign w:val="center"/>
          </w:tcPr>
          <w:p>
            <w:r>
              <w:rPr>
                <w:sz w:val="20"/>
                <w:szCs w:val="20"/>
              </w:rPr>
              <w:t xml:space="preserve">44.40%</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Overall renewal rate</w:t>
            </w:r>
          </w:p>
        </w:tc>
        <w:tc>
          <w:tcPr>
            <w:tcW w:type="dxa" w:w="3500"/>
            <w:shd w:fill="FFFFFF" w:val="clear"/>
            <w:tcMar>
              <w:top w:type="dxa" w:w="70"/>
              <w:left w:type="dxa" w:w="100"/>
              <w:bottom w:type="dxa" w:w="70"/>
              <w:right w:type="dxa" w:w="100"/>
            </w:tcMar>
            <w:vAlign w:val="center"/>
          </w:tcPr>
          <w:p>
            <w:r>
              <w:rPr>
                <w:sz w:val="20"/>
                <w:szCs w:val="20"/>
              </w:rPr>
              <w:t xml:space="preserve">55.60%</w:t>
            </w:r>
          </w:p>
        </w:tc>
      </w:tr>
      <w:tr>
        <w:trPr>
          <w:cantSplit/>
        </w:trPr>
        <w:tc>
          <w:tcPr>
            <w:tcW w:type="dxa" w:w="5500"/>
            <w:shd w:fill="F4F4F4" w:val="clear"/>
            <w:tcMar>
              <w:top w:type="dxa" w:w="70"/>
              <w:left w:type="dxa" w:w="100"/>
              <w:bottom w:type="dxa" w:w="70"/>
              <w:right w:type="dxa" w:w="100"/>
            </w:tcMar>
            <w:vAlign w:val="center"/>
          </w:tcPr>
          <w:p>
            <w:r>
              <w:rPr>
                <w:sz w:val="20"/>
                <w:szCs w:val="20"/>
              </w:rPr>
              <w:t xml:space="preserve">Free Trial churn rate</w:t>
            </w:r>
          </w:p>
        </w:tc>
        <w:tc>
          <w:tcPr>
            <w:tcW w:type="dxa" w:w="3500"/>
            <w:shd w:fill="F4F4F4" w:val="clear"/>
            <w:tcMar>
              <w:top w:type="dxa" w:w="70"/>
              <w:left w:type="dxa" w:w="100"/>
              <w:bottom w:type="dxa" w:w="70"/>
              <w:right w:type="dxa" w:w="100"/>
            </w:tcMar>
            <w:vAlign w:val="center"/>
          </w:tcPr>
          <w:p>
            <w:r>
              <w:rPr>
                <w:sz w:val="20"/>
                <w:szCs w:val="20"/>
              </w:rPr>
              <w:t xml:space="preserve">70.93%</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Paid subscriber churn rate</w:t>
            </w:r>
          </w:p>
        </w:tc>
        <w:tc>
          <w:tcPr>
            <w:tcW w:type="dxa" w:w="3500"/>
            <w:shd w:fill="FFFFFF" w:val="clear"/>
            <w:tcMar>
              <w:top w:type="dxa" w:w="70"/>
              <w:left w:type="dxa" w:w="100"/>
              <w:bottom w:type="dxa" w:w="70"/>
              <w:right w:type="dxa" w:w="100"/>
            </w:tcMar>
            <w:vAlign w:val="center"/>
          </w:tcPr>
          <w:p>
            <w:r>
              <w:rPr>
                <w:sz w:val="20"/>
                <w:szCs w:val="20"/>
              </w:rPr>
              <w:t xml:space="preserve">30.71%</w:t>
            </w:r>
          </w:p>
        </w:tc>
      </w:tr>
      <w:tr>
        <w:trPr>
          <w:cantSplit/>
        </w:trPr>
        <w:tc>
          <w:tcPr>
            <w:tcW w:type="dxa" w:w="5500"/>
            <w:shd w:fill="F4F4F4" w:val="clear"/>
            <w:tcMar>
              <w:top w:type="dxa" w:w="70"/>
              <w:left w:type="dxa" w:w="100"/>
              <w:bottom w:type="dxa" w:w="70"/>
              <w:right w:type="dxa" w:w="100"/>
            </w:tcMar>
            <w:vAlign w:val="center"/>
          </w:tcPr>
          <w:p>
            <w:r>
              <w:rPr>
                <w:sz w:val="20"/>
                <w:szCs w:val="20"/>
              </w:rPr>
              <w:t xml:space="preserve">Statistical significance of Free Trial vs Paid churn gap</w:t>
            </w:r>
          </w:p>
        </w:tc>
        <w:tc>
          <w:tcPr>
            <w:tcW w:type="dxa" w:w="3500"/>
            <w:shd w:fill="F4F4F4" w:val="clear"/>
            <w:tcMar>
              <w:top w:type="dxa" w:w="70"/>
              <w:left w:type="dxa" w:w="100"/>
              <w:bottom w:type="dxa" w:w="70"/>
              <w:right w:type="dxa" w:w="100"/>
            </w:tcMar>
            <w:vAlign w:val="center"/>
          </w:tcPr>
          <w:p>
            <w:r>
              <w:rPr>
                <w:sz w:val="20"/>
                <w:szCs w:val="20"/>
              </w:rPr>
              <w:t xml:space="preserve">p = 5.75 × 10⁻⁶⁶ (highly significant)</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Movie average completion</w:t>
            </w:r>
          </w:p>
        </w:tc>
        <w:tc>
          <w:tcPr>
            <w:tcW w:type="dxa" w:w="3500"/>
            <w:shd w:fill="FFFFFF" w:val="clear"/>
            <w:tcMar>
              <w:top w:type="dxa" w:w="70"/>
              <w:left w:type="dxa" w:w="100"/>
              <w:bottom w:type="dxa" w:w="70"/>
              <w:right w:type="dxa" w:w="100"/>
            </w:tcMar>
            <w:vAlign w:val="center"/>
          </w:tcPr>
          <w:p>
            <w:r>
              <w:rPr>
                <w:sz w:val="20"/>
                <w:szCs w:val="20"/>
              </w:rPr>
              <w:t xml:space="preserve">53.22%</w:t>
            </w:r>
          </w:p>
        </w:tc>
      </w:tr>
      <w:tr>
        <w:trPr>
          <w:cantSplit/>
        </w:trPr>
        <w:tc>
          <w:tcPr>
            <w:tcW w:type="dxa" w:w="5500"/>
            <w:shd w:fill="F4F4F4" w:val="clear"/>
            <w:tcMar>
              <w:top w:type="dxa" w:w="70"/>
              <w:left w:type="dxa" w:w="100"/>
              <w:bottom w:type="dxa" w:w="70"/>
              <w:right w:type="dxa" w:w="100"/>
            </w:tcMar>
            <w:vAlign w:val="center"/>
          </w:tcPr>
          <w:p>
            <w:r>
              <w:rPr>
                <w:sz w:val="20"/>
                <w:szCs w:val="20"/>
              </w:rPr>
              <w:t xml:space="preserve">TV Show average completion</w:t>
            </w:r>
          </w:p>
        </w:tc>
        <w:tc>
          <w:tcPr>
            <w:tcW w:type="dxa" w:w="3500"/>
            <w:shd w:fill="F4F4F4" w:val="clear"/>
            <w:tcMar>
              <w:top w:type="dxa" w:w="70"/>
              <w:left w:type="dxa" w:w="100"/>
              <w:bottom w:type="dxa" w:w="70"/>
              <w:right w:type="dxa" w:w="100"/>
            </w:tcMar>
            <w:vAlign w:val="center"/>
          </w:tcPr>
          <w:p>
            <w:r>
              <w:rPr>
                <w:sz w:val="20"/>
                <w:szCs w:val="20"/>
              </w:rPr>
              <w:t xml:space="preserve">50.04%</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Statistical significance of Movie vs TV Show completion gap</w:t>
            </w:r>
          </w:p>
        </w:tc>
        <w:tc>
          <w:tcPr>
            <w:tcW w:type="dxa" w:w="3500"/>
            <w:shd w:fill="FFFFFF" w:val="clear"/>
            <w:tcMar>
              <w:top w:type="dxa" w:w="70"/>
              <w:left w:type="dxa" w:w="100"/>
              <w:bottom w:type="dxa" w:w="70"/>
              <w:right w:type="dxa" w:w="100"/>
            </w:tcMar>
            <w:vAlign w:val="center"/>
          </w:tcPr>
          <w:p>
            <w:r>
              <w:rPr>
                <w:sz w:val="20"/>
                <w:szCs w:val="20"/>
              </w:rPr>
              <w:t xml:space="preserve">p = 9.32 × 10⁻¹⁸ (highly significant)</w:t>
            </w:r>
          </w:p>
        </w:tc>
      </w:tr>
      <w:tr>
        <w:trPr>
          <w:cantSplit/>
        </w:trPr>
        <w:tc>
          <w:tcPr>
            <w:tcW w:type="dxa" w:w="5500"/>
            <w:shd w:fill="F4F4F4" w:val="clear"/>
            <w:tcMar>
              <w:top w:type="dxa" w:w="70"/>
              <w:left w:type="dxa" w:w="100"/>
              <w:bottom w:type="dxa" w:w="70"/>
              <w:right w:type="dxa" w:w="100"/>
            </w:tcMar>
            <w:vAlign w:val="center"/>
          </w:tcPr>
          <w:p>
            <w:r>
              <w:rPr>
                <w:sz w:val="20"/>
                <w:szCs w:val="20"/>
              </w:rPr>
              <w:t xml:space="preserve">Regression model: content duration predicting watch duration (test R²)</w:t>
            </w:r>
          </w:p>
        </w:tc>
        <w:tc>
          <w:tcPr>
            <w:tcW w:type="dxa" w:w="3500"/>
            <w:shd w:fill="F4F4F4" w:val="clear"/>
            <w:tcMar>
              <w:top w:type="dxa" w:w="70"/>
              <w:left w:type="dxa" w:w="100"/>
              <w:bottom w:type="dxa" w:w="70"/>
              <w:right w:type="dxa" w:w="100"/>
            </w:tcMar>
            <w:vAlign w:val="center"/>
          </w:tcPr>
          <w:p>
            <w:r>
              <w:rPr>
                <w:sz w:val="20"/>
                <w:szCs w:val="20"/>
              </w:rPr>
              <w:t xml:space="preserve">74.23%</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Regression model: test Mean Absolute Error</w:t>
            </w:r>
          </w:p>
        </w:tc>
        <w:tc>
          <w:tcPr>
            <w:tcW w:type="dxa" w:w="3500"/>
            <w:shd w:fill="FFFFFF" w:val="clear"/>
            <w:tcMar>
              <w:top w:type="dxa" w:w="70"/>
              <w:left w:type="dxa" w:w="100"/>
              <w:bottom w:type="dxa" w:w="70"/>
              <w:right w:type="dxa" w:w="100"/>
            </w:tcMar>
            <w:vAlign w:val="center"/>
          </w:tcPr>
          <w:p>
            <w:r>
              <w:rPr>
                <w:sz w:val="20"/>
                <w:szCs w:val="20"/>
              </w:rPr>
              <w:t xml:space="preserve">88.61 minutes</w:t>
            </w:r>
          </w:p>
        </w:tc>
      </w:tr>
      <w:tr>
        <w:trPr>
          <w:cantSplit/>
        </w:trPr>
        <w:tc>
          <w:tcPr>
            <w:tcW w:type="dxa" w:w="5500"/>
            <w:shd w:fill="F4F4F4" w:val="clear"/>
            <w:tcMar>
              <w:top w:type="dxa" w:w="70"/>
              <w:left w:type="dxa" w:w="100"/>
              <w:bottom w:type="dxa" w:w="70"/>
              <w:right w:type="dxa" w:w="100"/>
            </w:tcMar>
            <w:vAlign w:val="center"/>
          </w:tcPr>
          <w:p>
            <w:r>
              <w:rPr>
                <w:sz w:val="20"/>
                <w:szCs w:val="20"/>
              </w:rPr>
              <w:t xml:space="preserve">Regression model: test Root Mean Squared Error</w:t>
            </w:r>
          </w:p>
        </w:tc>
        <w:tc>
          <w:tcPr>
            <w:tcW w:type="dxa" w:w="3500"/>
            <w:shd w:fill="F4F4F4" w:val="clear"/>
            <w:tcMar>
              <w:top w:type="dxa" w:w="70"/>
              <w:left w:type="dxa" w:w="100"/>
              <w:bottom w:type="dxa" w:w="70"/>
              <w:right w:type="dxa" w:w="100"/>
            </w:tcMar>
            <w:vAlign w:val="center"/>
          </w:tcPr>
          <w:p>
            <w:r>
              <w:rPr>
                <w:sz w:val="20"/>
                <w:szCs w:val="20"/>
              </w:rPr>
              <w:t xml:space="preserve">218.46 minutes</w:t>
            </w:r>
          </w:p>
        </w:tc>
      </w:tr>
      <w:tr>
        <w:trPr>
          <w:cantSplit/>
        </w:trPr>
        <w:tc>
          <w:tcPr>
            <w:tcW w:type="dxa" w:w="5500"/>
            <w:shd w:fill="FFFFFF" w:val="clear"/>
            <w:tcMar>
              <w:top w:type="dxa" w:w="70"/>
              <w:left w:type="dxa" w:w="100"/>
              <w:bottom w:type="dxa" w:w="70"/>
              <w:right w:type="dxa" w:w="100"/>
            </w:tcMar>
            <w:vAlign w:val="center"/>
          </w:tcPr>
          <w:p>
            <w:r>
              <w:rPr>
                <w:sz w:val="20"/>
                <w:szCs w:val="20"/>
              </w:rPr>
              <w:t xml:space="preserve">Relationships tested and NOT found statistically significant</w:t>
            </w:r>
          </w:p>
        </w:tc>
        <w:tc>
          <w:tcPr>
            <w:tcW w:type="dxa" w:w="3500"/>
            <w:shd w:fill="FFFFFF" w:val="clear"/>
            <w:tcMar>
              <w:top w:type="dxa" w:w="70"/>
              <w:left w:type="dxa" w:w="100"/>
              <w:bottom w:type="dxa" w:w="70"/>
              <w:right w:type="dxa" w:w="100"/>
            </w:tcMar>
            <w:vAlign w:val="center"/>
          </w:tcPr>
          <w:p>
            <w:r>
              <w:rPr>
                <w:sz w:val="20"/>
                <w:szCs w:val="20"/>
              </w:rPr>
              <w:t xml:space="preserve">Content age vs completion; Engagement level vs churn; Rating vs completion; Rating vs rewatch</w:t>
            </w:r>
          </w:p>
        </w:tc>
      </w:tr>
    </w:tbl>
    <w:p>
      <w:r>
        <w:br w:type="page"/>
      </w:r>
    </w:p>
    <w:p>
      <w:pPr>
        <w:pStyle w:val="Heading1"/>
        <w:spacing w:after="200" w:before="400"/>
      </w:pPr>
      <w:r>
        <w:rPr>
          <w:color w:val="1F3864"/>
        </w:rPr>
        <w:t xml:space="preserve">Final Conclusion</w:t>
      </w:r>
    </w:p>
    <w:p>
      <w:pPr>
        <w:spacing w:after="160" w:line="300"/>
        <w:jc w:val="both"/>
      </w:pPr>
      <w:r>
        <w:rPr>
          <w:b w:val="false"/>
          <w:bCs w:val="false"/>
          <w:i w:val="false"/>
          <w:iCs w:val="false"/>
          <w:sz w:val="22"/>
          <w:szCs w:val="22"/>
        </w:rPr>
        <w:t xml:space="preserve">This project set out to answer a simple but important question: can a large, messy collection of streaming data actually be turned into decisions a business can trust? Over ten structured phases, the answer became a clear yes — but only because of the discipline applied at every step along the way.</w:t>
      </w:r>
    </w:p>
    <w:p>
      <w:pPr>
        <w:spacing w:after="160" w:line="300"/>
        <w:jc w:val="both"/>
      </w:pPr>
      <w:r>
        <w:rPr>
          <w:b w:val="false"/>
          <w:bCs w:val="false"/>
          <w:i w:val="false"/>
          <w:iCs w:val="false"/>
          <w:sz w:val="22"/>
          <w:szCs w:val="22"/>
        </w:rPr>
        <w:t xml:space="preserve">The journey started with 63,797 raw records spread across five separate files, full of the everyday imperfections found in any real business dataset: missing details, inconsistent identifiers, and unusual-looking values. Rather than rushing to charts, the project first invested in understanding and carefully cleaning this data, making a deliberate choice never to invent missing information and never to delete unusual records without first checking whether they were genuine. That discipline in Phases 1 and 2 is the reason every later number in this report can be trusted.</w:t>
      </w:r>
    </w:p>
    <w:p>
      <w:pPr>
        <w:spacing w:after="160" w:line="300"/>
        <w:jc w:val="both"/>
      </w:pPr>
      <w:r>
        <w:rPr>
          <w:b w:val="false"/>
          <w:bCs w:val="false"/>
          <w:i w:val="false"/>
          <w:iCs w:val="false"/>
          <w:sz w:val="22"/>
          <w:szCs w:val="22"/>
        </w:rPr>
        <w:t xml:space="preserve">With clean data in hand, the project built the same core analysis in four different ways — Excel, Python, SQL and Power BI — each one answering the same 30 business questions from a different angle, for a different audience. A manager can open the Excel workbook or the Power BI dashboard and explore the numbers themselves; a data team can run the SQL scripts to plug the same logic into a production reporting system; and an analyst can use the Python notebook to explore deeper patterns. This repetition was not wasted effort — it built confidence that the findings were consistent no matter which lens was used to look at them.</w:t>
      </w:r>
    </w:p>
    <w:p>
      <w:pPr>
        <w:spacing w:after="160" w:line="300"/>
        <w:jc w:val="both"/>
      </w:pPr>
      <w:r>
        <w:rPr>
          <w:b w:val="false"/>
          <w:bCs w:val="false"/>
          <w:i w:val="false"/>
          <w:iCs w:val="false"/>
          <w:sz w:val="22"/>
          <w:szCs w:val="22"/>
        </w:rPr>
        <w:t xml:space="preserve">The most important step in the entire project was Phase 8, where early impressions from the exploratory charts were finally put to the test using formal statistics. This is what separates this project from a simple 'data reporting' exercise: two patterns — the Movie-vs-TV-Show completion gap, and the Free-Trial-vs-Paid churn gap — survived rigorous testing and can be called real, evidence-based findings. Four other patterns that looked plausible at first — content age, engagement level, and star ratings as predictors of viewer behaviour — did not survive testing, and the project was honest enough to say so rather than force a convenient story out of weak evidence.</w:t>
      </w:r>
    </w:p>
    <w:p>
      <w:pPr>
        <w:spacing w:after="160" w:line="300"/>
        <w:jc w:val="both"/>
      </w:pPr>
      <w:r>
        <w:rPr>
          <w:b w:val="false"/>
          <w:bCs w:val="false"/>
          <w:i w:val="false"/>
          <w:iCs w:val="false"/>
          <w:sz w:val="22"/>
          <w:szCs w:val="22"/>
        </w:rPr>
        <w:t xml:space="preserve">Phase 9 added a predictive layer on top of these confirmed patterns, showing that content length alone can explain about three-quarters of the variation in how long people watch — a strong, practical starting point for future, richer prediction models.</w:t>
      </w:r>
    </w:p>
    <w:p>
      <w:pPr>
        <w:spacing w:after="160" w:line="300"/>
        <w:jc w:val="both"/>
      </w:pPr>
      <w:r>
        <w:rPr>
          <w:b w:val="false"/>
          <w:bCs w:val="false"/>
          <w:i w:val="false"/>
          <w:iCs w:val="false"/>
          <w:sz w:val="22"/>
          <w:szCs w:val="22"/>
        </w:rPr>
        <w:t xml:space="preserve">Finally, Phase 10 brought every one of these threads together into a short, prioritised list that any manager could act on tomorrow: fix the free-trial experience first, benchmark content by format, use duration as a supporting (not sole) planning variable, and stop leaning on content age, engagement labels or star ratings alone when making retention or content decisions.</w:t>
      </w:r>
    </w:p>
    <w:p>
      <w:pPr>
        <w:spacing w:after="150"/>
      </w:pPr>
    </w:p>
    <w:p>
      <w:pPr>
        <w:pStyle w:val="Heading2"/>
        <w:spacing w:after="150" w:before="300"/>
      </w:pPr>
      <w:r>
        <w:rPr>
          <w:color w:val="0F6B72"/>
        </w:rPr>
        <w:t xml:space="preserve">The Single Most Important Takeaway</w:t>
      </w: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If the business remembers only one thing from this project...</w:t>
            </w:r>
          </w:p>
          <w:p>
            <w:pPr>
              <w:spacing w:after="0" w:line="280"/>
            </w:pPr>
            <w:r>
              <w:rPr>
                <w:sz w:val="21"/>
                <w:szCs w:val="21"/>
              </w:rPr>
              <w:t xml:space="preserve">Retention should start at the free-trial stage. A free-trial customer is currently more than twice as likely to leave as a paying customer, and this is not a coincidence — it is one of the strongest, most statistically confirmed findings in the entire analysis. Every other recommendation in this report supports and refines the business's content and customer strategy, but this single insight — fix the free-trial journey first — is the clearest, evidence-backed place to start.</w:t>
            </w:r>
          </w:p>
        </w:tc>
      </w:tr>
    </w:tbl>
    <w:p>
      <w:pPr>
        <w:spacing w:after="150"/>
      </w:pPr>
    </w:p>
    <w:p>
      <w:pPr>
        <w:spacing w:after="160" w:line="300"/>
        <w:jc w:val="both"/>
      </w:pPr>
      <w:r>
        <w:rPr>
          <w:b w:val="false"/>
          <w:bCs w:val="false"/>
          <w:i w:val="false"/>
          <w:iCs w:val="false"/>
          <w:sz w:val="22"/>
          <w:szCs w:val="22"/>
        </w:rPr>
        <w:t xml:space="preserve">More broadly, this project demonstrates a repeatable way of working that the business can apply to future questions: start with the data, clean it honestly, ask clear questions before answering them, explore with multiple tools, test assumptions formally before believing them, and only then turn findings into recommendations. That process — not any single number in this report — is the most valuable and lasting outcome of this work.</w:t>
      </w:r>
    </w:p>
    <w:p>
      <w:r>
        <w:br w:type="page"/>
      </w:r>
    </w:p>
    <w:p>
      <w:pPr>
        <w:pStyle w:val="Heading1"/>
        <w:spacing w:after="200" w:before="400"/>
      </w:pPr>
      <w:r>
        <w:rPr>
          <w:color w:val="1F3864"/>
        </w:rPr>
        <w:t xml:space="preserve">Glossary of Key Terms</w:t>
      </w:r>
    </w:p>
    <w:p>
      <w:pPr>
        <w:spacing w:after="160" w:line="300"/>
        <w:jc w:val="both"/>
      </w:pPr>
      <w:r>
        <w:rPr>
          <w:b w:val="false"/>
          <w:bCs w:val="false"/>
          <w:i w:val="false"/>
          <w:iCs w:val="false"/>
          <w:sz w:val="22"/>
          <w:szCs w:val="22"/>
        </w:rPr>
        <w:t xml:space="preserve">This glossary explains, in plain language, every technical term used throughout this report.</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400"/>
        <w:gridCol w:w="6600"/>
      </w:tblGrid>
      <w:tr>
        <w:trPr>
          <w:cantSplit/>
          <w:tblHeader/>
        </w:trPr>
        <w:tc>
          <w:tcPr>
            <w:tcW w:type="dxa" w:w="2400"/>
            <w:shd w:fill="1F3864" w:val="clear"/>
            <w:tcMar>
              <w:top w:type="dxa" w:w="80"/>
              <w:left w:type="dxa" w:w="100"/>
              <w:bottom w:type="dxa" w:w="80"/>
              <w:right w:type="dxa" w:w="100"/>
            </w:tcMar>
            <w:vAlign w:val="center"/>
          </w:tcPr>
          <w:p>
            <w:r>
              <w:rPr>
                <w:b/>
                <w:bCs/>
                <w:color w:val="FFFFFF"/>
                <w:sz w:val="20"/>
                <w:szCs w:val="20"/>
              </w:rPr>
              <w:t xml:space="preserve">Term</w:t>
            </w:r>
          </w:p>
        </w:tc>
        <w:tc>
          <w:tcPr>
            <w:tcW w:type="dxa" w:w="6600"/>
            <w:shd w:fill="1F3864" w:val="clear"/>
            <w:tcMar>
              <w:top w:type="dxa" w:w="80"/>
              <w:left w:type="dxa" w:w="100"/>
              <w:bottom w:type="dxa" w:w="80"/>
              <w:right w:type="dxa" w:w="100"/>
            </w:tcMar>
            <w:vAlign w:val="center"/>
          </w:tcPr>
          <w:p>
            <w:r>
              <w:rPr>
                <w:b/>
                <w:bCs/>
                <w:color w:val="FFFFFF"/>
                <w:sz w:val="20"/>
                <w:szCs w:val="20"/>
              </w:rPr>
              <w:t xml:space="preserve">Plain-language meaning</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OTT (Over-The-Top)</w:t>
            </w:r>
          </w:p>
        </w:tc>
        <w:tc>
          <w:tcPr>
            <w:tcW w:type="dxa" w:w="6600"/>
            <w:shd w:fill="FFFFFF" w:val="clear"/>
            <w:tcMar>
              <w:top w:type="dxa" w:w="70"/>
              <w:left w:type="dxa" w:w="100"/>
              <w:bottom w:type="dxa" w:w="70"/>
              <w:right w:type="dxa" w:w="100"/>
            </w:tcMar>
            <w:vAlign w:val="center"/>
          </w:tcPr>
          <w:p>
            <w:r>
              <w:rPr>
                <w:sz w:val="20"/>
                <w:szCs w:val="20"/>
              </w:rPr>
              <w:t xml:space="preserve">A streaming service that delivers video directly over the internet, bypassing traditional cable or satellite TV.</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Churn</w:t>
            </w:r>
          </w:p>
        </w:tc>
        <w:tc>
          <w:tcPr>
            <w:tcW w:type="dxa" w:w="6600"/>
            <w:shd w:fill="F4F4F4" w:val="clear"/>
            <w:tcMar>
              <w:top w:type="dxa" w:w="70"/>
              <w:left w:type="dxa" w:w="100"/>
              <w:bottom w:type="dxa" w:w="70"/>
              <w:right w:type="dxa" w:w="100"/>
            </w:tcMar>
            <w:vAlign w:val="center"/>
          </w:tcPr>
          <w:p>
            <w:r>
              <w:rPr>
                <w:sz w:val="20"/>
                <w:szCs w:val="20"/>
              </w:rPr>
              <w:t xml:space="preserve">When a customer cancels their subscription and stops paying.</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Renewal rate</w:t>
            </w:r>
          </w:p>
        </w:tc>
        <w:tc>
          <w:tcPr>
            <w:tcW w:type="dxa" w:w="6600"/>
            <w:shd w:fill="FFFFFF" w:val="clear"/>
            <w:tcMar>
              <w:top w:type="dxa" w:w="70"/>
              <w:left w:type="dxa" w:w="100"/>
              <w:bottom w:type="dxa" w:w="70"/>
              <w:right w:type="dxa" w:w="100"/>
            </w:tcMar>
            <w:vAlign w:val="center"/>
          </w:tcPr>
          <w:p>
            <w:r>
              <w:rPr>
                <w:sz w:val="20"/>
                <w:szCs w:val="20"/>
              </w:rPr>
              <w:t xml:space="preserve">The percentage of customers who keep (renew) their subscription rather than cancelling.</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Completion percentage</w:t>
            </w:r>
          </w:p>
        </w:tc>
        <w:tc>
          <w:tcPr>
            <w:tcW w:type="dxa" w:w="6600"/>
            <w:shd w:fill="F4F4F4" w:val="clear"/>
            <w:tcMar>
              <w:top w:type="dxa" w:w="70"/>
              <w:left w:type="dxa" w:w="100"/>
              <w:bottom w:type="dxa" w:w="70"/>
              <w:right w:type="dxa" w:w="100"/>
            </w:tcMar>
            <w:vAlign w:val="center"/>
          </w:tcPr>
          <w:p>
            <w:r>
              <w:rPr>
                <w:sz w:val="20"/>
                <w:szCs w:val="20"/>
              </w:rPr>
              <w:t xml:space="preserve">How much of a piece of content a viewer actually watched, shown as a percentage of its total length.</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EDA (Exploratory Data Analysis)</w:t>
            </w:r>
          </w:p>
        </w:tc>
        <w:tc>
          <w:tcPr>
            <w:tcW w:type="dxa" w:w="6600"/>
            <w:shd w:fill="FFFFFF" w:val="clear"/>
            <w:tcMar>
              <w:top w:type="dxa" w:w="70"/>
              <w:left w:type="dxa" w:w="100"/>
              <w:bottom w:type="dxa" w:w="70"/>
              <w:right w:type="dxa" w:w="100"/>
            </w:tcMar>
            <w:vAlign w:val="center"/>
          </w:tcPr>
          <w:p>
            <w:r>
              <w:rPr>
                <w:sz w:val="20"/>
                <w:szCs w:val="20"/>
              </w:rPr>
              <w:t xml:space="preserve">The early stage of analysis where data is explored with charts and summaries to spot patterns, before any formal testing is done.</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SQL</w:t>
            </w:r>
          </w:p>
        </w:tc>
        <w:tc>
          <w:tcPr>
            <w:tcW w:type="dxa" w:w="6600"/>
            <w:shd w:fill="F4F4F4" w:val="clear"/>
            <w:tcMar>
              <w:top w:type="dxa" w:w="70"/>
              <w:left w:type="dxa" w:w="100"/>
              <w:bottom w:type="dxa" w:w="70"/>
              <w:right w:type="dxa" w:w="100"/>
            </w:tcMar>
            <w:vAlign w:val="center"/>
          </w:tcPr>
          <w:p>
            <w:r>
              <w:rPr>
                <w:sz w:val="20"/>
                <w:szCs w:val="20"/>
              </w:rPr>
              <w:t xml:space="preserve">A standard programming language used to store, organise, and ask questions of data held in a database.</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Power BI</w:t>
            </w:r>
          </w:p>
        </w:tc>
        <w:tc>
          <w:tcPr>
            <w:tcW w:type="dxa" w:w="6600"/>
            <w:shd w:fill="FFFFFF" w:val="clear"/>
            <w:tcMar>
              <w:top w:type="dxa" w:w="70"/>
              <w:left w:type="dxa" w:w="100"/>
              <w:bottom w:type="dxa" w:w="70"/>
              <w:right w:type="dxa" w:w="100"/>
            </w:tcMar>
            <w:vAlign w:val="center"/>
          </w:tcPr>
          <w:p>
            <w:r>
              <w:rPr>
                <w:sz w:val="20"/>
                <w:szCs w:val="20"/>
              </w:rPr>
              <w:t xml:space="preserve">A business software tool used to build interactive, clickable dashboards and reports.</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Hypothesis (H0 / H1)</w:t>
            </w:r>
          </w:p>
        </w:tc>
        <w:tc>
          <w:tcPr>
            <w:tcW w:type="dxa" w:w="6600"/>
            <w:shd w:fill="F4F4F4" w:val="clear"/>
            <w:tcMar>
              <w:top w:type="dxa" w:w="70"/>
              <w:left w:type="dxa" w:w="100"/>
              <w:bottom w:type="dxa" w:w="70"/>
              <w:right w:type="dxa" w:w="100"/>
            </w:tcMar>
            <w:vAlign w:val="center"/>
          </w:tcPr>
          <w:p>
            <w:r>
              <w:rPr>
                <w:sz w:val="20"/>
                <w:szCs w:val="20"/>
              </w:rPr>
              <w:t xml:space="preserve">A structured guess to be tested. H0 (null hypothesis) assumes 'no real effect'; H1 (alternative hypothesis) claims 'there is a real effect'.</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P-value</w:t>
            </w:r>
          </w:p>
        </w:tc>
        <w:tc>
          <w:tcPr>
            <w:tcW w:type="dxa" w:w="6600"/>
            <w:shd w:fill="FFFFFF" w:val="clear"/>
            <w:tcMar>
              <w:top w:type="dxa" w:w="70"/>
              <w:left w:type="dxa" w:w="100"/>
              <w:bottom w:type="dxa" w:w="70"/>
              <w:right w:type="dxa" w:w="100"/>
            </w:tcMar>
            <w:vAlign w:val="center"/>
          </w:tcPr>
          <w:p>
            <w:r>
              <w:rPr>
                <w:sz w:val="20"/>
                <w:szCs w:val="20"/>
              </w:rPr>
              <w:t xml:space="preserve">The probability of seeing a result this strong (or stronger) purely by chance, if there were actually no real effect. A very small p-value is strong evidence of a real effect.</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Statistical significance</w:t>
            </w:r>
          </w:p>
        </w:tc>
        <w:tc>
          <w:tcPr>
            <w:tcW w:type="dxa" w:w="6600"/>
            <w:shd w:fill="F4F4F4" w:val="clear"/>
            <w:tcMar>
              <w:top w:type="dxa" w:w="70"/>
              <w:left w:type="dxa" w:w="100"/>
              <w:bottom w:type="dxa" w:w="70"/>
              <w:right w:type="dxa" w:w="100"/>
            </w:tcMar>
            <w:vAlign w:val="center"/>
          </w:tcPr>
          <w:p>
            <w:r>
              <w:rPr>
                <w:sz w:val="20"/>
                <w:szCs w:val="20"/>
              </w:rPr>
              <w:t xml:space="preserve">A formal conclusion, based on a small p-value, that an observed difference or relationship is unlikely to be due to random chance.</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Correlation</w:t>
            </w:r>
          </w:p>
        </w:tc>
        <w:tc>
          <w:tcPr>
            <w:tcW w:type="dxa" w:w="6600"/>
            <w:shd w:fill="FFFFFF" w:val="clear"/>
            <w:tcMar>
              <w:top w:type="dxa" w:w="70"/>
              <w:left w:type="dxa" w:w="100"/>
              <w:bottom w:type="dxa" w:w="70"/>
              <w:right w:type="dxa" w:w="100"/>
            </w:tcMar>
            <w:vAlign w:val="center"/>
          </w:tcPr>
          <w:p>
            <w:r>
              <w:rPr>
                <w:sz w:val="20"/>
                <w:szCs w:val="20"/>
              </w:rPr>
              <w:t xml:space="preserve">A measure of whether two numbers tend to rise and fall together. It does not by itself prove that one causes the other.</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Regression</w:t>
            </w:r>
          </w:p>
        </w:tc>
        <w:tc>
          <w:tcPr>
            <w:tcW w:type="dxa" w:w="6600"/>
            <w:shd w:fill="F4F4F4" w:val="clear"/>
            <w:tcMar>
              <w:top w:type="dxa" w:w="70"/>
              <w:left w:type="dxa" w:w="100"/>
              <w:bottom w:type="dxa" w:w="70"/>
              <w:right w:type="dxa" w:w="100"/>
            </w:tcMar>
            <w:vAlign w:val="center"/>
          </w:tcPr>
          <w:p>
            <w:r>
              <w:rPr>
                <w:sz w:val="20"/>
                <w:szCs w:val="20"/>
              </w:rPr>
              <w:t xml:space="preserve">A modelling technique that estimates one number (like watch time) based on another number (like content length), using a best-fit line or equation.</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R² (R-squared)</w:t>
            </w:r>
          </w:p>
        </w:tc>
        <w:tc>
          <w:tcPr>
            <w:tcW w:type="dxa" w:w="6600"/>
            <w:shd w:fill="FFFFFF" w:val="clear"/>
            <w:tcMar>
              <w:top w:type="dxa" w:w="70"/>
              <w:left w:type="dxa" w:w="100"/>
              <w:bottom w:type="dxa" w:w="70"/>
              <w:right w:type="dxa" w:w="100"/>
            </w:tcMar>
            <w:vAlign w:val="center"/>
          </w:tcPr>
          <w:p>
            <w:r>
              <w:rPr>
                <w:sz w:val="20"/>
                <w:szCs w:val="20"/>
              </w:rPr>
              <w:t xml:space="preserve">A score from 0% to 100% showing how much of the variation in an outcome a model successfully explains. Higher is better.</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MAE (Mean Absolute Error)</w:t>
            </w:r>
          </w:p>
        </w:tc>
        <w:tc>
          <w:tcPr>
            <w:tcW w:type="dxa" w:w="6600"/>
            <w:shd w:fill="F4F4F4" w:val="clear"/>
            <w:tcMar>
              <w:top w:type="dxa" w:w="70"/>
              <w:left w:type="dxa" w:w="100"/>
              <w:bottom w:type="dxa" w:w="70"/>
              <w:right w:type="dxa" w:w="100"/>
            </w:tcMar>
            <w:vAlign w:val="center"/>
          </w:tcPr>
          <w:p>
            <w:r>
              <w:rPr>
                <w:sz w:val="20"/>
                <w:szCs w:val="20"/>
              </w:rPr>
              <w:t xml:space="preserve">The average size of a model's prediction mistakes, ignoring whether the mistake was too high or too low.</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RMSE (Root Mean Squared Error)</w:t>
            </w:r>
          </w:p>
        </w:tc>
        <w:tc>
          <w:tcPr>
            <w:tcW w:type="dxa" w:w="6600"/>
            <w:shd w:fill="FFFFFF" w:val="clear"/>
            <w:tcMar>
              <w:top w:type="dxa" w:w="70"/>
              <w:left w:type="dxa" w:w="100"/>
              <w:bottom w:type="dxa" w:w="70"/>
              <w:right w:type="dxa" w:w="100"/>
            </w:tcMar>
            <w:vAlign w:val="center"/>
          </w:tcPr>
          <w:p>
            <w:r>
              <w:rPr>
                <w:sz w:val="20"/>
                <w:szCs w:val="20"/>
              </w:rPr>
              <w:t xml:space="preserve">Similar to MAE, but gives extra weight to large mistakes — useful for spotting whether a model has a few very bad predictions.</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Outlier</w:t>
            </w:r>
          </w:p>
        </w:tc>
        <w:tc>
          <w:tcPr>
            <w:tcW w:type="dxa" w:w="6600"/>
            <w:shd w:fill="F4F4F4" w:val="clear"/>
            <w:tcMar>
              <w:top w:type="dxa" w:w="70"/>
              <w:left w:type="dxa" w:w="100"/>
              <w:bottom w:type="dxa" w:w="70"/>
              <w:right w:type="dxa" w:w="100"/>
            </w:tcMar>
            <w:vAlign w:val="center"/>
          </w:tcPr>
          <w:p>
            <w:r>
              <w:rPr>
                <w:sz w:val="20"/>
                <w:szCs w:val="20"/>
              </w:rPr>
              <w:t xml:space="preserve">A data point that is unusually high or low compared to the rest of the data. Not automatically wrong — it can be a genuine, rare event.</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KPI (Key Performance Indicator)</w:t>
            </w:r>
          </w:p>
        </w:tc>
        <w:tc>
          <w:tcPr>
            <w:tcW w:type="dxa" w:w="6600"/>
            <w:shd w:fill="FFFFFF" w:val="clear"/>
            <w:tcMar>
              <w:top w:type="dxa" w:w="70"/>
              <w:left w:type="dxa" w:w="100"/>
              <w:bottom w:type="dxa" w:w="70"/>
              <w:right w:type="dxa" w:w="100"/>
            </w:tcMar>
            <w:vAlign w:val="center"/>
          </w:tcPr>
          <w:p>
            <w:r>
              <w:rPr>
                <w:sz w:val="20"/>
                <w:szCs w:val="20"/>
              </w:rPr>
              <w:t xml:space="preserve">A specific, important number a business tracks to measure how well it is performing (e.g. churn rate, average rating).</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Dashboard</w:t>
            </w:r>
          </w:p>
        </w:tc>
        <w:tc>
          <w:tcPr>
            <w:tcW w:type="dxa" w:w="6600"/>
            <w:shd w:fill="F4F4F4" w:val="clear"/>
            <w:tcMar>
              <w:top w:type="dxa" w:w="70"/>
              <w:left w:type="dxa" w:w="100"/>
              <w:bottom w:type="dxa" w:w="70"/>
              <w:right w:type="dxa" w:w="100"/>
            </w:tcMar>
            <w:vAlign w:val="center"/>
          </w:tcPr>
          <w:p>
            <w:r>
              <w:rPr>
                <w:sz w:val="20"/>
                <w:szCs w:val="20"/>
              </w:rPr>
              <w:t xml:space="preserve">A visual screen, usually with charts and filters, that summarises data for quick, easy review.</w:t>
            </w:r>
          </w:p>
        </w:tc>
      </w:tr>
      <w:tr>
        <w:trPr>
          <w:cantSplit/>
        </w:trPr>
        <w:tc>
          <w:tcPr>
            <w:tcW w:type="dxa" w:w="2400"/>
            <w:shd w:fill="FFFFFF" w:val="clear"/>
            <w:tcMar>
              <w:top w:type="dxa" w:w="70"/>
              <w:left w:type="dxa" w:w="100"/>
              <w:bottom w:type="dxa" w:w="70"/>
              <w:right w:type="dxa" w:w="100"/>
            </w:tcMar>
            <w:vAlign w:val="center"/>
          </w:tcPr>
          <w:p>
            <w:r>
              <w:rPr>
                <w:sz w:val="20"/>
                <w:szCs w:val="20"/>
              </w:rPr>
              <w:t xml:space="preserve">Feature selection</w:t>
            </w:r>
          </w:p>
        </w:tc>
        <w:tc>
          <w:tcPr>
            <w:tcW w:type="dxa" w:w="6600"/>
            <w:shd w:fill="FFFFFF" w:val="clear"/>
            <w:tcMar>
              <w:top w:type="dxa" w:w="70"/>
              <w:left w:type="dxa" w:w="100"/>
              <w:bottom w:type="dxa" w:w="70"/>
              <w:right w:type="dxa" w:w="100"/>
            </w:tcMar>
            <w:vAlign w:val="center"/>
          </w:tcPr>
          <w:p>
            <w:r>
              <w:rPr>
                <w:sz w:val="20"/>
                <w:szCs w:val="20"/>
              </w:rPr>
              <w:t xml:space="preserve">The process of identifying which pieces of data (variables) are most useful for making a prediction.</w:t>
            </w:r>
          </w:p>
        </w:tc>
      </w:tr>
      <w:tr>
        <w:trPr>
          <w:cantSplit/>
        </w:trPr>
        <w:tc>
          <w:tcPr>
            <w:tcW w:type="dxa" w:w="2400"/>
            <w:shd w:fill="F4F4F4" w:val="clear"/>
            <w:tcMar>
              <w:top w:type="dxa" w:w="70"/>
              <w:left w:type="dxa" w:w="100"/>
              <w:bottom w:type="dxa" w:w="70"/>
              <w:right w:type="dxa" w:w="100"/>
            </w:tcMar>
            <w:vAlign w:val="center"/>
          </w:tcPr>
          <w:p>
            <w:r>
              <w:rPr>
                <w:sz w:val="20"/>
                <w:szCs w:val="20"/>
              </w:rPr>
              <w:t xml:space="preserve">Heteroscedasticity</w:t>
            </w:r>
          </w:p>
        </w:tc>
        <w:tc>
          <w:tcPr>
            <w:tcW w:type="dxa" w:w="6600"/>
            <w:shd w:fill="F4F4F4" w:val="clear"/>
            <w:tcMar>
              <w:top w:type="dxa" w:w="70"/>
              <w:left w:type="dxa" w:w="100"/>
              <w:bottom w:type="dxa" w:w="70"/>
              <w:right w:type="dxa" w:w="100"/>
            </w:tcMar>
            <w:vAlign w:val="center"/>
          </w:tcPr>
          <w:p>
            <w:r>
              <w:rPr>
                <w:sz w:val="20"/>
                <w:szCs w:val="20"/>
              </w:rPr>
              <w:t xml:space="preserve">A technical term for when a model's prediction errors are not evenly sized across all situations — for example, a model might be accurate for short content but less accurate for very long content.</w:t>
            </w:r>
          </w:p>
        </w:tc>
      </w:tr>
    </w:tbl>
    <w:p>
      <w:pPr>
        <w:spacing w:after="200"/>
      </w:pPr>
    </w:p>
    <w:p>
      <w:pPr>
        <w:pStyle w:val="Heading2"/>
        <w:spacing w:after="150" w:before="300"/>
      </w:pPr>
      <w:r>
        <w:rPr>
          <w:color w:val="0F6B72"/>
        </w:rPr>
        <w:t xml:space="preserve">About This Report</w:t>
      </w:r>
    </w:p>
    <w:p>
      <w:pPr>
        <w:spacing w:after="160" w:line="300"/>
        <w:jc w:val="both"/>
      </w:pPr>
      <w:r>
        <w:rPr>
          <w:b w:val="false"/>
          <w:bCs w:val="false"/>
          <w:i w:val="false"/>
          <w:iCs w:val="false"/>
          <w:sz w:val="22"/>
          <w:szCs w:val="22"/>
        </w:rPr>
        <w:t xml:space="preserve">This report consolidates ten phases of documented project work — Topic Selection, Data Cleaning, Business Problem &amp; Hypotheses, Excel Analysis, Python EDA, SQL Analysis, Power BI Dashboard Design, Statistical Validation, Machine Learning Regression, and Business Insights &amp; Recommendations — into a single, plain-language narrative suitable for both technical and non-technical audiences.</w:t>
      </w:r>
    </w:p>
    <w:p>
      <w:pPr>
        <w:pStyle w:val="Heading1"/>
        <w:spacing w:after="200" w:before="400"/>
      </w:pPr>
      <w:r>
        <w:rPr>
          <w:color w:val="1F3864"/>
        </w:rPr>
        <w:t xml:space="preserve">Appendix A — Data Dictionary</w:t>
      </w:r>
    </w:p>
    <w:p>
      <w:pPr>
        <w:spacing w:after="160" w:line="300"/>
        <w:jc w:val="both"/>
      </w:pPr>
      <w:r>
        <w:rPr>
          <w:b w:val="false"/>
          <w:bCs w:val="false"/>
          <w:i w:val="false"/>
          <w:iCs w:val="false"/>
          <w:sz w:val="22"/>
          <w:szCs w:val="22"/>
        </w:rPr>
        <w:t xml:space="preserve">This appendix lists the main fields in each of the five datasets used throughout the project, for anyone who wants to understand exactly what each piece of data represents.</w:t>
      </w:r>
    </w:p>
    <w:p>
      <w:pPr>
        <w:pStyle w:val="Heading2"/>
        <w:spacing w:after="150" w:before="300"/>
      </w:pPr>
      <w:r>
        <w:rPr>
          <w:color w:val="0F6B72"/>
        </w:rPr>
        <w:t xml:space="preserve">User Profile (2,000 records)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640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6400"/>
            <w:shd w:fill="1F3864" w:val="clear"/>
            <w:tcMar>
              <w:top w:type="dxa" w:w="80"/>
              <w:left w:type="dxa" w:w="100"/>
              <w:bottom w:type="dxa" w:w="80"/>
              <w:right w:type="dxa" w:w="100"/>
            </w:tcMar>
            <w:vAlign w:val="center"/>
          </w:tcPr>
          <w:p>
            <w:r>
              <w:rPr>
                <w:b/>
                <w:bCs/>
                <w:color w:val="FFFFFF"/>
                <w:sz w:val="20"/>
                <w:szCs w:val="20"/>
              </w:rPr>
              <w:t xml:space="preserve">What it represents</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User_ID</w:t>
            </w:r>
          </w:p>
        </w:tc>
        <w:tc>
          <w:tcPr>
            <w:tcW w:type="dxa" w:w="6400"/>
            <w:shd w:fill="FFFFFF" w:val="clear"/>
            <w:tcMar>
              <w:top w:type="dxa" w:w="70"/>
              <w:left w:type="dxa" w:w="100"/>
              <w:bottom w:type="dxa" w:w="70"/>
              <w:right w:type="dxa" w:w="100"/>
            </w:tcMar>
            <w:vAlign w:val="center"/>
          </w:tcPr>
          <w:p>
            <w:r>
              <w:rPr>
                <w:sz w:val="20"/>
                <w:szCs w:val="20"/>
              </w:rPr>
              <w:t xml:space="preserve">A unique code identifying each customer, used to connect this table to viewing, ratings and subscription data.</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Gender</w:t>
            </w:r>
          </w:p>
        </w:tc>
        <w:tc>
          <w:tcPr>
            <w:tcW w:type="dxa" w:w="6400"/>
            <w:shd w:fill="F4F4F4" w:val="clear"/>
            <w:tcMar>
              <w:top w:type="dxa" w:w="70"/>
              <w:left w:type="dxa" w:w="100"/>
              <w:bottom w:type="dxa" w:w="70"/>
              <w:right w:type="dxa" w:w="100"/>
            </w:tcMar>
            <w:vAlign w:val="center"/>
          </w:tcPr>
          <w:p>
            <w:r>
              <w:rPr>
                <w:sz w:val="20"/>
                <w:szCs w:val="20"/>
              </w:rPr>
              <w:t xml:space="preserve">The customer's recorded gender.</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Age_Group</w:t>
            </w:r>
          </w:p>
        </w:tc>
        <w:tc>
          <w:tcPr>
            <w:tcW w:type="dxa" w:w="6400"/>
            <w:shd w:fill="FFFFFF" w:val="clear"/>
            <w:tcMar>
              <w:top w:type="dxa" w:w="70"/>
              <w:left w:type="dxa" w:w="100"/>
              <w:bottom w:type="dxa" w:w="70"/>
              <w:right w:type="dxa" w:w="100"/>
            </w:tcMar>
            <w:vAlign w:val="center"/>
          </w:tcPr>
          <w:p>
            <w:r>
              <w:rPr>
                <w:sz w:val="20"/>
                <w:szCs w:val="20"/>
              </w:rPr>
              <w:t xml:space="preserve">The customer's age bracket (e.g. 18-24, 25-34).</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Region</w:t>
            </w:r>
          </w:p>
        </w:tc>
        <w:tc>
          <w:tcPr>
            <w:tcW w:type="dxa" w:w="6400"/>
            <w:shd w:fill="F4F4F4" w:val="clear"/>
            <w:tcMar>
              <w:top w:type="dxa" w:w="70"/>
              <w:left w:type="dxa" w:w="100"/>
              <w:bottom w:type="dxa" w:w="70"/>
              <w:right w:type="dxa" w:w="100"/>
            </w:tcMar>
            <w:vAlign w:val="center"/>
          </w:tcPr>
          <w:p>
            <w:r>
              <w:rPr>
                <w:sz w:val="20"/>
                <w:szCs w:val="20"/>
              </w:rPr>
              <w:t xml:space="preserve">The geographic region the customer is registered in.</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Subscription_Type</w:t>
            </w:r>
          </w:p>
        </w:tc>
        <w:tc>
          <w:tcPr>
            <w:tcW w:type="dxa" w:w="6400"/>
            <w:shd w:fill="FFFFFF" w:val="clear"/>
            <w:tcMar>
              <w:top w:type="dxa" w:w="70"/>
              <w:left w:type="dxa" w:w="100"/>
              <w:bottom w:type="dxa" w:w="70"/>
              <w:right w:type="dxa" w:w="100"/>
            </w:tcMar>
            <w:vAlign w:val="center"/>
          </w:tcPr>
          <w:p>
            <w:r>
              <w:rPr>
                <w:sz w:val="20"/>
                <w:szCs w:val="20"/>
              </w:rPr>
              <w:t xml:space="preserve">The customer's plan: Free Trial, Basic or Premium.</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Subscription_Start_Date / End_Date</w:t>
            </w:r>
          </w:p>
        </w:tc>
        <w:tc>
          <w:tcPr>
            <w:tcW w:type="dxa" w:w="6400"/>
            <w:shd w:fill="F4F4F4" w:val="clear"/>
            <w:tcMar>
              <w:top w:type="dxa" w:w="70"/>
              <w:left w:type="dxa" w:w="100"/>
              <w:bottom w:type="dxa" w:w="70"/>
              <w:right w:type="dxa" w:w="100"/>
            </w:tcMar>
            <w:vAlign w:val="center"/>
          </w:tcPr>
          <w:p>
            <w:r>
              <w:rPr>
                <w:sz w:val="20"/>
                <w:szCs w:val="20"/>
              </w:rPr>
              <w:t xml:space="preserve">When the customer's current subscription period began and ended.</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Device_Type</w:t>
            </w:r>
          </w:p>
        </w:tc>
        <w:tc>
          <w:tcPr>
            <w:tcW w:type="dxa" w:w="6400"/>
            <w:shd w:fill="FFFFFF" w:val="clear"/>
            <w:tcMar>
              <w:top w:type="dxa" w:w="70"/>
              <w:left w:type="dxa" w:w="100"/>
              <w:bottom w:type="dxa" w:w="70"/>
              <w:right w:type="dxa" w:w="100"/>
            </w:tcMar>
            <w:vAlign w:val="center"/>
          </w:tcPr>
          <w:p>
            <w:r>
              <w:rPr>
                <w:sz w:val="20"/>
                <w:szCs w:val="20"/>
              </w:rPr>
              <w:t xml:space="preserve">The primary device the customer uses to watch content.</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Engagement_Level</w:t>
            </w:r>
          </w:p>
        </w:tc>
        <w:tc>
          <w:tcPr>
            <w:tcW w:type="dxa" w:w="6400"/>
            <w:shd w:fill="F4F4F4" w:val="clear"/>
            <w:tcMar>
              <w:top w:type="dxa" w:w="70"/>
              <w:left w:type="dxa" w:w="100"/>
              <w:bottom w:type="dxa" w:w="70"/>
              <w:right w:type="dxa" w:w="100"/>
            </w:tcMar>
            <w:vAlign w:val="center"/>
          </w:tcPr>
          <w:p>
            <w:r>
              <w:rPr>
                <w:sz w:val="20"/>
                <w:szCs w:val="20"/>
              </w:rPr>
              <w:t xml:space="preserve">A pre-calculated label (High/Medium/Low) summarising how actively the customer engages with the platform.</w:t>
            </w:r>
          </w:p>
        </w:tc>
      </w:tr>
    </w:tbl>
    <w:p>
      <w:pPr>
        <w:pStyle w:val="Heading2"/>
        <w:spacing w:after="150" w:before="300"/>
      </w:pPr>
      <w:r>
        <w:rPr>
          <w:color w:val="0F6B72"/>
        </w:rPr>
        <w:t xml:space="preserve">Content Library (17,797 records)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640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6400"/>
            <w:shd w:fill="1F3864" w:val="clear"/>
            <w:tcMar>
              <w:top w:type="dxa" w:w="80"/>
              <w:left w:type="dxa" w:w="100"/>
              <w:bottom w:type="dxa" w:w="80"/>
              <w:right w:type="dxa" w:w="100"/>
            </w:tcMar>
            <w:vAlign w:val="center"/>
          </w:tcPr>
          <w:p>
            <w:r>
              <w:rPr>
                <w:b/>
                <w:bCs/>
                <w:color w:val="FFFFFF"/>
                <w:sz w:val="20"/>
                <w:szCs w:val="20"/>
              </w:rPr>
              <w:t xml:space="preserve">What it represents</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show_id</w:t>
            </w:r>
          </w:p>
        </w:tc>
        <w:tc>
          <w:tcPr>
            <w:tcW w:type="dxa" w:w="6400"/>
            <w:shd w:fill="FFFFFF" w:val="clear"/>
            <w:tcMar>
              <w:top w:type="dxa" w:w="70"/>
              <w:left w:type="dxa" w:w="100"/>
              <w:bottom w:type="dxa" w:w="70"/>
              <w:right w:type="dxa" w:w="100"/>
            </w:tcMar>
            <w:vAlign w:val="center"/>
          </w:tcPr>
          <w:p>
            <w:r>
              <w:rPr>
                <w:sz w:val="20"/>
                <w:szCs w:val="20"/>
              </w:rPr>
              <w:t xml:space="preserve">A unique code identifying each piece of content.</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Title</w:t>
            </w:r>
          </w:p>
        </w:tc>
        <w:tc>
          <w:tcPr>
            <w:tcW w:type="dxa" w:w="6400"/>
            <w:shd w:fill="F4F4F4" w:val="clear"/>
            <w:tcMar>
              <w:top w:type="dxa" w:w="70"/>
              <w:left w:type="dxa" w:w="100"/>
              <w:bottom w:type="dxa" w:w="70"/>
              <w:right w:type="dxa" w:w="100"/>
            </w:tcMar>
            <w:vAlign w:val="center"/>
          </w:tcPr>
          <w:p>
            <w:r>
              <w:rPr>
                <w:sz w:val="20"/>
                <w:szCs w:val="20"/>
              </w:rPr>
              <w:t xml:space="preserve">The name of the movie or show.</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Content_Type</w:t>
            </w:r>
          </w:p>
        </w:tc>
        <w:tc>
          <w:tcPr>
            <w:tcW w:type="dxa" w:w="6400"/>
            <w:shd w:fill="FFFFFF" w:val="clear"/>
            <w:tcMar>
              <w:top w:type="dxa" w:w="70"/>
              <w:left w:type="dxa" w:w="100"/>
              <w:bottom w:type="dxa" w:w="70"/>
              <w:right w:type="dxa" w:w="100"/>
            </w:tcMar>
            <w:vAlign w:val="center"/>
          </w:tcPr>
          <w:p>
            <w:r>
              <w:rPr>
                <w:sz w:val="20"/>
                <w:szCs w:val="20"/>
              </w:rPr>
              <w:t xml:space="preserve">Whether the title is a Movie or a TV Show.</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Primary_Genre</w:t>
            </w:r>
          </w:p>
        </w:tc>
        <w:tc>
          <w:tcPr>
            <w:tcW w:type="dxa" w:w="6400"/>
            <w:shd w:fill="F4F4F4" w:val="clear"/>
            <w:tcMar>
              <w:top w:type="dxa" w:w="70"/>
              <w:left w:type="dxa" w:w="100"/>
              <w:bottom w:type="dxa" w:w="70"/>
              <w:right w:type="dxa" w:w="100"/>
            </w:tcMar>
            <w:vAlign w:val="center"/>
          </w:tcPr>
          <w:p>
            <w:r>
              <w:rPr>
                <w:sz w:val="20"/>
                <w:szCs w:val="20"/>
              </w:rPr>
              <w:t xml:space="preserve">The main genre category of the title.</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Platform</w:t>
            </w:r>
          </w:p>
        </w:tc>
        <w:tc>
          <w:tcPr>
            <w:tcW w:type="dxa" w:w="6400"/>
            <w:shd w:fill="FFFFFF" w:val="clear"/>
            <w:tcMar>
              <w:top w:type="dxa" w:w="70"/>
              <w:left w:type="dxa" w:w="100"/>
              <w:bottom w:type="dxa" w:w="70"/>
              <w:right w:type="dxa" w:w="100"/>
            </w:tcMar>
            <w:vAlign w:val="center"/>
          </w:tcPr>
          <w:p>
            <w:r>
              <w:rPr>
                <w:sz w:val="20"/>
                <w:szCs w:val="20"/>
              </w:rPr>
              <w:t xml:space="preserve">Which of the three platforms (NetStream, AmazePrime, DizPlay+) hosts the title.</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Duration_Minutes</w:t>
            </w:r>
          </w:p>
        </w:tc>
        <w:tc>
          <w:tcPr>
            <w:tcW w:type="dxa" w:w="6400"/>
            <w:shd w:fill="F4F4F4" w:val="clear"/>
            <w:tcMar>
              <w:top w:type="dxa" w:w="70"/>
              <w:left w:type="dxa" w:w="100"/>
              <w:bottom w:type="dxa" w:w="70"/>
              <w:right w:type="dxa" w:w="100"/>
            </w:tcMar>
            <w:vAlign w:val="center"/>
          </w:tcPr>
          <w:p>
            <w:r>
              <w:rPr>
                <w:sz w:val="20"/>
                <w:szCs w:val="20"/>
              </w:rPr>
              <w:t xml:space="preserve">The total running length of the content, in minutes.</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Content_Age_Years</w:t>
            </w:r>
          </w:p>
        </w:tc>
        <w:tc>
          <w:tcPr>
            <w:tcW w:type="dxa" w:w="6400"/>
            <w:shd w:fill="FFFFFF" w:val="clear"/>
            <w:tcMar>
              <w:top w:type="dxa" w:w="70"/>
              <w:left w:type="dxa" w:w="100"/>
              <w:bottom w:type="dxa" w:w="70"/>
              <w:right w:type="dxa" w:w="100"/>
            </w:tcMar>
            <w:vAlign w:val="center"/>
          </w:tcPr>
          <w:p>
            <w:r>
              <w:rPr>
                <w:sz w:val="20"/>
                <w:szCs w:val="20"/>
              </w:rPr>
              <w:t xml:space="preserve">How many years have passed since the title was released.</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Numeric_Rating</w:t>
            </w:r>
          </w:p>
        </w:tc>
        <w:tc>
          <w:tcPr>
            <w:tcW w:type="dxa" w:w="6400"/>
            <w:shd w:fill="F4F4F4" w:val="clear"/>
            <w:tcMar>
              <w:top w:type="dxa" w:w="70"/>
              <w:left w:type="dxa" w:w="100"/>
              <w:bottom w:type="dxa" w:w="70"/>
              <w:right w:type="dxa" w:w="100"/>
            </w:tcMar>
            <w:vAlign w:val="center"/>
          </w:tcPr>
          <w:p>
            <w:r>
              <w:rPr>
                <w:sz w:val="20"/>
                <w:szCs w:val="20"/>
              </w:rPr>
              <w:t xml:space="preserve">A pre-calculated numeric quality/rating score for the title.</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Popularity_Score</w:t>
            </w:r>
          </w:p>
        </w:tc>
        <w:tc>
          <w:tcPr>
            <w:tcW w:type="dxa" w:w="6400"/>
            <w:shd w:fill="FFFFFF" w:val="clear"/>
            <w:tcMar>
              <w:top w:type="dxa" w:w="70"/>
              <w:left w:type="dxa" w:w="100"/>
              <w:bottom w:type="dxa" w:w="70"/>
              <w:right w:type="dxa" w:w="100"/>
            </w:tcMar>
            <w:vAlign w:val="center"/>
          </w:tcPr>
          <w:p>
            <w:r>
              <w:rPr>
                <w:sz w:val="20"/>
                <w:szCs w:val="20"/>
              </w:rPr>
              <w:t xml:space="preserve">A pre-calculated score reflecting how popular the title is.</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Engagement_Proxy</w:t>
            </w:r>
          </w:p>
        </w:tc>
        <w:tc>
          <w:tcPr>
            <w:tcW w:type="dxa" w:w="6400"/>
            <w:shd w:fill="F4F4F4" w:val="clear"/>
            <w:tcMar>
              <w:top w:type="dxa" w:w="70"/>
              <w:left w:type="dxa" w:w="100"/>
              <w:bottom w:type="dxa" w:w="70"/>
              <w:right w:type="dxa" w:w="100"/>
            </w:tcMar>
            <w:vAlign w:val="center"/>
          </w:tcPr>
          <w:p>
            <w:r>
              <w:rPr>
                <w:sz w:val="20"/>
                <w:szCs w:val="20"/>
              </w:rPr>
              <w:t xml:space="preserve">A pre-calculated measure used as a stand-in for overall viewer engagement with the title.</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Director / Cast / Country / Rating / Description</w:t>
            </w:r>
          </w:p>
        </w:tc>
        <w:tc>
          <w:tcPr>
            <w:tcW w:type="dxa" w:w="6400"/>
            <w:shd w:fill="FFFFFF" w:val="clear"/>
            <w:tcMar>
              <w:top w:type="dxa" w:w="70"/>
              <w:left w:type="dxa" w:w="100"/>
              <w:bottom w:type="dxa" w:w="70"/>
              <w:right w:type="dxa" w:w="100"/>
            </w:tcMar>
            <w:vAlign w:val="center"/>
          </w:tcPr>
          <w:p>
            <w:r>
              <w:rPr>
                <w:sz w:val="20"/>
                <w:szCs w:val="20"/>
              </w:rPr>
              <w:t xml:space="preserve">Descriptive metadata about the title (some values were missing and clearly labelled 'Unknown' during cleaning).</w:t>
            </w:r>
          </w:p>
        </w:tc>
      </w:tr>
    </w:tbl>
    <w:p>
      <w:pPr>
        <w:pStyle w:val="Heading2"/>
        <w:spacing w:after="150" w:before="300"/>
      </w:pPr>
      <w:r>
        <w:rPr>
          <w:color w:val="0F6B72"/>
        </w:rPr>
        <w:t xml:space="preserve">Viewing Activity (30,000 records)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640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6400"/>
            <w:shd w:fill="1F3864" w:val="clear"/>
            <w:tcMar>
              <w:top w:type="dxa" w:w="80"/>
              <w:left w:type="dxa" w:w="100"/>
              <w:bottom w:type="dxa" w:w="80"/>
              <w:right w:type="dxa" w:w="100"/>
            </w:tcMar>
            <w:vAlign w:val="center"/>
          </w:tcPr>
          <w:p>
            <w:r>
              <w:rPr>
                <w:b/>
                <w:bCs/>
                <w:color w:val="FFFFFF"/>
                <w:sz w:val="20"/>
                <w:szCs w:val="20"/>
              </w:rPr>
              <w:t xml:space="preserve">What it represents</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Session_ID</w:t>
            </w:r>
          </w:p>
        </w:tc>
        <w:tc>
          <w:tcPr>
            <w:tcW w:type="dxa" w:w="6400"/>
            <w:shd w:fill="FFFFFF" w:val="clear"/>
            <w:tcMar>
              <w:top w:type="dxa" w:w="70"/>
              <w:left w:type="dxa" w:w="100"/>
              <w:bottom w:type="dxa" w:w="70"/>
              <w:right w:type="dxa" w:w="100"/>
            </w:tcMar>
            <w:vAlign w:val="center"/>
          </w:tcPr>
          <w:p>
            <w:r>
              <w:rPr>
                <w:sz w:val="20"/>
                <w:szCs w:val="20"/>
              </w:rPr>
              <w:t xml:space="preserve">An identifier for a specific viewing session (can repeat across genuinely different sessions).</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User_ID / Content_ID</w:t>
            </w:r>
          </w:p>
        </w:tc>
        <w:tc>
          <w:tcPr>
            <w:tcW w:type="dxa" w:w="6400"/>
            <w:shd w:fill="F4F4F4" w:val="clear"/>
            <w:tcMar>
              <w:top w:type="dxa" w:w="70"/>
              <w:left w:type="dxa" w:w="100"/>
              <w:bottom w:type="dxa" w:w="70"/>
              <w:right w:type="dxa" w:w="100"/>
            </w:tcMar>
            <w:vAlign w:val="center"/>
          </w:tcPr>
          <w:p>
            <w:r>
              <w:rPr>
                <w:sz w:val="20"/>
                <w:szCs w:val="20"/>
              </w:rPr>
              <w:t xml:space="preserve">Links this viewing session to a specific customer and a specific piece of content.</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View_Date</w:t>
            </w:r>
          </w:p>
        </w:tc>
        <w:tc>
          <w:tcPr>
            <w:tcW w:type="dxa" w:w="6400"/>
            <w:shd w:fill="FFFFFF" w:val="clear"/>
            <w:tcMar>
              <w:top w:type="dxa" w:w="70"/>
              <w:left w:type="dxa" w:w="100"/>
              <w:bottom w:type="dxa" w:w="70"/>
              <w:right w:type="dxa" w:w="100"/>
            </w:tcMar>
            <w:vAlign w:val="center"/>
          </w:tcPr>
          <w:p>
            <w:r>
              <w:rPr>
                <w:sz w:val="20"/>
                <w:szCs w:val="20"/>
              </w:rPr>
              <w:t xml:space="preserve">The date the viewing session took place.</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Watch_Duration_Minutes</w:t>
            </w:r>
          </w:p>
        </w:tc>
        <w:tc>
          <w:tcPr>
            <w:tcW w:type="dxa" w:w="6400"/>
            <w:shd w:fill="F4F4F4" w:val="clear"/>
            <w:tcMar>
              <w:top w:type="dxa" w:w="70"/>
              <w:left w:type="dxa" w:w="100"/>
              <w:bottom w:type="dxa" w:w="70"/>
              <w:right w:type="dxa" w:w="100"/>
            </w:tcMar>
            <w:vAlign w:val="center"/>
          </w:tcPr>
          <w:p>
            <w:r>
              <w:rPr>
                <w:sz w:val="20"/>
                <w:szCs w:val="20"/>
              </w:rPr>
              <w:t xml:space="preserve">How many minutes the customer actually watched during this session.</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Completion_Percentage</w:t>
            </w:r>
          </w:p>
        </w:tc>
        <w:tc>
          <w:tcPr>
            <w:tcW w:type="dxa" w:w="6400"/>
            <w:shd w:fill="FFFFFF" w:val="clear"/>
            <w:tcMar>
              <w:top w:type="dxa" w:w="70"/>
              <w:left w:type="dxa" w:w="100"/>
              <w:bottom w:type="dxa" w:w="70"/>
              <w:right w:type="dxa" w:w="100"/>
            </w:tcMar>
            <w:vAlign w:val="center"/>
          </w:tcPr>
          <w:p>
            <w:r>
              <w:rPr>
                <w:sz w:val="20"/>
                <w:szCs w:val="20"/>
              </w:rPr>
              <w:t xml:space="preserve">What percentage of the content's total length was watched.</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Paused_Times</w:t>
            </w:r>
          </w:p>
        </w:tc>
        <w:tc>
          <w:tcPr>
            <w:tcW w:type="dxa" w:w="6400"/>
            <w:shd w:fill="F4F4F4" w:val="clear"/>
            <w:tcMar>
              <w:top w:type="dxa" w:w="70"/>
              <w:left w:type="dxa" w:w="100"/>
              <w:bottom w:type="dxa" w:w="70"/>
              <w:right w:type="dxa" w:w="100"/>
            </w:tcMar>
            <w:vAlign w:val="center"/>
          </w:tcPr>
          <w:p>
            <w:r>
              <w:rPr>
                <w:sz w:val="20"/>
                <w:szCs w:val="20"/>
              </w:rPr>
              <w:t xml:space="preserve">How many times the viewer paused during the session.</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Rewatched_Flag</w:t>
            </w:r>
          </w:p>
        </w:tc>
        <w:tc>
          <w:tcPr>
            <w:tcW w:type="dxa" w:w="6400"/>
            <w:shd w:fill="FFFFFF" w:val="clear"/>
            <w:tcMar>
              <w:top w:type="dxa" w:w="70"/>
              <w:left w:type="dxa" w:w="100"/>
              <w:bottom w:type="dxa" w:w="70"/>
              <w:right w:type="dxa" w:w="100"/>
            </w:tcMar>
            <w:vAlign w:val="center"/>
          </w:tcPr>
          <w:p>
            <w:r>
              <w:rPr>
                <w:sz w:val="20"/>
                <w:szCs w:val="20"/>
              </w:rPr>
              <w:t xml:space="preserve">Whether this session was a repeat viewing of the same content.</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Time_of_Day</w:t>
            </w:r>
          </w:p>
        </w:tc>
        <w:tc>
          <w:tcPr>
            <w:tcW w:type="dxa" w:w="6400"/>
            <w:shd w:fill="F4F4F4" w:val="clear"/>
            <w:tcMar>
              <w:top w:type="dxa" w:w="70"/>
              <w:left w:type="dxa" w:w="100"/>
              <w:bottom w:type="dxa" w:w="70"/>
              <w:right w:type="dxa" w:w="100"/>
            </w:tcMar>
            <w:vAlign w:val="center"/>
          </w:tcPr>
          <w:p>
            <w:r>
              <w:rPr>
                <w:sz w:val="20"/>
                <w:szCs w:val="20"/>
              </w:rPr>
              <w:t xml:space="preserve">The general time period (e.g. Morning, Evening) the session occurred in.</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Device_Type</w:t>
            </w:r>
          </w:p>
        </w:tc>
        <w:tc>
          <w:tcPr>
            <w:tcW w:type="dxa" w:w="6400"/>
            <w:shd w:fill="FFFFFF" w:val="clear"/>
            <w:tcMar>
              <w:top w:type="dxa" w:w="70"/>
              <w:left w:type="dxa" w:w="100"/>
              <w:bottom w:type="dxa" w:w="70"/>
              <w:right w:type="dxa" w:w="100"/>
            </w:tcMar>
            <w:vAlign w:val="center"/>
          </w:tcPr>
          <w:p>
            <w:r>
              <w:rPr>
                <w:sz w:val="20"/>
                <w:szCs w:val="20"/>
              </w:rPr>
              <w:t xml:space="preserve">The device used for this specific viewing session.</w:t>
            </w:r>
          </w:p>
        </w:tc>
      </w:tr>
    </w:tbl>
    <w:p>
      <w:pPr>
        <w:pStyle w:val="Heading2"/>
        <w:spacing w:after="150" w:before="300"/>
      </w:pPr>
      <w:r>
        <w:rPr>
          <w:color w:val="0F6B72"/>
        </w:rPr>
        <w:t xml:space="preserve">Ratings &amp; Feedback (12,000 records)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640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6400"/>
            <w:shd w:fill="1F3864" w:val="clear"/>
            <w:tcMar>
              <w:top w:type="dxa" w:w="80"/>
              <w:left w:type="dxa" w:w="100"/>
              <w:bottom w:type="dxa" w:w="80"/>
              <w:right w:type="dxa" w:w="100"/>
            </w:tcMar>
            <w:vAlign w:val="center"/>
          </w:tcPr>
          <w:p>
            <w:r>
              <w:rPr>
                <w:b/>
                <w:bCs/>
                <w:color w:val="FFFFFF"/>
                <w:sz w:val="20"/>
                <w:szCs w:val="20"/>
              </w:rPr>
              <w:t xml:space="preserve">What it represents</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User_ID / Content_ID</w:t>
            </w:r>
          </w:p>
        </w:tc>
        <w:tc>
          <w:tcPr>
            <w:tcW w:type="dxa" w:w="6400"/>
            <w:shd w:fill="FFFFFF" w:val="clear"/>
            <w:tcMar>
              <w:top w:type="dxa" w:w="70"/>
              <w:left w:type="dxa" w:w="100"/>
              <w:bottom w:type="dxa" w:w="70"/>
              <w:right w:type="dxa" w:w="100"/>
            </w:tcMar>
            <w:vAlign w:val="center"/>
          </w:tcPr>
          <w:p>
            <w:r>
              <w:rPr>
                <w:sz w:val="20"/>
                <w:szCs w:val="20"/>
              </w:rPr>
              <w:t xml:space="preserve">Links this feedback record to a specific customer and piece of content.</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Rating</w:t>
            </w:r>
          </w:p>
        </w:tc>
        <w:tc>
          <w:tcPr>
            <w:tcW w:type="dxa" w:w="6400"/>
            <w:shd w:fill="F4F4F4" w:val="clear"/>
            <w:tcMar>
              <w:top w:type="dxa" w:w="70"/>
              <w:left w:type="dxa" w:w="100"/>
              <w:bottom w:type="dxa" w:w="70"/>
              <w:right w:type="dxa" w:w="100"/>
            </w:tcMar>
            <w:vAlign w:val="center"/>
          </w:tcPr>
          <w:p>
            <w:r>
              <w:rPr>
                <w:sz w:val="20"/>
                <w:szCs w:val="20"/>
              </w:rPr>
              <w:t xml:space="preserve">A star rating from 1 to 5 given by the viewer.</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Liked_Flag</w:t>
            </w:r>
          </w:p>
        </w:tc>
        <w:tc>
          <w:tcPr>
            <w:tcW w:type="dxa" w:w="6400"/>
            <w:shd w:fill="FFFFFF" w:val="clear"/>
            <w:tcMar>
              <w:top w:type="dxa" w:w="70"/>
              <w:left w:type="dxa" w:w="100"/>
              <w:bottom w:type="dxa" w:w="70"/>
              <w:right w:type="dxa" w:w="100"/>
            </w:tcMar>
            <w:vAlign w:val="center"/>
          </w:tcPr>
          <w:p>
            <w:r>
              <w:rPr>
                <w:sz w:val="20"/>
                <w:szCs w:val="20"/>
              </w:rPr>
              <w:t xml:space="preserve">Whether the viewer marked the content as 'liked' (Y/N).</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Feedback_Category</w:t>
            </w:r>
          </w:p>
        </w:tc>
        <w:tc>
          <w:tcPr>
            <w:tcW w:type="dxa" w:w="6400"/>
            <w:shd w:fill="F4F4F4" w:val="clear"/>
            <w:tcMar>
              <w:top w:type="dxa" w:w="70"/>
              <w:left w:type="dxa" w:w="100"/>
              <w:bottom w:type="dxa" w:w="70"/>
              <w:right w:type="dxa" w:w="100"/>
            </w:tcMar>
            <w:vAlign w:val="center"/>
          </w:tcPr>
          <w:p>
            <w:r>
              <w:rPr>
                <w:sz w:val="20"/>
                <w:szCs w:val="20"/>
              </w:rPr>
              <w:t xml:space="preserve">Whether the written or categorised feedback was Positive, Neutral or Negative.</w:t>
            </w:r>
          </w:p>
        </w:tc>
      </w:tr>
    </w:tbl>
    <w:p>
      <w:pPr>
        <w:pStyle w:val="Heading2"/>
        <w:spacing w:after="150" w:before="300"/>
      </w:pPr>
      <w:r>
        <w:rPr>
          <w:color w:val="0F6B72"/>
        </w:rPr>
        <w:t xml:space="preserve">Subscription &amp; Retention (2,000 records)</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640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Field</w:t>
            </w:r>
          </w:p>
        </w:tc>
        <w:tc>
          <w:tcPr>
            <w:tcW w:type="dxa" w:w="6400"/>
            <w:shd w:fill="1F3864" w:val="clear"/>
            <w:tcMar>
              <w:top w:type="dxa" w:w="80"/>
              <w:left w:type="dxa" w:w="100"/>
              <w:bottom w:type="dxa" w:w="80"/>
              <w:right w:type="dxa" w:w="100"/>
            </w:tcMar>
            <w:vAlign w:val="center"/>
          </w:tcPr>
          <w:p>
            <w:r>
              <w:rPr>
                <w:b/>
                <w:bCs/>
                <w:color w:val="FFFFFF"/>
                <w:sz w:val="20"/>
                <w:szCs w:val="20"/>
              </w:rPr>
              <w:t xml:space="preserve">What it represents</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User_ID</w:t>
            </w:r>
          </w:p>
        </w:tc>
        <w:tc>
          <w:tcPr>
            <w:tcW w:type="dxa" w:w="6400"/>
            <w:shd w:fill="FFFFFF" w:val="clear"/>
            <w:tcMar>
              <w:top w:type="dxa" w:w="70"/>
              <w:left w:type="dxa" w:w="100"/>
              <w:bottom w:type="dxa" w:w="70"/>
              <w:right w:type="dxa" w:w="100"/>
            </w:tcMar>
            <w:vAlign w:val="center"/>
          </w:tcPr>
          <w:p>
            <w:r>
              <w:rPr>
                <w:sz w:val="20"/>
                <w:szCs w:val="20"/>
              </w:rPr>
              <w:t xml:space="preserve">Links this record to a specific customer.</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Subscription_Type</w:t>
            </w:r>
          </w:p>
        </w:tc>
        <w:tc>
          <w:tcPr>
            <w:tcW w:type="dxa" w:w="6400"/>
            <w:shd w:fill="F4F4F4" w:val="clear"/>
            <w:tcMar>
              <w:top w:type="dxa" w:w="70"/>
              <w:left w:type="dxa" w:w="100"/>
              <w:bottom w:type="dxa" w:w="70"/>
              <w:right w:type="dxa" w:w="100"/>
            </w:tcMar>
            <w:vAlign w:val="center"/>
          </w:tcPr>
          <w:p>
            <w:r>
              <w:rPr>
                <w:sz w:val="20"/>
                <w:szCs w:val="20"/>
              </w:rPr>
              <w:t xml:space="preserve">The customer's plan: Free Trial, Basic or Premium.</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Monthly_Fee</w:t>
            </w:r>
          </w:p>
        </w:tc>
        <w:tc>
          <w:tcPr>
            <w:tcW w:type="dxa" w:w="6400"/>
            <w:shd w:fill="FFFFFF" w:val="clear"/>
            <w:tcMar>
              <w:top w:type="dxa" w:w="70"/>
              <w:left w:type="dxa" w:w="100"/>
              <w:bottom w:type="dxa" w:w="70"/>
              <w:right w:type="dxa" w:w="100"/>
            </w:tcMar>
            <w:vAlign w:val="center"/>
          </w:tcPr>
          <w:p>
            <w:r>
              <w:rPr>
                <w:sz w:val="20"/>
                <w:szCs w:val="20"/>
              </w:rPr>
              <w:t xml:space="preserve">The amount charged per month for the plan (₹0 for Free Trial, ₹299 for Basic, ₹599 for Premium).</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Renewal_Status</w:t>
            </w:r>
          </w:p>
        </w:tc>
        <w:tc>
          <w:tcPr>
            <w:tcW w:type="dxa" w:w="6400"/>
            <w:shd w:fill="F4F4F4" w:val="clear"/>
            <w:tcMar>
              <w:top w:type="dxa" w:w="70"/>
              <w:left w:type="dxa" w:w="100"/>
              <w:bottom w:type="dxa" w:w="70"/>
              <w:right w:type="dxa" w:w="100"/>
            </w:tcMar>
            <w:vAlign w:val="center"/>
          </w:tcPr>
          <w:p>
            <w:r>
              <w:rPr>
                <w:sz w:val="20"/>
                <w:szCs w:val="20"/>
              </w:rPr>
              <w:t xml:space="preserve">Whether the customer renewed their subscription or not.</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Churn_Flag</w:t>
            </w:r>
          </w:p>
        </w:tc>
        <w:tc>
          <w:tcPr>
            <w:tcW w:type="dxa" w:w="6400"/>
            <w:shd w:fill="FFFFFF" w:val="clear"/>
            <w:tcMar>
              <w:top w:type="dxa" w:w="70"/>
              <w:left w:type="dxa" w:w="100"/>
              <w:bottom w:type="dxa" w:w="70"/>
              <w:right w:type="dxa" w:w="100"/>
            </w:tcMar>
            <w:vAlign w:val="center"/>
          </w:tcPr>
          <w:p>
            <w:r>
              <w:rPr>
                <w:sz w:val="20"/>
                <w:szCs w:val="20"/>
              </w:rPr>
              <w:t xml:space="preserve">A 1/0 flag indicating whether the customer churned (cancelled).</w:t>
            </w:r>
          </w:p>
        </w:tc>
      </w:tr>
    </w:tbl>
    <w:p>
      <w:r>
        <w:br w:type="page"/>
      </w:r>
    </w:p>
    <w:p>
      <w:pPr>
        <w:pStyle w:val="Heading1"/>
        <w:spacing w:after="200" w:before="400"/>
      </w:pPr>
      <w:r>
        <w:rPr>
          <w:color w:val="1F3864"/>
        </w:rPr>
        <w:t xml:space="preserve">Appendix B — Deliverables Produced in Each Phase</w:t>
      </w:r>
    </w:p>
    <w:p>
      <w:pPr>
        <w:spacing w:after="160" w:line="300"/>
        <w:jc w:val="both"/>
      </w:pPr>
      <w:r>
        <w:rPr>
          <w:b w:val="false"/>
          <w:bCs w:val="false"/>
          <w:i w:val="false"/>
          <w:iCs w:val="false"/>
          <w:sz w:val="22"/>
          <w:szCs w:val="22"/>
        </w:rPr>
        <w:t xml:space="preserve">This appendix summarises the concrete files and outputs produced during each phase of the project, for reference.</w:t>
      </w:r>
    </w:p>
    <w:tbl>
      <w:tblPr>
        <w:tblW w:type="pct" w:w="100%"/>
        <w:tblBorders>
          <w:top w:val="single" w:color="AAAAAA" w:sz="2"/>
          <w:left w:val="single" w:color="AAAAAA" w:sz="2"/>
          <w:bottom w:val="single" w:color="AAAAAA" w:sz="2"/>
          <w:right w:val="single" w:color="AAAAAA" w:sz="2"/>
          <w:insideH w:val="single" w:color="DDDDDD" w:sz="2"/>
          <w:insideV w:val="single" w:color="DDDDDD" w:sz="2"/>
        </w:tblBorders>
      </w:tblPr>
      <w:tblGrid>
        <w:gridCol w:w="2600"/>
        <w:gridCol w:w="6400"/>
      </w:tblGrid>
      <w:tr>
        <w:trPr>
          <w:cantSplit/>
          <w:tblHeader/>
        </w:trPr>
        <w:tc>
          <w:tcPr>
            <w:tcW w:type="dxa" w:w="2600"/>
            <w:shd w:fill="1F3864" w:val="clear"/>
            <w:tcMar>
              <w:top w:type="dxa" w:w="80"/>
              <w:left w:type="dxa" w:w="100"/>
              <w:bottom w:type="dxa" w:w="80"/>
              <w:right w:type="dxa" w:w="100"/>
            </w:tcMar>
            <w:vAlign w:val="center"/>
          </w:tcPr>
          <w:p>
            <w:r>
              <w:rPr>
                <w:b/>
                <w:bCs/>
                <w:color w:val="FFFFFF"/>
                <w:sz w:val="20"/>
                <w:szCs w:val="20"/>
              </w:rPr>
              <w:t xml:space="preserve">Phase</w:t>
            </w:r>
          </w:p>
        </w:tc>
        <w:tc>
          <w:tcPr>
            <w:tcW w:type="dxa" w:w="6400"/>
            <w:shd w:fill="1F3864" w:val="clear"/>
            <w:tcMar>
              <w:top w:type="dxa" w:w="80"/>
              <w:left w:type="dxa" w:w="100"/>
              <w:bottom w:type="dxa" w:w="80"/>
              <w:right w:type="dxa" w:w="100"/>
            </w:tcMar>
            <w:vAlign w:val="center"/>
          </w:tcPr>
          <w:p>
            <w:r>
              <w:rPr>
                <w:b/>
                <w:bCs/>
                <w:color w:val="FFFFFF"/>
                <w:sz w:val="20"/>
                <w:szCs w:val="20"/>
              </w:rPr>
              <w:t xml:space="preserve">Key deliverables produced</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1. Topic Selection</w:t>
            </w:r>
          </w:p>
        </w:tc>
        <w:tc>
          <w:tcPr>
            <w:tcW w:type="dxa" w:w="6400"/>
            <w:shd w:fill="FFFFFF" w:val="clear"/>
            <w:tcMar>
              <w:top w:type="dxa" w:w="70"/>
              <w:left w:type="dxa" w:w="100"/>
              <w:bottom w:type="dxa" w:w="70"/>
              <w:right w:type="dxa" w:w="100"/>
            </w:tcMar>
            <w:vAlign w:val="center"/>
          </w:tcPr>
          <w:p>
            <w:r>
              <w:rPr>
                <w:sz w:val="20"/>
                <w:szCs w:val="20"/>
              </w:rPr>
              <w:t xml:space="preserve">Initial dataset review notes; confirmed project scope and objectives.</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2. Data Cleaning</w:t>
            </w:r>
          </w:p>
        </w:tc>
        <w:tc>
          <w:tcPr>
            <w:tcW w:type="dxa" w:w="6400"/>
            <w:shd w:fill="F4F4F4" w:val="clear"/>
            <w:tcMar>
              <w:top w:type="dxa" w:w="70"/>
              <w:left w:type="dxa" w:w="100"/>
              <w:bottom w:type="dxa" w:w="70"/>
              <w:right w:type="dxa" w:w="100"/>
            </w:tcMar>
            <w:vAlign w:val="center"/>
          </w:tcPr>
          <w:p>
            <w:r>
              <w:rPr>
                <w:sz w:val="20"/>
                <w:szCs w:val="20"/>
              </w:rPr>
              <w:t xml:space="preserve">Five cleaned Excel files (user_profile, content_library, viewing_activity, ratings_feedback, subscription_retention); preprocessing log.</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3. Business Problem &amp; Hypotheses</w:t>
            </w:r>
          </w:p>
        </w:tc>
        <w:tc>
          <w:tcPr>
            <w:tcW w:type="dxa" w:w="6400"/>
            <w:shd w:fill="FFFFFF" w:val="clear"/>
            <w:tcMar>
              <w:top w:type="dxa" w:w="70"/>
              <w:left w:type="dxa" w:w="100"/>
              <w:bottom w:type="dxa" w:w="70"/>
              <w:right w:type="dxa" w:w="100"/>
            </w:tcMar>
            <w:vAlign w:val="center"/>
          </w:tcPr>
          <w:p>
            <w:r>
              <w:rPr>
                <w:sz w:val="20"/>
                <w:szCs w:val="20"/>
              </w:rPr>
              <w:t xml:space="preserve">Business problem statement; 6 objectives; 30 business questions; 6 formal hypotheses (H1-H6).</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4. Excel Analysis</w:t>
            </w:r>
          </w:p>
        </w:tc>
        <w:tc>
          <w:tcPr>
            <w:tcW w:type="dxa" w:w="6400"/>
            <w:shd w:fill="F4F4F4" w:val="clear"/>
            <w:tcMar>
              <w:top w:type="dxa" w:w="70"/>
              <w:left w:type="dxa" w:w="100"/>
              <w:bottom w:type="dxa" w:w="70"/>
              <w:right w:type="dxa" w:w="100"/>
            </w:tcMar>
            <w:vAlign w:val="center"/>
          </w:tcPr>
          <w:p>
            <w:r>
              <w:rPr>
                <w:sz w:val="20"/>
                <w:szCs w:val="20"/>
              </w:rPr>
              <w:t xml:space="preserve">Excel workbook with data sheets, 6 objective-analysis sheets, descriptive statistics sheet, KPI dashboard, and business insights sheet.</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5. Python EDA</w:t>
            </w:r>
          </w:p>
        </w:tc>
        <w:tc>
          <w:tcPr>
            <w:tcW w:type="dxa" w:w="6400"/>
            <w:shd w:fill="FFFFFF" w:val="clear"/>
            <w:tcMar>
              <w:top w:type="dxa" w:w="70"/>
              <w:left w:type="dxa" w:w="100"/>
              <w:bottom w:type="dxa" w:w="70"/>
              <w:right w:type="dxa" w:w="100"/>
            </w:tcMar>
            <w:vAlign w:val="center"/>
          </w:tcPr>
          <w:p>
            <w:r>
              <w:rPr>
                <w:sz w:val="20"/>
                <w:szCs w:val="20"/>
              </w:rPr>
              <w:t xml:space="preserve">Jupyter Notebook with dataset verification, descriptive statistics, and objective-wise visual analysis (bar, line, boxplot, scatter, histogram, pie and heatmap-style charts).</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6. SQL Analysis</w:t>
            </w:r>
          </w:p>
        </w:tc>
        <w:tc>
          <w:tcPr>
            <w:tcW w:type="dxa" w:w="6400"/>
            <w:shd w:fill="F4F4F4" w:val="clear"/>
            <w:tcMar>
              <w:top w:type="dxa" w:w="70"/>
              <w:left w:type="dxa" w:w="100"/>
              <w:bottom w:type="dxa" w:w="70"/>
              <w:right w:type="dxa" w:w="100"/>
            </w:tcMar>
            <w:vAlign w:val="center"/>
          </w:tcPr>
          <w:p>
            <w:r>
              <w:rPr>
                <w:sz w:val="20"/>
                <w:szCs w:val="20"/>
              </w:rPr>
              <w:t xml:space="preserve">OTT_Analytics MySQL database with 5 tables; 30 objective-wise queries; 4 advanced queries; derived summary tables; 2 reporting views.</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7. Power BI Dashboard</w:t>
            </w:r>
          </w:p>
        </w:tc>
        <w:tc>
          <w:tcPr>
            <w:tcW w:type="dxa" w:w="6400"/>
            <w:shd w:fill="FFFFFF" w:val="clear"/>
            <w:tcMar>
              <w:top w:type="dxa" w:w="70"/>
              <w:left w:type="dxa" w:w="100"/>
              <w:bottom w:type="dxa" w:w="70"/>
              <w:right w:type="dxa" w:w="100"/>
            </w:tcMar>
            <w:vAlign w:val="center"/>
          </w:tcPr>
          <w:p>
            <w:r>
              <w:rPr>
                <w:sz w:val="20"/>
                <w:szCs w:val="20"/>
              </w:rPr>
              <w:t xml:space="preserve">5-page interactive dashboard (Executive Overview, Viewing &amp; Engagement, Content Performance, Customer &amp; Retention, Business Insights) with slicers, cross-filtering, drill-through and tooltips.</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8. Statistical Validation</w:t>
            </w:r>
          </w:p>
        </w:tc>
        <w:tc>
          <w:tcPr>
            <w:tcW w:type="dxa" w:w="6400"/>
            <w:shd w:fill="F4F4F4" w:val="clear"/>
            <w:tcMar>
              <w:top w:type="dxa" w:w="70"/>
              <w:left w:type="dxa" w:w="100"/>
              <w:bottom w:type="dxa" w:w="70"/>
              <w:right w:type="dxa" w:w="100"/>
            </w:tcMar>
            <w:vAlign w:val="center"/>
          </w:tcPr>
          <w:p>
            <w:r>
              <w:rPr>
                <w:sz w:val="20"/>
                <w:szCs w:val="20"/>
              </w:rPr>
              <w:t xml:space="preserve">Probability analysis; 6 formal hypothesis tests (t-test, z-test, correlation, chi-square) with full statistic and p-value reporting; final decision table.</w:t>
            </w:r>
          </w:p>
        </w:tc>
      </w:tr>
      <w:tr>
        <w:trPr>
          <w:cantSplit/>
        </w:trPr>
        <w:tc>
          <w:tcPr>
            <w:tcW w:type="dxa" w:w="2600"/>
            <w:shd w:fill="FFFFFF" w:val="clear"/>
            <w:tcMar>
              <w:top w:type="dxa" w:w="70"/>
              <w:left w:type="dxa" w:w="100"/>
              <w:bottom w:type="dxa" w:w="70"/>
              <w:right w:type="dxa" w:w="100"/>
            </w:tcMar>
            <w:vAlign w:val="center"/>
          </w:tcPr>
          <w:p>
            <w:r>
              <w:rPr>
                <w:sz w:val="20"/>
                <w:szCs w:val="20"/>
              </w:rPr>
              <w:t xml:space="preserve">9. Machine Learning Regression</w:t>
            </w:r>
          </w:p>
        </w:tc>
        <w:tc>
          <w:tcPr>
            <w:tcW w:type="dxa" w:w="6400"/>
            <w:shd w:fill="FFFFFF" w:val="clear"/>
            <w:tcMar>
              <w:top w:type="dxa" w:w="70"/>
              <w:left w:type="dxa" w:w="100"/>
              <w:bottom w:type="dxa" w:w="70"/>
              <w:right w:type="dxa" w:w="100"/>
            </w:tcMar>
            <w:vAlign w:val="center"/>
          </w:tcPr>
          <w:p>
            <w:r>
              <w:rPr>
                <w:sz w:val="20"/>
                <w:szCs w:val="20"/>
              </w:rPr>
              <w:t xml:space="preserve">Feature-selection results; trained Simple Linear Regression model; train/validation/test evaluation metrics; diagnostic plots; assumption checks.</w:t>
            </w:r>
          </w:p>
        </w:tc>
      </w:tr>
      <w:tr>
        <w:trPr>
          <w:cantSplit/>
        </w:trPr>
        <w:tc>
          <w:tcPr>
            <w:tcW w:type="dxa" w:w="2600"/>
            <w:shd w:fill="F4F4F4" w:val="clear"/>
            <w:tcMar>
              <w:top w:type="dxa" w:w="70"/>
              <w:left w:type="dxa" w:w="100"/>
              <w:bottom w:type="dxa" w:w="70"/>
              <w:right w:type="dxa" w:w="100"/>
            </w:tcMar>
            <w:vAlign w:val="center"/>
          </w:tcPr>
          <w:p>
            <w:r>
              <w:rPr>
                <w:sz w:val="20"/>
                <w:szCs w:val="20"/>
              </w:rPr>
              <w:t xml:space="preserve">10. Business Insights &amp; Recommendations</w:t>
            </w:r>
          </w:p>
        </w:tc>
        <w:tc>
          <w:tcPr>
            <w:tcW w:type="dxa" w:w="6400"/>
            <w:shd w:fill="F4F4F4" w:val="clear"/>
            <w:tcMar>
              <w:top w:type="dxa" w:w="70"/>
              <w:left w:type="dxa" w:w="100"/>
              <w:bottom w:type="dxa" w:w="70"/>
              <w:right w:type="dxa" w:w="100"/>
            </w:tcMar>
            <w:vAlign w:val="center"/>
          </w:tcPr>
          <w:p>
            <w:r>
              <w:rPr>
                <w:sz w:val="20"/>
                <w:szCs w:val="20"/>
              </w:rPr>
              <w:t xml:space="preserve">Consolidated business insights; prioritised recommendations table; phased action plan; future scope.</w:t>
            </w:r>
          </w:p>
        </w:tc>
      </w:tr>
    </w:tbl>
    <w:p>
      <w:r>
        <w:br w:type="page"/>
      </w:r>
    </w:p>
    <w:p>
      <w:pPr>
        <w:pStyle w:val="Heading1"/>
        <w:spacing w:after="200" w:before="400"/>
      </w:pPr>
      <w:r>
        <w:rPr>
          <w:color w:val="1F3864"/>
        </w:rPr>
        <w:t xml:space="preserve">Appendix C — Frequently Asked Questions</w:t>
      </w:r>
    </w:p>
    <w:p>
      <w:pPr>
        <w:pStyle w:val="Heading3"/>
        <w:spacing w:after="100" w:before="200"/>
      </w:pPr>
      <w:r>
        <w:rPr>
          <w:b/>
          <w:bCs/>
          <w:color w:val="333333"/>
        </w:rPr>
        <w:t xml:space="preserve">Q: Why did the project use real statistics instead of just showing charts?</w:t>
      </w:r>
    </w:p>
    <w:p>
      <w:pPr>
        <w:spacing w:after="160" w:line="300"/>
        <w:jc w:val="both"/>
      </w:pPr>
      <w:r>
        <w:rPr>
          <w:b w:val="false"/>
          <w:bCs w:val="false"/>
          <w:i w:val="false"/>
          <w:iCs w:val="false"/>
          <w:sz w:val="22"/>
          <w:szCs w:val="22"/>
        </w:rPr>
        <w:t xml:space="preserve">Charts are excellent for spotting patterns, but a pattern in a chart can sometimes appear purely by chance, especially with large datasets. Formal statistical testing is the standard, trusted way to check whether a pattern is likely to be real before a business commits money or effort to acting on it.</w:t>
      </w:r>
    </w:p>
    <w:p>
      <w:pPr>
        <w:pStyle w:val="Heading3"/>
        <w:spacing w:after="100" w:before="200"/>
      </w:pPr>
      <w:r>
        <w:rPr>
          <w:b/>
          <w:bCs/>
          <w:color w:val="333333"/>
        </w:rPr>
        <w:t xml:space="preserve">Q: Why does the report say some things 'were not proven' instead of just leaving them out?</w:t>
      </w:r>
    </w:p>
    <w:p>
      <w:pPr>
        <w:spacing w:after="160" w:line="300"/>
        <w:jc w:val="both"/>
      </w:pPr>
      <w:r>
        <w:rPr>
          <w:b w:val="false"/>
          <w:bCs w:val="false"/>
          <w:i w:val="false"/>
          <w:iCs w:val="false"/>
          <w:sz w:val="22"/>
          <w:szCs w:val="22"/>
        </w:rPr>
        <w:t xml:space="preserve">Reporting only the findings that support a convenient story would be misleading. Being clear about which ideas did not hold up under testing (like content age or engagement level as churn predictors) is just as valuable as reporting the ideas that did — it stops the business from wasting resources on a factor that the evidence does not actually support.</w:t>
      </w:r>
    </w:p>
    <w:p>
      <w:pPr>
        <w:pStyle w:val="Heading3"/>
        <w:spacing w:after="100" w:before="200"/>
      </w:pPr>
      <w:r>
        <w:rPr>
          <w:b/>
          <w:bCs/>
          <w:color w:val="333333"/>
        </w:rPr>
        <w:t xml:space="preserve">Q: Does 'no significant relationship found' mean the factor definitely has no effect?</w:t>
      </w:r>
    </w:p>
    <w:p>
      <w:pPr>
        <w:spacing w:after="160" w:line="300"/>
        <w:jc w:val="both"/>
      </w:pPr>
      <w:r>
        <w:rPr>
          <w:b w:val="false"/>
          <w:bCs w:val="false"/>
          <w:i w:val="false"/>
          <w:iCs w:val="false"/>
          <w:sz w:val="22"/>
          <w:szCs w:val="22"/>
        </w:rPr>
        <w:t xml:space="preserve">Not exactly. It means that, with the data and methods used here, there was not enough evidence to confidently say a relationship exists. It is possible a more complex model, or more data, could reveal something these tests could not detect. This is why Phase 10 recommends further, more advanced modelling rather than treating these results as a permanent dead end.</w:t>
      </w:r>
    </w:p>
    <w:p>
      <w:pPr>
        <w:pStyle w:val="Heading3"/>
        <w:spacing w:after="100" w:before="200"/>
      </w:pPr>
      <w:r>
        <w:rPr>
          <w:b/>
          <w:bCs/>
          <w:color w:val="333333"/>
        </w:rPr>
        <w:t xml:space="preserve">Q: Why build the same analysis in Excel, Python and SQL instead of picking just one?</w:t>
      </w:r>
    </w:p>
    <w:p>
      <w:pPr>
        <w:spacing w:after="160" w:line="300"/>
        <w:jc w:val="both"/>
      </w:pPr>
      <w:r>
        <w:rPr>
          <w:b w:val="false"/>
          <w:bCs w:val="false"/>
          <w:i w:val="false"/>
          <w:iCs w:val="false"/>
          <w:sz w:val="22"/>
          <w:szCs w:val="22"/>
        </w:rPr>
        <w:t xml:space="preserve">Each tool serves a different audience and a different purpose — Excel for accessibility, Python for deeper exploration, and SQL for integration into real production systems. Getting the same answer from all three also builds confidence that the finding is genuine rather than a quirk of one particular tool.</w:t>
      </w:r>
    </w:p>
    <w:p>
      <w:pPr>
        <w:pStyle w:val="Heading3"/>
        <w:spacing w:after="100" w:before="200"/>
      </w:pPr>
      <w:r>
        <w:rPr>
          <w:b/>
          <w:bCs/>
          <w:color w:val="333333"/>
        </w:rPr>
        <w:t xml:space="preserve">Q: What is the single most important number in this whole report?</w:t>
      </w:r>
    </w:p>
    <w:p>
      <w:pPr>
        <w:spacing w:after="160" w:line="300"/>
        <w:jc w:val="both"/>
      </w:pPr>
      <w:r>
        <w:rPr>
          <w:b w:val="false"/>
          <w:bCs w:val="false"/>
          <w:i w:val="false"/>
          <w:iCs w:val="false"/>
          <w:sz w:val="22"/>
          <w:szCs w:val="22"/>
        </w:rPr>
        <w:t xml:space="preserve">The 70.93% churn rate among Free Trial customers, compared with 30.71% for paying customers. This is the most statistically confirmed, most actionable, and highest-priority finding in the entire project.</w:t>
      </w:r>
    </w:p>
    <w:p>
      <w:pPr>
        <w:pStyle w:val="Heading3"/>
        <w:spacing w:after="100" w:before="200"/>
      </w:pPr>
      <w:r>
        <w:rPr>
          <w:b/>
          <w:bCs/>
          <w:color w:val="333333"/>
        </w:rPr>
        <w:t xml:space="preserve">Q: Can this analysis prove why customers are churning?</w:t>
      </w:r>
    </w:p>
    <w:p>
      <w:pPr>
        <w:spacing w:after="160" w:line="300"/>
        <w:jc w:val="both"/>
      </w:pPr>
      <w:r>
        <w:rPr>
          <w:b w:val="false"/>
          <w:bCs w:val="false"/>
          <w:i w:val="false"/>
          <w:iCs w:val="false"/>
          <w:sz w:val="22"/>
          <w:szCs w:val="22"/>
        </w:rPr>
        <w:t xml:space="preserve">No — the analysis proves that a real, significant difference exists between groups, but it does not by itself explain the underlying cause. Understanding the 'why' behind the Free Trial churn gap is exactly the kind of follow-up work recommended in the Future Scope section of Phase 10.</w:t>
      </w:r>
    </w:p>
    <w:p>
      <w:r>
        <w:br w:type="page"/>
      </w:r>
    </w:p>
    <w:p>
      <w:pPr>
        <w:pStyle w:val="Heading1"/>
        <w:spacing w:after="200" w:before="400"/>
      </w:pPr>
      <w:r>
        <w:rPr>
          <w:color w:val="1F3864"/>
        </w:rPr>
        <w:t xml:space="preserve">Appendix D — Presentation &amp; Viva Talking Points</w:t>
      </w:r>
    </w:p>
    <w:p>
      <w:pPr>
        <w:spacing w:after="160" w:line="300"/>
        <w:jc w:val="both"/>
      </w:pPr>
      <w:r>
        <w:rPr>
          <w:b w:val="false"/>
          <w:bCs w:val="false"/>
          <w:i w:val="false"/>
          <w:iCs w:val="false"/>
          <w:sz w:val="22"/>
          <w:szCs w:val="22"/>
        </w:rPr>
        <w:t xml:space="preserve">Several phases of this project called for a short spoken explanation (a 3-4 minute video or a live viva/walkthrough) summarising the work in that phase. This appendix consolidates those talking points into a single presentation script, useful for explaining the project verbally from start to finish.</w:t>
      </w:r>
    </w:p>
    <w:p>
      <w:pPr>
        <w:pStyle w:val="Heading2"/>
        <w:spacing w:after="150" w:before="300"/>
      </w:pPr>
      <w:r>
        <w:rPr>
          <w:color w:val="0F6B72"/>
        </w:rPr>
        <w:t xml:space="preserve">Opening — Setting Up the Project (Phases 1-3)</w:t>
      </w:r>
    </w:p>
    <w:p>
      <w:pPr>
        <w:spacing w:after="160" w:line="300"/>
        <w:jc w:val="both"/>
      </w:pPr>
      <w:r>
        <w:rPr>
          <w:b w:val="false"/>
          <w:bCs w:val="false"/>
          <w:i w:val="false"/>
          <w:iCs w:val="false"/>
          <w:sz w:val="22"/>
          <w:szCs w:val="22"/>
        </w:rPr>
        <w:t xml:space="preserve">"This project analyses OTT platform viewing patterns for a streaming business, MediaTech, operating three platforms. We worked with five datasets covering nearly 64,000 records — customers, content, viewing sessions, ratings and subscriptions. Before any analysis, we reviewed and thoroughly cleaned the data, then defined a clear business problem, six objectives, thirty business questions, and six formal hypotheses to test."</w:t>
      </w:r>
    </w:p>
    <w:p>
      <w:pPr>
        <w:pStyle w:val="Heading2"/>
        <w:spacing w:after="150" w:before="300"/>
      </w:pPr>
      <w:r>
        <w:rPr>
          <w:color w:val="0F6B72"/>
        </w:rPr>
        <w:t xml:space="preserve">Excel, Python and SQL — Answering the Questions (Phases 4-6)</w:t>
      </w:r>
    </w:p>
    <w:p>
      <w:pPr>
        <w:spacing w:after="160" w:line="300"/>
        <w:jc w:val="both"/>
      </w:pPr>
      <w:r>
        <w:rPr>
          <w:b w:val="false"/>
          <w:bCs w:val="false"/>
          <w:i w:val="false"/>
          <w:iCs w:val="false"/>
          <w:sz w:val="22"/>
          <w:szCs w:val="22"/>
        </w:rPr>
        <w:t xml:space="preserve">"We answered all thirty business questions three times, using three different tools. In Excel, we built lookup formulas, conditional logic, and a management dashboard. In Python, we explored the same questions with a wider range of charts, including boxplots and heatmap-style comparisons. In SQL, we rebuilt the data as a proper relational database and used joins, CASE logic, window functions and reusable views to reproduce the same findings in a production-ready format."</w:t>
      </w:r>
    </w:p>
    <w:p>
      <w:pPr>
        <w:pStyle w:val="Heading2"/>
        <w:spacing w:after="150" w:before="300"/>
      </w:pPr>
      <w:r>
        <w:rPr>
          <w:color w:val="0F6B72"/>
        </w:rPr>
        <w:t xml:space="preserve">Power BI — The Interactive Dashboard (Phase 7)</w:t>
      </w:r>
    </w:p>
    <w:p>
      <w:pPr>
        <w:spacing w:after="160" w:line="300"/>
        <w:jc w:val="both"/>
      </w:pPr>
      <w:r>
        <w:rPr>
          <w:b w:val="false"/>
          <w:bCs w:val="false"/>
          <w:i w:val="false"/>
          <w:iCs w:val="false"/>
          <w:sz w:val="22"/>
          <w:szCs w:val="22"/>
        </w:rPr>
        <w:t xml:space="preserve">"We converted our cleaned and analysed OTT data into an interactive Power BI decision-support dashboard, with five pages: Executive Overview, Viewing &amp; Engagement, Content Performance, Customer &amp; Retention, and Business Insights. We chose visual types based on the business question being asked — line charts for trends, bar charts for rankings, scatter plots for relationships, treemaps for catalogue composition, and Key Influencers or a Decomposition Tree for deeper exploration. Slicers, cross-filtering, drill-through and tooltips make the dashboard genuinely interactive rather than a static set of charts."</w:t>
      </w:r>
    </w:p>
    <w:p>
      <w:pPr>
        <w:pStyle w:val="Heading2"/>
        <w:spacing w:after="150" w:before="300"/>
      </w:pPr>
      <w:r>
        <w:rPr>
          <w:color w:val="0F6B72"/>
        </w:rPr>
        <w:t xml:space="preserve">Statistical Validation — Proving What's Real (Phase 8)</w:t>
      </w:r>
    </w:p>
    <w:p>
      <w:pPr>
        <w:spacing w:after="160" w:line="300"/>
        <w:jc w:val="both"/>
      </w:pPr>
      <w:r>
        <w:rPr>
          <w:b w:val="false"/>
          <w:bCs w:val="false"/>
          <w:i w:val="false"/>
          <w:iCs w:val="false"/>
          <w:sz w:val="22"/>
          <w:szCs w:val="22"/>
        </w:rPr>
        <w:t xml:space="preserve">"Using a significance level of 0.05, we tested six hypotheses. Two produced extremely strong evidence: Movies complete at 53.22% versus 50.04% for TV Shows (t = 8.59, p is essentially zero), and Free Trial customers churn at 70.93% versus 30.71% for paying customers (z = 17.16, p is essentially zero). The other four tests — content age, engagement level, and rating relationships — did not reach statistical significance, which is an equally important and honest finding."</w:t>
      </w:r>
    </w:p>
    <w:p>
      <w:pPr>
        <w:pStyle w:val="Heading2"/>
        <w:spacing w:after="150" w:before="300"/>
      </w:pPr>
      <w:r>
        <w:rPr>
          <w:color w:val="0F6B72"/>
        </w:rPr>
        <w:t xml:space="preserve">Machine Learning — Predicting Watch Time (Phase 9)</w:t>
      </w:r>
    </w:p>
    <w:p>
      <w:pPr>
        <w:spacing w:after="160" w:line="300"/>
        <w:jc w:val="both"/>
      </w:pPr>
      <w:r>
        <w:rPr>
          <w:b w:val="false"/>
          <w:bCs w:val="false"/>
          <w:i w:val="false"/>
          <w:iCs w:val="false"/>
          <w:sz w:val="22"/>
          <w:szCs w:val="22"/>
        </w:rPr>
        <w:t xml:space="preserve">"We built a Simple Linear Regression model to test whether content duration predicts watch duration. After ranking six candidate variables with a feature-selection technique, duration was clearly the strongest. Using a proper 70/15/15 train-validation-test split, the model achieved a test R-squared of 74.23%, with a mean absolute error of 88.61 minutes. The coefficient of 0.505 tells us that, on average, each extra minute of content is associated with about half a minute of extra predicted watch time. We also checked the model's assumptions, found some heteroscedasticity, and used robust statistical methods to keep our conclusions honest."</w:t>
      </w:r>
    </w:p>
    <w:p>
      <w:pPr>
        <w:pStyle w:val="Heading2"/>
        <w:spacing w:after="150" w:before="300"/>
      </w:pPr>
      <w:r>
        <w:rPr>
          <w:color w:val="0F6B72"/>
        </w:rPr>
        <w:t xml:space="preserve">Closing — Business Impact (Phase 10)</w:t>
      </w:r>
    </w:p>
    <w:p>
      <w:pPr>
        <w:spacing w:after="160" w:line="300"/>
        <w:jc w:val="both"/>
      </w:pPr>
      <w:r>
        <w:rPr>
          <w:b w:val="false"/>
          <w:bCs w:val="false"/>
          <w:i w:val="false"/>
          <w:iCs w:val="false"/>
          <w:sz w:val="22"/>
          <w:szCs w:val="22"/>
        </w:rPr>
        <w:t xml:space="preserve">"Bringing everything together, the clearest, most actionable finding is that the Free Trial period is where the business is losing the most customers, and this should be the top priority for retention investment. Content format is a secondary, statistically confirmed lever for benchmarking performance. Content duration is a useful supporting variable for planning, but not a silver bullet. And several common assumptions — about content age, engagement labels, and star ratings — did not hold up under rigorous testing, which should prevent the business from over-relying on them in future decisions."</w:t>
      </w:r>
    </w:p>
    <w:p>
      <w:pPr>
        <w:spacing w:after="120"/>
      </w:pPr>
    </w:p>
    <w:tbl>
      <w:tblPr>
        <w:tblW w:type="pct" w:w="100%"/>
        <w:tblBorders>
          <w:top w:val="single" w:color="0F6B72" w:sz="4"/>
          <w:left w:val="single" w:color="0F6B72" w:sz="4"/>
          <w:bottom w:val="single" w:color="0F6B72" w:sz="4"/>
          <w:right w:val="single" w:color="0F6B72" w:sz="4"/>
          <w:insideH w:val="none" w:color="FFFFFF" w:sz="0"/>
          <w:insideV w:val="none" w:color="FFFFFF" w:sz="0"/>
        </w:tblBorders>
      </w:tblPr>
      <w:tblGrid>
        <w:gridCol w:w="100"/>
      </w:tblGrid>
      <w:tr>
        <w:trPr>
          <w:cantSplit/>
        </w:trPr>
        <w:tc>
          <w:tcPr>
            <w:shd w:fill="EAF2F3" w:val="clear"/>
            <w:tcMar>
              <w:top w:type="dxa" w:w="150"/>
              <w:left w:type="dxa" w:w="200"/>
              <w:bottom w:type="dxa" w:w="150"/>
              <w:right w:type="dxa" w:w="200"/>
            </w:tcMar>
          </w:tcPr>
          <w:p>
            <w:pPr>
              <w:spacing w:after="60"/>
            </w:pPr>
            <w:r>
              <w:rPr>
                <w:b/>
                <w:bCs/>
                <w:color w:val="1F3864"/>
                <w:sz w:val="22"/>
                <w:szCs w:val="22"/>
              </w:rPr>
              <w:t xml:space="preserve">Using this script</w:t>
            </w:r>
          </w:p>
          <w:p>
            <w:pPr>
              <w:spacing w:after="0" w:line="280"/>
            </w:pPr>
            <w:r>
              <w:rPr>
                <w:sz w:val="21"/>
                <w:szCs w:val="21"/>
              </w:rPr>
              <w:t xml:space="preserve">This talking-point script can be read aloud in roughly four to five minutes and mirrors the same structure used throughout this report — what we did, why we did it, and what it means for the business — making it a natural companion to a live presentation or recorded walkthrough of the project.</w:t>
            </w:r>
          </w:p>
        </w:tc>
      </w:tr>
    </w:tbl>
    <w:sectPr>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sz w:val="34"/>
      <w:szCs w:val="34"/>
    </w:rPr>
  </w:style>
  <w:style w:type="paragraph" w:styleId="Heading2">
    <w:name w:val="Heading 2"/>
    <w:basedOn w:val="Normal"/>
    <w:next w:val="Normal"/>
    <w:qFormat/>
    <w:pPr>
      <w:spacing w:after="150" w:before="300"/>
      <w:outlineLvl w:val="1"/>
    </w:pPr>
    <w:rPr>
      <w:rFonts w:ascii="Calibri" w:cs="Calibri" w:eastAsia="Calibri" w:hAnsi="Calibri"/>
      <w:b/>
      <w:bCs/>
      <w:sz w:val="27"/>
      <w:szCs w:val="27"/>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OTT Platform Business Analytics - Full Project Report</dc:title>
  <dc:creator>OTT Business Analytics Project</dc:creator>
  <cp:lastModifiedBy>Un-named</cp:lastModifiedBy>
  <cp:revision>1</cp:revision>
  <dcterms:created xsi:type="dcterms:W3CDTF">2026-09-12T21:51:43.754Z</dcterms:created>
  <dcterms:modified xsi:type="dcterms:W3CDTF">2026-09-12T21:51:43.754Z</dcterms:modified>
</cp:coreProperties>
</file>

<file path=docProps/custom.xml><?xml version="1.0" encoding="utf-8"?>
<Properties xmlns="http://schemas.openxmlformats.org/officeDocument/2006/custom-properties" xmlns:vt="http://schemas.openxmlformats.org/officeDocument/2006/docPropsVTypes"/>
</file>