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00"/>
        <w:jc w:val="center"/>
      </w:pPr>
      <w:r>
        <w:rPr>
          <w:rFonts w:ascii="Calibri" w:hAnsi="Calibri"/>
          <w:b/>
          <w:color w:val="0E9C6A"/>
          <w:sz w:val="20"/>
        </w:rPr>
        <w:t>PROJECT REFERENCE GUIDE</w:t>
      </w:r>
    </w:p>
    <w:p>
      <w:pPr>
        <w:spacing w:after="160"/>
        <w:jc w:val="center"/>
      </w:pPr>
      <w:r>
        <w:rPr>
          <w:rFonts w:ascii="Calibri" w:hAnsi="Calibri"/>
          <w:b/>
          <w:color w:val="073B35"/>
          <w:sz w:val="60"/>
        </w:rPr>
        <w:t>AgroSense</w:t>
      </w:r>
    </w:p>
    <w:p>
      <w:pPr>
        <w:spacing w:after="140"/>
        <w:jc w:val="center"/>
      </w:pPr>
      <w:r>
        <w:rPr>
          <w:rFonts w:ascii="Calibri" w:hAnsi="Calibri"/>
          <w:color w:val="6F818A"/>
          <w:sz w:val="30"/>
        </w:rPr>
        <w:t>Smart irrigation monitoring and control platform</w:t>
      </w:r>
    </w:p>
    <w:p>
      <w:pPr>
        <w:spacing w:after="520"/>
        <w:jc w:val="center"/>
      </w:pPr>
      <w:r>
        <w:rPr>
          <w:rFonts w:ascii="Calibri" w:hAnsi="Calibri"/>
          <w:color w:val="6F818A"/>
          <w:sz w:val="21"/>
        </w:rPr>
        <w:t>Current implementation guide · Version 0.1.0 · 7 September 2026</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F7EE"/>
          </w:tcPr>
          <w:p>
            <w:pPr>
              <w:spacing w:after="0"/>
            </w:pPr>
            <w:r>
              <w:rPr>
                <w:rFonts w:ascii="Calibri" w:hAnsi="Calibri"/>
                <w:b/>
                <w:color w:val="073B35"/>
                <w:sz w:val="21"/>
              </w:rPr>
              <w:t xml:space="preserve">Purpose: </w:t>
            </w:r>
            <w:r>
              <w:rPr>
                <w:rFonts w:ascii="Calibri" w:hAnsi="Calibri"/>
                <w:color w:val="17323D"/>
                <w:sz w:val="21"/>
              </w:rPr>
              <w:t>This document is the single project reference for the current AgroSense product scope, architecture, setup, API contracts, device integration, and implementation status.</w:t>
            </w:r>
          </w:p>
        </w:tc>
      </w:tr>
    </w:tbl>
    <w:p>
      <w:pPr>
        <w:spacing w:after="0"/>
      </w:pPr>
    </w:p>
    <w:p>
      <w:pPr>
        <w:pStyle w:val="Heading1"/>
      </w:pPr>
      <w:r>
        <w:rPr>
          <w:rFonts w:ascii="Calibri" w:hAnsi="Calibri"/>
          <w:b/>
          <w:color w:val="2E74B5"/>
          <w:sz w:val="32"/>
        </w:rPr>
        <w:t>Start here</w:t>
      </w:r>
    </w:p>
    <w:p>
      <w:pPr>
        <w:spacing w:before="0" w:after="120" w:line="300" w:lineRule="auto"/>
      </w:pPr>
      <w:r>
        <w:rPr>
          <w:rFonts w:ascii="Calibri" w:hAnsi="Calibri"/>
          <w:b w:val="0"/>
          <w:color w:val="17323D"/>
          <w:sz w:val="22"/>
        </w:rPr>
        <w:t>Run the backend and frontend in separate terminals. The backend can start without PostgreSQL or MQTT; it uses seeded in-memory telemetry until those services are configured.</w:t>
      </w:r>
    </w:p>
    <w:p>
      <w:pPr>
        <w:spacing w:before="0" w:after="40" w:line="300" w:lineRule="auto"/>
      </w:pPr>
      <w:r>
        <w:rPr>
          <w:rFonts w:ascii="Calibri" w:hAnsi="Calibri"/>
          <w:b/>
          <w:color w:val="073B35"/>
          <w:sz w:val="22"/>
        </w:rPr>
        <w:t>Terminal 1 · backend</w:t>
      </w:r>
    </w:p>
    <w:p>
      <w:pPr>
        <w:spacing w:before="0" w:after="0" w:line="240" w:lineRule="auto"/>
        <w:ind w:left="259" w:right="259"/>
        <w:shd w:fill="F4F7F8"/>
      </w:pPr>
      <w:r>
        <w:rPr>
          <w:rFonts w:ascii="Courier New" w:hAnsi="Courier New"/>
          <w:color w:val="073B35"/>
          <w:sz w:val="18"/>
        </w:rPr>
        <w:t>cd backend</w:t>
      </w:r>
    </w:p>
    <w:p>
      <w:pPr>
        <w:spacing w:before="0" w:after="0" w:line="240" w:lineRule="auto"/>
        <w:ind w:left="259" w:right="259"/>
        <w:shd w:fill="F4F7F8"/>
      </w:pPr>
      <w:r>
        <w:rPr>
          <w:rFonts w:ascii="Courier New" w:hAnsi="Courier New"/>
          <w:color w:val="073B35"/>
          <w:sz w:val="18"/>
        </w:rPr>
        <w:t>cp .env.example .env</w:t>
      </w:r>
    </w:p>
    <w:p>
      <w:pPr>
        <w:spacing w:before="0" w:after="0" w:line="240" w:lineRule="auto"/>
        <w:ind w:left="259" w:right="259"/>
        <w:shd w:fill="F4F7F8"/>
      </w:pPr>
      <w:r>
        <w:rPr>
          <w:rFonts w:ascii="Courier New" w:hAnsi="Courier New"/>
          <w:color w:val="073B35"/>
          <w:sz w:val="18"/>
        </w:rPr>
        <w:t>npm install</w:t>
      </w:r>
    </w:p>
    <w:p>
      <w:pPr>
        <w:spacing w:before="0" w:after="0" w:line="240" w:lineRule="auto"/>
        <w:ind w:left="259" w:right="259"/>
        <w:shd w:fill="F4F7F8"/>
      </w:pPr>
      <w:r>
        <w:rPr>
          <w:rFonts w:ascii="Courier New" w:hAnsi="Courier New"/>
          <w:color w:val="073B35"/>
          <w:sz w:val="18"/>
        </w:rPr>
        <w:t>npm run dev</w:t>
      </w:r>
    </w:p>
    <w:p>
      <w:pPr>
        <w:spacing w:before="160" w:after="40" w:line="300" w:lineRule="auto"/>
      </w:pPr>
      <w:r>
        <w:rPr>
          <w:rFonts w:ascii="Calibri" w:hAnsi="Calibri"/>
          <w:b/>
          <w:color w:val="073B35"/>
          <w:sz w:val="22"/>
        </w:rPr>
        <w:t>Terminal 2 · frontend</w:t>
      </w:r>
    </w:p>
    <w:p>
      <w:pPr>
        <w:spacing w:before="0" w:after="0" w:line="240" w:lineRule="auto"/>
        <w:ind w:left="259" w:right="259"/>
        <w:shd w:fill="F4F7F8"/>
      </w:pPr>
      <w:r>
        <w:rPr>
          <w:rFonts w:ascii="Courier New" w:hAnsi="Courier New"/>
          <w:color w:val="073B35"/>
          <w:sz w:val="18"/>
        </w:rPr>
        <w:t>cd frontend</w:t>
      </w:r>
    </w:p>
    <w:p>
      <w:pPr>
        <w:spacing w:before="0" w:after="0" w:line="240" w:lineRule="auto"/>
        <w:ind w:left="259" w:right="259"/>
        <w:shd w:fill="F4F7F8"/>
      </w:pPr>
      <w:r>
        <w:rPr>
          <w:rFonts w:ascii="Courier New" w:hAnsi="Courier New"/>
          <w:color w:val="073B35"/>
          <w:sz w:val="18"/>
        </w:rPr>
        <w:t>cp .env.example .env</w:t>
      </w:r>
    </w:p>
    <w:p>
      <w:pPr>
        <w:spacing w:before="0" w:after="0" w:line="240" w:lineRule="auto"/>
        <w:ind w:left="259" w:right="259"/>
        <w:shd w:fill="F4F7F8"/>
      </w:pPr>
      <w:r>
        <w:rPr>
          <w:rFonts w:ascii="Courier New" w:hAnsi="Courier New"/>
          <w:color w:val="073B35"/>
          <w:sz w:val="18"/>
        </w:rPr>
        <w:t>npm install</w:t>
      </w:r>
    </w:p>
    <w:p>
      <w:pPr>
        <w:spacing w:before="0" w:after="0" w:line="240" w:lineRule="auto"/>
        <w:ind w:left="259" w:right="259"/>
        <w:shd w:fill="F4F7F8"/>
      </w:pPr>
      <w:r>
        <w:rPr>
          <w:rFonts w:ascii="Courier New" w:hAnsi="Courier New"/>
          <w:color w:val="073B35"/>
          <w:sz w:val="18"/>
        </w:rPr>
        <w:t>npm run dev</w:t>
      </w:r>
    </w:p>
    <w:p>
      <w:pPr>
        <w:spacing w:before="0" w:after="160" w:line="300" w:lineRule="auto"/>
      </w:pPr>
      <w:r>
        <w:rPr>
          <w:rFonts w:ascii="Calibri" w:hAnsi="Calibri"/>
          <w:b w:val="0"/>
          <w:color w:val="17323D"/>
          <w:sz w:val="22"/>
        </w:rPr>
        <w:t>Open the dashboard at http://localhost:5173. The Express API runs at http://localhost:4000.</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0"/>
            </w:pPr>
            <w:r>
              <w:rPr>
                <w:rFonts w:ascii="Calibri" w:hAnsi="Calibri"/>
                <w:b/>
                <w:color w:val="073B35"/>
                <w:sz w:val="21"/>
              </w:rPr>
              <w:t xml:space="preserve">Production build: </w:t>
            </w:r>
            <w:r>
              <w:rPr>
                <w:rFonts w:ascii="Calibri" w:hAnsi="Calibri"/>
                <w:color w:val="17323D"/>
                <w:sz w:val="21"/>
              </w:rPr>
              <w:t>Use npm run build in both backend and frontend directories. Start the compiled backend with npm start.</w:t>
            </w:r>
          </w:p>
        </w:tc>
      </w:tr>
    </w:tbl>
    <w:p>
      <w:pPr>
        <w:spacing w:after="0"/>
      </w:pPr>
    </w:p>
    <w:p>
      <w:pPr>
        <w:pStyle w:val="Heading1"/>
      </w:pPr>
      <w:r>
        <w:rPr>
          <w:rFonts w:ascii="Calibri" w:hAnsi="Calibri"/>
          <w:b/>
          <w:color w:val="2E74B5"/>
          <w:sz w:val="32"/>
        </w:rPr>
        <w:t>Project at a glance</w:t>
      </w:r>
    </w:p>
    <w:tbl>
      <w:tblPr>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spacing w:after="0"/>
            </w:pPr>
            <w:r>
              <w:rPr>
                <w:rFonts w:ascii="Calibri" w:hAnsi="Calibri"/>
                <w:b/>
                <w:color w:val="073B35"/>
                <w:sz w:val="19"/>
              </w:rPr>
              <w:t>Area</w:t>
            </w:r>
          </w:p>
        </w:tc>
        <w:tc>
          <w:tcPr>
            <w:tcW w:type="dxa" w:w="7160"/>
            <w:vAlign w:val="center"/>
            <w:tcMar>
              <w:top w:w="80" w:type="dxa"/>
              <w:start w:w="120" w:type="dxa"/>
              <w:bottom w:w="80" w:type="dxa"/>
              <w:end w:w="120" w:type="dxa"/>
            </w:tcMar>
            <w:shd w:fill="E8EEF5"/>
          </w:tcPr>
          <w:p>
            <w:pPr>
              <w:spacing w:after="0"/>
            </w:pPr>
            <w:r>
              <w:rPr>
                <w:rFonts w:ascii="Calibri" w:hAnsi="Calibri"/>
                <w:b/>
                <w:color w:val="073B35"/>
                <w:sz w:val="19"/>
              </w:rPr>
              <w:t>Current choice</w:t>
            </w:r>
          </w:p>
        </w:tc>
      </w:tr>
      <w:tr>
        <w:tc>
          <w:tcPr>
            <w:tcW w:type="dxa" w:w="2200"/>
          </w:tcPr>
          <w:p>
            <w:pPr>
              <w:spacing w:after="0"/>
            </w:pPr>
            <w:r>
              <w:rPr>
                <w:rFonts w:ascii="Calibri" w:hAnsi="Calibri"/>
                <w:color w:val="17323D"/>
                <w:sz w:val="19"/>
              </w:rPr>
              <w:t>Product</w:t>
            </w:r>
          </w:p>
        </w:tc>
        <w:tc>
          <w:tcPr>
            <w:tcW w:type="dxa" w:w="7160"/>
          </w:tcPr>
          <w:p>
            <w:pPr>
              <w:spacing w:after="0"/>
            </w:pPr>
            <w:r>
              <w:rPr>
                <w:rFonts w:ascii="Calibri" w:hAnsi="Calibri"/>
                <w:color w:val="17323D"/>
                <w:sz w:val="19"/>
              </w:rPr>
              <w:t>IoT-enabled smart irrigation dashboard for farm monitoring and control</w:t>
            </w:r>
          </w:p>
        </w:tc>
      </w:tr>
      <w:tr>
        <w:tc>
          <w:tcPr>
            <w:tcW w:type="dxa" w:w="2200"/>
          </w:tcPr>
          <w:p>
            <w:pPr>
              <w:spacing w:after="0"/>
            </w:pPr>
            <w:r>
              <w:rPr>
                <w:rFonts w:ascii="Calibri" w:hAnsi="Calibri"/>
                <w:color w:val="17323D"/>
                <w:sz w:val="19"/>
              </w:rPr>
              <w:t>Frontend</w:t>
            </w:r>
          </w:p>
        </w:tc>
        <w:tc>
          <w:tcPr>
            <w:tcW w:type="dxa" w:w="7160"/>
          </w:tcPr>
          <w:p>
            <w:pPr>
              <w:spacing w:after="0"/>
            </w:pPr>
            <w:r>
              <w:rPr>
                <w:rFonts w:ascii="Calibri" w:hAnsi="Calibri"/>
                <w:color w:val="17323D"/>
                <w:sz w:val="19"/>
              </w:rPr>
              <w:t>React, TypeScript, Vite, local shadcn-style UI primitives, Lucide icons</w:t>
            </w:r>
          </w:p>
        </w:tc>
      </w:tr>
      <w:tr>
        <w:tc>
          <w:tcPr>
            <w:tcW w:type="dxa" w:w="2200"/>
          </w:tcPr>
          <w:p>
            <w:pPr>
              <w:spacing w:after="0"/>
            </w:pPr>
            <w:r>
              <w:rPr>
                <w:rFonts w:ascii="Calibri" w:hAnsi="Calibri"/>
                <w:color w:val="17323D"/>
                <w:sz w:val="19"/>
              </w:rPr>
              <w:t>Backend</w:t>
            </w:r>
          </w:p>
        </w:tc>
        <w:tc>
          <w:tcPr>
            <w:tcW w:type="dxa" w:w="7160"/>
          </w:tcPr>
          <w:p>
            <w:pPr>
              <w:spacing w:after="0"/>
            </w:pPr>
            <w:r>
              <w:rPr>
                <w:rFonts w:ascii="Calibri" w:hAnsi="Calibri"/>
                <w:color w:val="17323D"/>
                <w:sz w:val="19"/>
              </w:rPr>
              <w:t>Node.js, Express, TypeScript, Socket.IO, MQTT.js, Zod</w:t>
            </w:r>
          </w:p>
        </w:tc>
      </w:tr>
      <w:tr>
        <w:tc>
          <w:tcPr>
            <w:tcW w:type="dxa" w:w="2200"/>
          </w:tcPr>
          <w:p>
            <w:pPr>
              <w:spacing w:after="0"/>
            </w:pPr>
            <w:r>
              <w:rPr>
                <w:rFonts w:ascii="Calibri" w:hAnsi="Calibri"/>
                <w:color w:val="17323D"/>
                <w:sz w:val="19"/>
              </w:rPr>
              <w:t>Persistence</w:t>
            </w:r>
          </w:p>
        </w:tc>
        <w:tc>
          <w:tcPr>
            <w:tcW w:type="dxa" w:w="7160"/>
          </w:tcPr>
          <w:p>
            <w:pPr>
              <w:spacing w:after="0"/>
            </w:pPr>
            <w:r>
              <w:rPr>
                <w:rFonts w:ascii="Calibri" w:hAnsi="Calibri"/>
                <w:color w:val="17323D"/>
                <w:sz w:val="19"/>
              </w:rPr>
              <w:t>PostgreSQL through pg; in-memory fallback for development</w:t>
            </w:r>
          </w:p>
        </w:tc>
      </w:tr>
      <w:tr>
        <w:tc>
          <w:tcPr>
            <w:tcW w:type="dxa" w:w="2200"/>
          </w:tcPr>
          <w:p>
            <w:pPr>
              <w:spacing w:after="0"/>
            </w:pPr>
            <w:r>
              <w:rPr>
                <w:rFonts w:ascii="Calibri" w:hAnsi="Calibri"/>
                <w:color w:val="17323D"/>
                <w:sz w:val="19"/>
              </w:rPr>
              <w:t>Device</w:t>
            </w:r>
          </w:p>
        </w:tc>
        <w:tc>
          <w:tcPr>
            <w:tcW w:type="dxa" w:w="7160"/>
          </w:tcPr>
          <w:p>
            <w:pPr>
              <w:spacing w:after="0"/>
            </w:pPr>
            <w:r>
              <w:rPr>
                <w:rFonts w:ascii="Calibri" w:hAnsi="Calibri"/>
                <w:color w:val="17323D"/>
                <w:sz w:val="19"/>
              </w:rPr>
              <w:t>ESP32 sensor/controller sending telemetry over Wi-Fi</w:t>
            </w:r>
          </w:p>
        </w:tc>
      </w:tr>
      <w:tr>
        <w:tc>
          <w:tcPr>
            <w:tcW w:type="dxa" w:w="2200"/>
          </w:tcPr>
          <w:p>
            <w:pPr>
              <w:spacing w:after="0"/>
            </w:pPr>
            <w:r>
              <w:rPr>
                <w:rFonts w:ascii="Calibri" w:hAnsi="Calibri"/>
                <w:color w:val="17323D"/>
                <w:sz w:val="19"/>
              </w:rPr>
              <w:t>Telemetry protocol</w:t>
            </w:r>
          </w:p>
        </w:tc>
        <w:tc>
          <w:tcPr>
            <w:tcW w:type="dxa" w:w="7160"/>
          </w:tcPr>
          <w:p>
            <w:pPr>
              <w:spacing w:after="0"/>
            </w:pPr>
            <w:r>
              <w:rPr>
                <w:rFonts w:ascii="Calibri" w:hAnsi="Calibri"/>
                <w:color w:val="17323D"/>
                <w:sz w:val="19"/>
              </w:rPr>
              <w:t>MQTT topic agrosense/{device_id}/telemetry</w:t>
            </w:r>
          </w:p>
        </w:tc>
      </w:tr>
      <w:tr>
        <w:tc>
          <w:tcPr>
            <w:tcW w:type="dxa" w:w="2200"/>
          </w:tcPr>
          <w:p>
            <w:pPr>
              <w:spacing w:after="0"/>
            </w:pPr>
            <w:r>
              <w:rPr>
                <w:rFonts w:ascii="Calibri" w:hAnsi="Calibri"/>
                <w:color w:val="17323D"/>
                <w:sz w:val="19"/>
              </w:rPr>
              <w:t>Live UI protocol</w:t>
            </w:r>
          </w:p>
        </w:tc>
        <w:tc>
          <w:tcPr>
            <w:tcW w:type="dxa" w:w="7160"/>
          </w:tcPr>
          <w:p>
            <w:pPr>
              <w:spacing w:after="0"/>
            </w:pPr>
            <w:r>
              <w:rPr>
                <w:rFonts w:ascii="Calibri" w:hAnsi="Calibri"/>
                <w:color w:val="17323D"/>
                <w:sz w:val="19"/>
              </w:rPr>
              <w:t>Socket.IO events telemetry:update and dashboard:summary</w:t>
            </w:r>
          </w:p>
        </w:tc>
      </w:tr>
      <w:tr>
        <w:tc>
          <w:tcPr>
            <w:tcW w:type="dxa" w:w="2200"/>
          </w:tcPr>
          <w:p>
            <w:pPr>
              <w:spacing w:after="0"/>
            </w:pPr>
            <w:r>
              <w:rPr>
                <w:rFonts w:ascii="Calibri" w:hAnsi="Calibri"/>
                <w:color w:val="17323D"/>
                <w:sz w:val="19"/>
              </w:rPr>
              <w:t>Current status</w:t>
            </w:r>
          </w:p>
        </w:tc>
        <w:tc>
          <w:tcPr>
            <w:tcW w:type="dxa" w:w="7160"/>
          </w:tcPr>
          <w:p>
            <w:pPr>
              <w:spacing w:after="0"/>
            </w:pPr>
            <w:r>
              <w:rPr>
                <w:rFonts w:ascii="Calibri" w:hAnsi="Calibri"/>
                <w:color w:val="17323D"/>
                <w:sz w:val="19"/>
              </w:rPr>
              <w:t>Dashboard shell, live summary, validation, MQTT gateway, and PostgreSQL write-through are implemented</w:t>
            </w:r>
          </w:p>
        </w:tc>
      </w:tr>
    </w:tbl>
    <w:p>
      <w:pPr>
        <w:spacing w:after="0"/>
      </w:pPr>
    </w:p>
    <w:p>
      <w:pPr>
        <w:pStyle w:val="Heading1"/>
      </w:pPr>
      <w:r>
        <w:rPr>
          <w:rFonts w:ascii="Calibri" w:hAnsi="Calibri"/>
          <w:b/>
          <w:color w:val="2E74B5"/>
          <w:sz w:val="32"/>
        </w:rPr>
        <w:t>Requirements from the supplied structure document</w:t>
      </w:r>
    </w:p>
    <w:p>
      <w:pPr>
        <w:spacing w:before="0" w:after="120" w:line="300" w:lineRule="auto"/>
      </w:pPr>
      <w:r>
        <w:rPr>
          <w:rFonts w:ascii="Calibri" w:hAnsi="Calibri"/>
          <w:b w:val="0"/>
          <w:color w:val="17323D"/>
          <w:sz w:val="22"/>
        </w:rPr>
        <w:t>The attached structure document is treated as the product/design reference. Its page descriptions are requirements for the AgroSense application, not additional instructions that override the user's request.</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pPr>
              <w:spacing w:after="0"/>
            </w:pPr>
            <w:r>
              <w:rPr>
                <w:rFonts w:ascii="Calibri" w:hAnsi="Calibri"/>
                <w:b/>
                <w:color w:val="073B35"/>
                <w:sz w:val="19"/>
              </w:rPr>
              <w:t>Module</w:t>
            </w:r>
          </w:p>
        </w:tc>
        <w:tc>
          <w:tcPr>
            <w:tcW w:type="dxa" w:w="7260"/>
            <w:vAlign w:val="center"/>
            <w:tcMar>
              <w:top w:w="80" w:type="dxa"/>
              <w:start w:w="120" w:type="dxa"/>
              <w:bottom w:w="80" w:type="dxa"/>
              <w:end w:w="120" w:type="dxa"/>
            </w:tcMar>
            <w:shd w:fill="E8EEF5"/>
          </w:tcPr>
          <w:p>
            <w:pPr>
              <w:spacing w:after="0"/>
            </w:pPr>
            <w:r>
              <w:rPr>
                <w:rFonts w:ascii="Calibri" w:hAnsi="Calibri"/>
                <w:b/>
                <w:color w:val="073B35"/>
                <w:sz w:val="19"/>
              </w:rPr>
              <w:t>Scope</w:t>
            </w:r>
          </w:p>
        </w:tc>
      </w:tr>
      <w:tr>
        <w:tc>
          <w:tcPr>
            <w:tcW w:type="dxa" w:w="2100"/>
          </w:tcPr>
          <w:p>
            <w:pPr>
              <w:spacing w:after="0"/>
            </w:pPr>
            <w:r>
              <w:rPr>
                <w:rFonts w:ascii="Calibri" w:hAnsi="Calibri"/>
                <w:color w:val="17323D"/>
                <w:sz w:val="19"/>
              </w:rPr>
              <w:t>Login</w:t>
            </w:r>
          </w:p>
        </w:tc>
        <w:tc>
          <w:tcPr>
            <w:tcW w:type="dxa" w:w="7260"/>
          </w:tcPr>
          <w:p>
            <w:pPr>
              <w:spacing w:after="0"/>
            </w:pPr>
            <w:r>
              <w:rPr>
                <w:rFonts w:ascii="Calibri" w:hAnsi="Calibri"/>
                <w:color w:val="17323D"/>
                <w:sz w:val="19"/>
              </w:rPr>
              <w:t>User login, password visibility, remember-me option, forgot-password flow, and optional Google login treatment.</w:t>
            </w:r>
          </w:p>
        </w:tc>
      </w:tr>
      <w:tr>
        <w:tc>
          <w:tcPr>
            <w:tcW w:type="dxa" w:w="2100"/>
          </w:tcPr>
          <w:p>
            <w:pPr>
              <w:spacing w:after="0"/>
            </w:pPr>
            <w:r>
              <w:rPr>
                <w:rFonts w:ascii="Calibri" w:hAnsi="Calibri"/>
                <w:color w:val="17323D"/>
                <w:sz w:val="19"/>
              </w:rPr>
              <w:t>Dashboard</w:t>
            </w:r>
          </w:p>
        </w:tc>
        <w:tc>
          <w:tcPr>
            <w:tcW w:type="dxa" w:w="7260"/>
          </w:tcPr>
          <w:p>
            <w:pPr>
              <w:spacing w:after="0"/>
            </w:pPr>
            <w:r>
              <w:rPr>
                <w:rFonts w:ascii="Calibri" w:hAnsi="Calibri"/>
                <w:color w:val="17323D"/>
                <w:sz w:val="19"/>
              </w:rPr>
              <w:t>Temperature, humidity, water level, rain status, flow rate, all-zone soil moisture, pump status, water usage, and system status.</w:t>
            </w:r>
          </w:p>
        </w:tc>
      </w:tr>
      <w:tr>
        <w:tc>
          <w:tcPr>
            <w:tcW w:type="dxa" w:w="2100"/>
          </w:tcPr>
          <w:p>
            <w:pPr>
              <w:spacing w:after="0"/>
            </w:pPr>
            <w:r>
              <w:rPr>
                <w:rFonts w:ascii="Calibri" w:hAnsi="Calibri"/>
                <w:color w:val="17323D"/>
                <w:sz w:val="19"/>
              </w:rPr>
              <w:t>Live Sensor Data</w:t>
            </w:r>
          </w:p>
        </w:tc>
        <w:tc>
          <w:tcPr>
            <w:tcW w:type="dxa" w:w="7260"/>
          </w:tcPr>
          <w:p>
            <w:pPr>
              <w:spacing w:after="0"/>
            </w:pPr>
            <w:r>
              <w:rPr>
                <w:rFonts w:ascii="Calibri" w:hAnsi="Calibri"/>
                <w:color w:val="17323D"/>
                <w:sz w:val="19"/>
              </w:rPr>
              <w:t>Real-time readings, zone-wise moisture, live moisture trends, current sensor status, tank status, and rain status.</w:t>
            </w:r>
          </w:p>
        </w:tc>
      </w:tr>
      <w:tr>
        <w:tc>
          <w:tcPr>
            <w:tcW w:type="dxa" w:w="2100"/>
          </w:tcPr>
          <w:p>
            <w:pPr>
              <w:spacing w:after="0"/>
            </w:pPr>
            <w:r>
              <w:rPr>
                <w:rFonts w:ascii="Calibri" w:hAnsi="Calibri"/>
                <w:color w:val="17323D"/>
                <w:sz w:val="19"/>
              </w:rPr>
              <w:t>Zones</w:t>
            </w:r>
          </w:p>
        </w:tc>
        <w:tc>
          <w:tcPr>
            <w:tcW w:type="dxa" w:w="7260"/>
          </w:tcPr>
          <w:p>
            <w:pPr>
              <w:spacing w:after="0"/>
            </w:pPr>
            <w:r>
              <w:rPr>
                <w:rFonts w:ascii="Calibri" w:hAnsi="Calibri"/>
                <w:color w:val="17323D"/>
                <w:sz w:val="19"/>
              </w:rPr>
              <w:t>Independent monitoring and management of Zone 1, Zone 2, and Zone 3, including crops, pump state, trends, comparison, and zone irrigation details.</w:t>
            </w:r>
          </w:p>
        </w:tc>
      </w:tr>
      <w:tr>
        <w:tc>
          <w:tcPr>
            <w:tcW w:type="dxa" w:w="2100"/>
          </w:tcPr>
          <w:p>
            <w:pPr>
              <w:spacing w:after="0"/>
            </w:pPr>
            <w:r>
              <w:rPr>
                <w:rFonts w:ascii="Calibri" w:hAnsi="Calibri"/>
                <w:color w:val="17323D"/>
                <w:sz w:val="19"/>
              </w:rPr>
              <w:t>System Control</w:t>
            </w:r>
          </w:p>
        </w:tc>
        <w:tc>
          <w:tcPr>
            <w:tcW w:type="dxa" w:w="7260"/>
          </w:tcPr>
          <w:p>
            <w:pPr>
              <w:spacing w:after="0"/>
            </w:pPr>
            <w:r>
              <w:rPr>
                <w:rFonts w:ascii="Calibri" w:hAnsi="Calibri"/>
                <w:color w:val="17323D"/>
                <w:sz w:val="19"/>
              </w:rPr>
              <w:t>Automatic/manual modes, zone pump control, moisture thresholds, schedules, flow monitoring, and water-tank status.</w:t>
            </w:r>
          </w:p>
        </w:tc>
      </w:tr>
      <w:tr>
        <w:tc>
          <w:tcPr>
            <w:tcW w:type="dxa" w:w="2100"/>
          </w:tcPr>
          <w:p>
            <w:pPr>
              <w:spacing w:after="0"/>
            </w:pPr>
            <w:r>
              <w:rPr>
                <w:rFonts w:ascii="Calibri" w:hAnsi="Calibri"/>
                <w:color w:val="17323D"/>
                <w:sz w:val="19"/>
              </w:rPr>
              <w:t>Irrigation History</w:t>
            </w:r>
          </w:p>
        </w:tc>
        <w:tc>
          <w:tcPr>
            <w:tcW w:type="dxa" w:w="7260"/>
          </w:tcPr>
          <w:p>
            <w:pPr>
              <w:spacing w:after="0"/>
            </w:pPr>
            <w:r>
              <w:rPr>
                <w:rFonts w:ascii="Calibri" w:hAnsi="Calibri"/>
                <w:color w:val="17323D"/>
                <w:sz w:val="19"/>
              </w:rPr>
              <w:t>Past events with date/time, zone, moisture before/after, duration, water used, pump status, filters, and charts.</w:t>
            </w:r>
          </w:p>
        </w:tc>
      </w:tr>
      <w:tr>
        <w:tc>
          <w:tcPr>
            <w:tcW w:type="dxa" w:w="2100"/>
          </w:tcPr>
          <w:p>
            <w:pPr>
              <w:spacing w:after="0"/>
            </w:pPr>
            <w:r>
              <w:rPr>
                <w:rFonts w:ascii="Calibri" w:hAnsi="Calibri"/>
                <w:color w:val="17323D"/>
                <w:sz w:val="19"/>
              </w:rPr>
              <w:t>Plant Analysis</w:t>
            </w:r>
          </w:p>
        </w:tc>
        <w:tc>
          <w:tcPr>
            <w:tcW w:type="dxa" w:w="7260"/>
          </w:tcPr>
          <w:p>
            <w:pPr>
              <w:spacing w:after="0"/>
            </w:pPr>
            <w:r>
              <w:rPr>
                <w:rFonts w:ascii="Calibri" w:hAnsi="Calibri"/>
                <w:color w:val="17323D"/>
                <w:sz w:val="19"/>
              </w:rPr>
              <w:t>Plant health, growth stage, recommended moisture, environmental conditions, plant response, water fingerprint, and recommendations.</w:t>
            </w:r>
          </w:p>
        </w:tc>
      </w:tr>
      <w:tr>
        <w:tc>
          <w:tcPr>
            <w:tcW w:type="dxa" w:w="2100"/>
          </w:tcPr>
          <w:p>
            <w:pPr>
              <w:spacing w:after="0"/>
            </w:pPr>
            <w:r>
              <w:rPr>
                <w:rFonts w:ascii="Calibri" w:hAnsi="Calibri"/>
                <w:color w:val="17323D"/>
                <w:sz w:val="19"/>
              </w:rPr>
              <w:t>Alerts</w:t>
            </w:r>
          </w:p>
        </w:tc>
        <w:tc>
          <w:tcPr>
            <w:tcW w:type="dxa" w:w="7260"/>
          </w:tcPr>
          <w:p>
            <w:pPr>
              <w:spacing w:after="0"/>
            </w:pPr>
            <w:r>
              <w:rPr>
                <w:rFonts w:ascii="Calibri" w:hAnsi="Calibri"/>
                <w:color w:val="17323D"/>
                <w:sz w:val="19"/>
              </w:rPr>
              <w:t>Low moisture, high temperature, low water, rainfall, pump, offline, system alerts, history, and notification settings.</w:t>
            </w:r>
          </w:p>
        </w:tc>
      </w:tr>
      <w:tr>
        <w:tc>
          <w:tcPr>
            <w:tcW w:type="dxa" w:w="2100"/>
          </w:tcPr>
          <w:p>
            <w:pPr>
              <w:spacing w:after="0"/>
            </w:pPr>
            <w:r>
              <w:rPr>
                <w:rFonts w:ascii="Calibri" w:hAnsi="Calibri"/>
                <w:color w:val="17323D"/>
                <w:sz w:val="19"/>
              </w:rPr>
              <w:t>Settings</w:t>
            </w:r>
          </w:p>
        </w:tc>
        <w:tc>
          <w:tcPr>
            <w:tcW w:type="dxa" w:w="7260"/>
          </w:tcPr>
          <w:p>
            <w:pPr>
              <w:spacing w:after="0"/>
            </w:pPr>
            <w:r>
              <w:rPr>
                <w:rFonts w:ascii="Calibri" w:hAnsi="Calibri"/>
                <w:color w:val="17323D"/>
                <w:sz w:val="19"/>
              </w:rPr>
              <w:t>Device ID, Wi-Fi settings, thresholds, notifications, system preferences, data management, and save settings.</w:t>
            </w:r>
          </w:p>
        </w:tc>
      </w:tr>
    </w:tbl>
    <w:p>
      <w:pPr>
        <w:spacing w:after="0"/>
      </w:pPr>
    </w:p>
    <w:p>
      <w:pPr>
        <w:pStyle w:val="Heading1"/>
      </w:pPr>
      <w:r>
        <w:rPr>
          <w:rFonts w:ascii="Calibri" w:hAnsi="Calibri"/>
          <w:b/>
          <w:color w:val="2E74B5"/>
          <w:sz w:val="32"/>
        </w:rPr>
        <w:t>Architecture</w:t>
      </w:r>
    </w:p>
    <w:p>
      <w:pPr>
        <w:spacing w:before="0" w:after="120" w:line="300" w:lineRule="auto"/>
      </w:pPr>
      <w:r>
        <w:rPr>
          <w:rFonts w:ascii="Calibri" w:hAnsi="Calibri"/>
          <w:b w:val="0"/>
          <w:color w:val="17323D"/>
          <w:sz w:val="22"/>
        </w:rPr>
        <w:t>The ESP32 communicates over Wi-Fi. MQTT is the recommended device-to-backend transport because it is lightweight, reconnectable, and suitable for continuous sensor messages.</w:t>
      </w:r>
    </w:p>
    <w:p>
      <w:pPr>
        <w:spacing w:before="0" w:after="0" w:line="240" w:lineRule="auto"/>
        <w:ind w:left="259" w:right="259"/>
        <w:shd w:fill="F4F7F8"/>
      </w:pPr>
      <w:r>
        <w:rPr>
          <w:rFonts w:ascii="Courier New" w:hAnsi="Courier New"/>
          <w:color w:val="073B35"/>
          <w:sz w:val="18"/>
        </w:rPr>
        <w:t>ESP32 sensors / pumps</w:t>
      </w:r>
    </w:p>
    <w:p>
      <w:pPr>
        <w:spacing w:before="0" w:after="0" w:line="240" w:lineRule="auto"/>
        <w:ind w:left="259" w:right="259"/>
        <w:shd w:fill="F4F7F8"/>
      </w:pPr>
      <w:r>
        <w:rPr>
          <w:rFonts w:ascii="Courier New" w:hAnsi="Courier New"/>
          <w:color w:val="073B35"/>
          <w:sz w:val="18"/>
        </w:rPr>
        <w:t xml:space="preserve">        | Wi-Fi + MQTT</w:t>
      </w:r>
    </w:p>
    <w:p>
      <w:pPr>
        <w:spacing w:before="0" w:after="0" w:line="240" w:lineRule="auto"/>
        <w:ind w:left="259" w:right="259"/>
        <w:shd w:fill="F4F7F8"/>
      </w:pPr>
      <w:r>
        <w:rPr>
          <w:rFonts w:ascii="Courier New" w:hAnsi="Courier New"/>
          <w:color w:val="073B35"/>
          <w:sz w:val="18"/>
        </w:rPr>
        <w:t xml:space="preserve">        v</w:t>
      </w:r>
    </w:p>
    <w:p>
      <w:pPr>
        <w:spacing w:before="0" w:after="0" w:line="240" w:lineRule="auto"/>
        <w:ind w:left="259" w:right="259"/>
        <w:shd w:fill="F4F7F8"/>
      </w:pPr>
      <w:r>
        <w:rPr>
          <w:rFonts w:ascii="Courier New" w:hAnsi="Courier New"/>
          <w:color w:val="073B35"/>
          <w:sz w:val="18"/>
        </w:rPr>
        <w:t>Express backend</w:t>
      </w:r>
    </w:p>
    <w:p>
      <w:pPr>
        <w:spacing w:before="0" w:after="0" w:line="240" w:lineRule="auto"/>
        <w:ind w:left="259" w:right="259"/>
        <w:shd w:fill="F4F7F8"/>
      </w:pPr>
      <w:r>
        <w:rPr>
          <w:rFonts w:ascii="Courier New" w:hAnsi="Courier New"/>
          <w:color w:val="073B35"/>
          <w:sz w:val="18"/>
        </w:rPr>
        <w:t xml:space="preserve">  |-- MQTT ingestion and validation</w:t>
      </w:r>
    </w:p>
    <w:p>
      <w:pPr>
        <w:spacing w:before="0" w:after="0" w:line="240" w:lineRule="auto"/>
        <w:ind w:left="259" w:right="259"/>
        <w:shd w:fill="F4F7F8"/>
      </w:pPr>
      <w:r>
        <w:rPr>
          <w:rFonts w:ascii="Courier New" w:hAnsi="Courier New"/>
          <w:color w:val="073B35"/>
          <w:sz w:val="18"/>
        </w:rPr>
        <w:t xml:space="preserve">  |-- PostgreSQL write-through</w:t>
      </w:r>
    </w:p>
    <w:p>
      <w:pPr>
        <w:spacing w:before="0" w:after="0" w:line="240" w:lineRule="auto"/>
        <w:ind w:left="259" w:right="259"/>
        <w:shd w:fill="F4F7F8"/>
      </w:pPr>
      <w:r>
        <w:rPr>
          <w:rFonts w:ascii="Courier New" w:hAnsi="Courier New"/>
          <w:color w:val="073B35"/>
          <w:sz w:val="18"/>
        </w:rPr>
        <w:t xml:space="preserve">  |-- Alert and irrigation services</w:t>
      </w:r>
    </w:p>
    <w:p>
      <w:pPr>
        <w:spacing w:before="0" w:after="0" w:line="240" w:lineRule="auto"/>
        <w:ind w:left="259" w:right="259"/>
        <w:shd w:fill="F4F7F8"/>
      </w:pPr>
      <w:r>
        <w:rPr>
          <w:rFonts w:ascii="Courier New" w:hAnsi="Courier New"/>
          <w:color w:val="073B35"/>
          <w:sz w:val="18"/>
        </w:rPr>
        <w:t xml:space="preserve">  |-- Socket.IO live updates</w:t>
      </w:r>
    </w:p>
    <w:p>
      <w:pPr>
        <w:spacing w:before="0" w:after="0" w:line="240" w:lineRule="auto"/>
        <w:ind w:left="259" w:right="259"/>
        <w:shd w:fill="F4F7F8"/>
      </w:pPr>
      <w:r>
        <w:rPr>
          <w:rFonts w:ascii="Courier New" w:hAnsi="Courier New"/>
          <w:color w:val="073B35"/>
          <w:sz w:val="18"/>
        </w:rPr>
        <w:t xml:space="preserve">        v</w:t>
      </w:r>
    </w:p>
    <w:p>
      <w:pPr>
        <w:spacing w:before="0" w:after="0" w:line="240" w:lineRule="auto"/>
        <w:ind w:left="259" w:right="259"/>
        <w:shd w:fill="F4F7F8"/>
      </w:pPr>
      <w:r>
        <w:rPr>
          <w:rFonts w:ascii="Courier New" w:hAnsi="Courier New"/>
          <w:color w:val="073B35"/>
          <w:sz w:val="18"/>
        </w:rPr>
        <w:t>React dashboard</w:t>
      </w:r>
    </w:p>
    <w:p>
      <w:pPr>
        <w:pStyle w:val="Heading2"/>
      </w:pPr>
      <w:r>
        <w:rPr>
          <w:rFonts w:ascii="Calibri" w:hAnsi="Calibri"/>
          <w:b/>
          <w:color w:val="2E74B5"/>
          <w:sz w:val="26"/>
        </w:rPr>
        <w:t>Repository structure</w:t>
      </w:r>
    </w:p>
    <w:p>
      <w:pPr>
        <w:spacing w:before="0" w:after="0" w:line="240" w:lineRule="auto"/>
        <w:ind w:left="259" w:right="259"/>
        <w:shd w:fill="F4F7F8"/>
      </w:pPr>
      <w:r>
        <w:rPr>
          <w:rFonts w:ascii="Courier New" w:hAnsi="Courier New"/>
          <w:color w:val="073B35"/>
          <w:sz w:val="18"/>
        </w:rPr>
        <w:t>backend/</w:t>
      </w:r>
    </w:p>
    <w:p>
      <w:pPr>
        <w:spacing w:before="0" w:after="0" w:line="240" w:lineRule="auto"/>
        <w:ind w:left="259" w:right="259"/>
        <w:shd w:fill="F4F7F8"/>
      </w:pPr>
      <w:r>
        <w:rPr>
          <w:rFonts w:ascii="Courier New" w:hAnsi="Courier New"/>
          <w:color w:val="073B35"/>
          <w:sz w:val="18"/>
        </w:rPr>
        <w:t xml:space="preserve">  src/config              Environment parsing</w:t>
      </w:r>
    </w:p>
    <w:p>
      <w:pPr>
        <w:spacing w:before="0" w:after="0" w:line="240" w:lineRule="auto"/>
        <w:ind w:left="259" w:right="259"/>
        <w:shd w:fill="F4F7F8"/>
      </w:pPr>
      <w:r>
        <w:rPr>
          <w:rFonts w:ascii="Courier New" w:hAnsi="Courier New"/>
          <w:color w:val="073B35"/>
          <w:sz w:val="18"/>
        </w:rPr>
        <w:t xml:space="preserve">  src/middleware          Express error handling</w:t>
      </w:r>
    </w:p>
    <w:p>
      <w:pPr>
        <w:spacing w:before="0" w:after="0" w:line="240" w:lineRule="auto"/>
        <w:ind w:left="259" w:right="259"/>
        <w:shd w:fill="F4F7F8"/>
      </w:pPr>
      <w:r>
        <w:rPr>
          <w:rFonts w:ascii="Courier New" w:hAnsi="Courier New"/>
          <w:color w:val="073B35"/>
          <w:sz w:val="18"/>
        </w:rPr>
        <w:t xml:space="preserve">  src/routes              Versioned API routes</w:t>
      </w:r>
    </w:p>
    <w:p>
      <w:pPr>
        <w:spacing w:before="0" w:after="0" w:line="240" w:lineRule="auto"/>
        <w:ind w:left="259" w:right="259"/>
        <w:shd w:fill="F4F7F8"/>
      </w:pPr>
      <w:r>
        <w:rPr>
          <w:rFonts w:ascii="Courier New" w:hAnsi="Courier New"/>
          <w:color w:val="073B35"/>
          <w:sz w:val="18"/>
        </w:rPr>
        <w:t xml:space="preserve">  src/services            Telemetry store and MQTT service</w:t>
      </w:r>
    </w:p>
    <w:p>
      <w:pPr>
        <w:spacing w:before="0" w:after="0" w:line="240" w:lineRule="auto"/>
        <w:ind w:left="259" w:right="259"/>
        <w:shd w:fill="F4F7F8"/>
      </w:pPr>
      <w:r>
        <w:rPr>
          <w:rFonts w:ascii="Courier New" w:hAnsi="Courier New"/>
          <w:color w:val="073B35"/>
          <w:sz w:val="18"/>
        </w:rPr>
        <w:t xml:space="preserve">  src/types               Shared telemetry types</w:t>
      </w:r>
    </w:p>
    <w:p>
      <w:pPr>
        <w:spacing w:before="0" w:after="0" w:line="240" w:lineRule="auto"/>
        <w:ind w:left="259" w:right="259"/>
        <w:shd w:fill="F4F7F8"/>
      </w:pPr>
      <w:r>
        <w:rPr>
          <w:rFonts w:ascii="Courier New" w:hAnsi="Courier New"/>
          <w:color w:val="073B35"/>
          <w:sz w:val="18"/>
        </w:rPr>
        <w:t xml:space="preserve">  src/validation          Zod schemas</w:t>
      </w:r>
    </w:p>
    <w:p>
      <w:pPr>
        <w:spacing w:before="0" w:after="0" w:line="240" w:lineRule="auto"/>
        <w:ind w:left="259" w:right="259"/>
        <w:shd w:fill="F4F7F8"/>
      </w:pPr>
      <w:r>
        <w:rPr>
          <w:rFonts w:ascii="Courier New" w:hAnsi="Courier New"/>
          <w:color w:val="073B35"/>
          <w:sz w:val="18"/>
        </w:rPr>
        <w:t xml:space="preserve">  prisma/schema.prisma    Reference application data model</w:t>
      </w:r>
    </w:p>
    <w:p>
      <w:pPr>
        <w:spacing w:before="0" w:after="0" w:line="240" w:lineRule="auto"/>
        <w:ind w:left="259" w:right="259"/>
        <w:shd w:fill="F4F7F8"/>
      </w:pPr>
      <w:r>
        <w:rPr>
          <w:rFonts w:ascii="Courier New" w:hAnsi="Courier New"/>
          <w:color w:val="073B35"/>
          <w:sz w:val="18"/>
        </w:rPr>
        <w:t>frontend/</w:t>
      </w:r>
    </w:p>
    <w:p>
      <w:pPr>
        <w:spacing w:before="0" w:after="0" w:line="240" w:lineRule="auto"/>
        <w:ind w:left="259" w:right="259"/>
        <w:shd w:fill="F4F7F8"/>
      </w:pPr>
      <w:r>
        <w:rPr>
          <w:rFonts w:ascii="Courier New" w:hAnsi="Courier New"/>
          <w:color w:val="073B35"/>
          <w:sz w:val="18"/>
        </w:rPr>
        <w:t xml:space="preserve">  src/components/ui       Local shadcn-style primitives</w:t>
      </w:r>
    </w:p>
    <w:p>
      <w:pPr>
        <w:spacing w:before="0" w:after="0" w:line="240" w:lineRule="auto"/>
        <w:ind w:left="259" w:right="259"/>
        <w:shd w:fill="F4F7F8"/>
      </w:pPr>
      <w:r>
        <w:rPr>
          <w:rFonts w:ascii="Courier New" w:hAnsi="Courier New"/>
          <w:color w:val="073B35"/>
          <w:sz w:val="18"/>
        </w:rPr>
        <w:t xml:space="preserve">  src/App.tsx             Dashboard and navigation shell</w:t>
      </w:r>
    </w:p>
    <w:p>
      <w:pPr>
        <w:spacing w:before="0" w:after="0" w:line="240" w:lineRule="auto"/>
        <w:ind w:left="259" w:right="259"/>
        <w:shd w:fill="F4F7F8"/>
      </w:pPr>
      <w:r>
        <w:rPr>
          <w:rFonts w:ascii="Courier New" w:hAnsi="Courier New"/>
          <w:color w:val="073B35"/>
          <w:sz w:val="18"/>
        </w:rPr>
        <w:t xml:space="preserve">  src/api.ts              REST client</w:t>
      </w:r>
    </w:p>
    <w:p>
      <w:pPr>
        <w:spacing w:before="0" w:after="0" w:line="240" w:lineRule="auto"/>
        <w:ind w:left="259" w:right="259"/>
        <w:shd w:fill="F4F7F8"/>
      </w:pPr>
      <w:r>
        <w:rPr>
          <w:rFonts w:ascii="Courier New" w:hAnsi="Courier New"/>
          <w:color w:val="073B35"/>
          <w:sz w:val="18"/>
        </w:rPr>
        <w:t xml:space="preserve">  src/styles.css          AgroSense visual system and layout</w:t>
      </w:r>
    </w:p>
    <w:p>
      <w:pPr>
        <w:spacing w:before="0" w:after="0" w:line="240" w:lineRule="auto"/>
        <w:ind w:left="259" w:right="259"/>
        <w:shd w:fill="F4F7F8"/>
      </w:pPr>
      <w:r>
        <w:rPr>
          <w:rFonts w:ascii="Courier New" w:hAnsi="Courier New"/>
          <w:color w:val="073B35"/>
          <w:sz w:val="18"/>
        </w:rPr>
        <w:t xml:space="preserve">  components.json         shadcn component configuration</w:t>
      </w:r>
    </w:p>
    <w:p>
      <w:pPr>
        <w:pStyle w:val="Heading1"/>
      </w:pPr>
      <w:r>
        <w:rPr>
          <w:rFonts w:ascii="Calibri" w:hAnsi="Calibri"/>
          <w:b/>
          <w:color w:val="2E74B5"/>
          <w:sz w:val="32"/>
        </w:rPr>
        <w:t>Frontend implementation</w:t>
      </w:r>
    </w:p>
    <w:p>
      <w:pPr>
        <w:spacing w:before="0" w:after="120" w:line="300" w:lineRule="auto"/>
      </w:pPr>
      <w:r>
        <w:rPr>
          <w:rFonts w:ascii="Calibri" w:hAnsi="Calibri"/>
          <w:b w:val="0"/>
          <w:color w:val="17323D"/>
          <w:sz w:val="22"/>
        </w:rPr>
        <w:t>The frontend currently provides the AgroSense dashboard shell and uses local shadcn-style components so the UI is editable and consistent within the repository.</w:t>
      </w:r>
    </w:p>
    <w:p>
      <w:pPr>
        <w:pStyle w:val="ListBullet"/>
        <w:spacing w:after="80" w:line="300" w:lineRule="auto"/>
        <w:ind w:left="540" w:hanging="271"/>
      </w:pPr>
      <w:r>
        <w:rPr>
          <w:rFonts w:ascii="Calibri" w:hAnsi="Calibri"/>
          <w:color w:val="17323D"/>
          <w:sz w:val="22"/>
        </w:rPr>
        <w:t xml:space="preserve"> Button: navigation, panel actions, and action variants</w:t>
      </w:r>
    </w:p>
    <w:p>
      <w:pPr>
        <w:pStyle w:val="ListBullet"/>
        <w:spacing w:after="80" w:line="300" w:lineRule="auto"/>
        <w:ind w:left="540" w:hanging="271"/>
      </w:pPr>
      <w:r>
        <w:rPr>
          <w:rFonts w:ascii="Calibri" w:hAnsi="Calibri"/>
          <w:color w:val="17323D"/>
          <w:sz w:val="22"/>
        </w:rPr>
        <w:t xml:space="preserve"> Card: metric cards, zone cards, and dashboard panels</w:t>
      </w:r>
    </w:p>
    <w:p>
      <w:pPr>
        <w:pStyle w:val="ListBullet"/>
        <w:spacing w:after="80" w:line="300" w:lineRule="auto"/>
        <w:ind w:left="540" w:hanging="271"/>
      </w:pPr>
      <w:r>
        <w:rPr>
          <w:rFonts w:ascii="Calibri" w:hAnsi="Calibri"/>
          <w:color w:val="17323D"/>
          <w:sz w:val="22"/>
        </w:rPr>
        <w:t xml:space="preserve"> Badge: device, connection, and pump status</w:t>
      </w:r>
    </w:p>
    <w:p>
      <w:pPr>
        <w:pStyle w:val="ListBullet"/>
        <w:spacing w:after="80" w:line="300" w:lineRule="auto"/>
        <w:ind w:left="540" w:hanging="271"/>
      </w:pPr>
      <w:r>
        <w:rPr>
          <w:rFonts w:ascii="Calibri" w:hAnsi="Calibri"/>
          <w:color w:val="17323D"/>
          <w:sz w:val="22"/>
        </w:rPr>
        <w:t xml:space="preserve"> Avatar: admin user chip</w:t>
      </w:r>
    </w:p>
    <w:p>
      <w:pPr>
        <w:pStyle w:val="ListBullet"/>
        <w:spacing w:after="80" w:line="300" w:lineRule="auto"/>
        <w:ind w:left="540" w:hanging="271"/>
      </w:pPr>
      <w:r>
        <w:rPr>
          <w:rFonts w:ascii="Calibri" w:hAnsi="Calibri"/>
          <w:color w:val="17323D"/>
          <w:sz w:val="22"/>
        </w:rPr>
        <w:t xml:space="preserve"> Progress: zone soil-moisture levels</w:t>
      </w:r>
    </w:p>
    <w:p>
      <w:pPr>
        <w:pStyle w:val="ListBullet"/>
        <w:spacing w:after="80" w:line="300" w:lineRule="auto"/>
        <w:ind w:left="540" w:hanging="271"/>
      </w:pPr>
      <w:r>
        <w:rPr>
          <w:rFonts w:ascii="Calibri" w:hAnsi="Calibri"/>
          <w:color w:val="17323D"/>
          <w:sz w:val="22"/>
        </w:rPr>
        <w:t xml:space="preserve"> Separator: topbar structure</w:t>
      </w:r>
    </w:p>
    <w:p>
      <w:pPr>
        <w:pStyle w:val="ListBullet"/>
        <w:spacing w:after="80" w:line="300" w:lineRule="auto"/>
        <w:ind w:left="540" w:hanging="271"/>
      </w:pPr>
      <w:r>
        <w:rPr>
          <w:rFonts w:ascii="Calibri" w:hAnsi="Calibri"/>
          <w:color w:val="17323D"/>
          <w:sz w:val="22"/>
        </w:rPr>
        <w:t xml:space="preserve"> Lucide icons: consistent navigation and metric icon alignment</w:t>
      </w:r>
    </w:p>
    <w:p>
      <w:pPr>
        <w:spacing w:before="0" w:after="120" w:line="300" w:lineRule="auto"/>
      </w:pPr>
      <w:r>
        <w:rPr>
          <w:rFonts w:ascii="Calibri" w:hAnsi="Calibri"/>
          <w:b w:val="0"/>
          <w:color w:val="17323D"/>
          <w:sz w:val="22"/>
        </w:rPr>
        <w:t>Implemented dashboard content includes connection status, five system metrics, soil moisture by zone, water-usage visualization, moisture trend, pump donut, system status, and a branded sustainability banner.</w:t>
      </w:r>
    </w:p>
    <w:p>
      <w:pPr>
        <w:pStyle w:val="Heading1"/>
      </w:pPr>
      <w:r>
        <w:rPr>
          <w:rFonts w:ascii="Calibri" w:hAnsi="Calibri"/>
          <w:b/>
          <w:color w:val="2E74B5"/>
          <w:sz w:val="32"/>
        </w:rPr>
        <w:t>Environment configuration</w:t>
      </w:r>
    </w:p>
    <w:tbl>
      <w:tblPr>
        <w:tblW w:type="dxa" w:w="9360"/>
        <w:jc w:val="left"/>
        <w:tblLayout w:type="fixed"/>
        <w:tblLook w:firstColumn="1" w:firstRow="1" w:lastColumn="0" w:lastRow="0" w:noHBand="0" w:noVBand="1" w:val="04A0"/>
        <w:tblInd w:w="120" w:type="dxa"/>
      </w:tblPr>
      <w:tblGrid>
        <w:gridCol w:w="2600"/>
        <w:gridCol w:w="2450"/>
        <w:gridCol w:w="4310"/>
      </w:tblGrid>
      <w:tr>
        <w:tc>
          <w:tcPr>
            <w:tcW w:type="dxa" w:w="2600"/>
            <w:vAlign w:val="center"/>
            <w:tcMar>
              <w:top w:w="80" w:type="dxa"/>
              <w:start w:w="120" w:type="dxa"/>
              <w:bottom w:w="80" w:type="dxa"/>
              <w:end w:w="120" w:type="dxa"/>
            </w:tcMar>
            <w:shd w:fill="E8EEF5"/>
          </w:tcPr>
          <w:p>
            <w:pPr>
              <w:spacing w:after="0"/>
            </w:pPr>
            <w:r>
              <w:rPr>
                <w:rFonts w:ascii="Calibri" w:hAnsi="Calibri"/>
                <w:b/>
                <w:color w:val="073B35"/>
                <w:sz w:val="19"/>
              </w:rPr>
              <w:t>Variable</w:t>
            </w:r>
          </w:p>
        </w:tc>
        <w:tc>
          <w:tcPr>
            <w:tcW w:type="dxa" w:w="2450"/>
            <w:vAlign w:val="center"/>
            <w:tcMar>
              <w:top w:w="80" w:type="dxa"/>
              <w:start w:w="120" w:type="dxa"/>
              <w:bottom w:w="80" w:type="dxa"/>
              <w:end w:w="120" w:type="dxa"/>
            </w:tcMar>
            <w:shd w:fill="E8EEF5"/>
          </w:tcPr>
          <w:p>
            <w:pPr>
              <w:spacing w:after="0"/>
            </w:pPr>
            <w:r>
              <w:rPr>
                <w:rFonts w:ascii="Calibri" w:hAnsi="Calibri"/>
                <w:b/>
                <w:color w:val="073B35"/>
                <w:sz w:val="19"/>
              </w:rPr>
              <w:t>Default / example</w:t>
            </w:r>
          </w:p>
        </w:tc>
        <w:tc>
          <w:tcPr>
            <w:tcW w:type="dxa" w:w="4310"/>
            <w:vAlign w:val="center"/>
            <w:tcMar>
              <w:top w:w="80" w:type="dxa"/>
              <w:start w:w="120" w:type="dxa"/>
              <w:bottom w:w="80" w:type="dxa"/>
              <w:end w:w="120" w:type="dxa"/>
            </w:tcMar>
            <w:shd w:fill="E8EEF5"/>
          </w:tcPr>
          <w:p>
            <w:pPr>
              <w:spacing w:after="0"/>
            </w:pPr>
            <w:r>
              <w:rPr>
                <w:rFonts w:ascii="Calibri" w:hAnsi="Calibri"/>
                <w:b/>
                <w:color w:val="073B35"/>
                <w:sz w:val="19"/>
              </w:rPr>
              <w:t>Purpose</w:t>
            </w:r>
          </w:p>
        </w:tc>
      </w:tr>
      <w:tr>
        <w:tc>
          <w:tcPr>
            <w:tcW w:type="dxa" w:w="2600"/>
          </w:tcPr>
          <w:p>
            <w:pPr>
              <w:spacing w:after="0"/>
            </w:pPr>
            <w:r>
              <w:rPr>
                <w:rFonts w:ascii="Calibri" w:hAnsi="Calibri"/>
                <w:color w:val="17323D"/>
                <w:sz w:val="19"/>
              </w:rPr>
              <w:t>PORT</w:t>
            </w:r>
          </w:p>
        </w:tc>
        <w:tc>
          <w:tcPr>
            <w:tcW w:type="dxa" w:w="2450"/>
          </w:tcPr>
          <w:p>
            <w:pPr>
              <w:spacing w:after="0"/>
            </w:pPr>
            <w:r>
              <w:rPr>
                <w:rFonts w:ascii="Calibri" w:hAnsi="Calibri"/>
                <w:color w:val="17323D"/>
                <w:sz w:val="19"/>
              </w:rPr>
              <w:t>4000</w:t>
            </w:r>
          </w:p>
        </w:tc>
        <w:tc>
          <w:tcPr>
            <w:tcW w:type="dxa" w:w="4310"/>
          </w:tcPr>
          <w:p>
            <w:pPr>
              <w:spacing w:after="0"/>
            </w:pPr>
            <w:r>
              <w:rPr>
                <w:rFonts w:ascii="Calibri" w:hAnsi="Calibri"/>
                <w:color w:val="17323D"/>
                <w:sz w:val="19"/>
              </w:rPr>
              <w:t>Express API port</w:t>
            </w:r>
          </w:p>
        </w:tc>
      </w:tr>
      <w:tr>
        <w:tc>
          <w:tcPr>
            <w:tcW w:type="dxa" w:w="2600"/>
          </w:tcPr>
          <w:p>
            <w:pPr>
              <w:spacing w:after="0"/>
            </w:pPr>
            <w:r>
              <w:rPr>
                <w:rFonts w:ascii="Calibri" w:hAnsi="Calibri"/>
                <w:color w:val="17323D"/>
                <w:sz w:val="19"/>
              </w:rPr>
              <w:t>CLIENT_ORIGIN</w:t>
            </w:r>
          </w:p>
        </w:tc>
        <w:tc>
          <w:tcPr>
            <w:tcW w:type="dxa" w:w="2450"/>
          </w:tcPr>
          <w:p>
            <w:pPr>
              <w:spacing w:after="0"/>
            </w:pPr>
            <w:r>
              <w:rPr>
                <w:rFonts w:ascii="Calibri" w:hAnsi="Calibri"/>
                <w:color w:val="17323D"/>
                <w:sz w:val="19"/>
              </w:rPr>
              <w:t>http://localhost:5173</w:t>
            </w:r>
          </w:p>
        </w:tc>
        <w:tc>
          <w:tcPr>
            <w:tcW w:type="dxa" w:w="4310"/>
          </w:tcPr>
          <w:p>
            <w:pPr>
              <w:spacing w:after="0"/>
            </w:pPr>
            <w:r>
              <w:rPr>
                <w:rFonts w:ascii="Calibri" w:hAnsi="Calibri"/>
                <w:color w:val="17323D"/>
                <w:sz w:val="19"/>
              </w:rPr>
              <w:t>Allowed frontend origin</w:t>
            </w:r>
          </w:p>
        </w:tc>
      </w:tr>
      <w:tr>
        <w:tc>
          <w:tcPr>
            <w:tcW w:type="dxa" w:w="2600"/>
          </w:tcPr>
          <w:p>
            <w:pPr>
              <w:spacing w:after="0"/>
            </w:pPr>
            <w:r>
              <w:rPr>
                <w:rFonts w:ascii="Calibri" w:hAnsi="Calibri"/>
                <w:color w:val="17323D"/>
                <w:sz w:val="19"/>
              </w:rPr>
              <w:t>DATABASE_URL</w:t>
            </w:r>
          </w:p>
        </w:tc>
        <w:tc>
          <w:tcPr>
            <w:tcW w:type="dxa" w:w="2450"/>
          </w:tcPr>
          <w:p>
            <w:pPr>
              <w:spacing w:after="0"/>
            </w:pPr>
            <w:r>
              <w:rPr>
                <w:rFonts w:ascii="Calibri" w:hAnsi="Calibri"/>
                <w:color w:val="17323D"/>
                <w:sz w:val="19"/>
              </w:rPr>
              <w:t>empty</w:t>
            </w:r>
          </w:p>
        </w:tc>
        <w:tc>
          <w:tcPr>
            <w:tcW w:type="dxa" w:w="4310"/>
          </w:tcPr>
          <w:p>
            <w:pPr>
              <w:spacing w:after="0"/>
            </w:pPr>
            <w:r>
              <w:rPr>
                <w:rFonts w:ascii="Calibri" w:hAnsi="Calibri"/>
                <w:color w:val="17323D"/>
                <w:sz w:val="19"/>
              </w:rPr>
              <w:t>PostgreSQL connection string; empty enables in-memory fallback</w:t>
            </w:r>
          </w:p>
        </w:tc>
      </w:tr>
      <w:tr>
        <w:tc>
          <w:tcPr>
            <w:tcW w:type="dxa" w:w="2600"/>
          </w:tcPr>
          <w:p>
            <w:pPr>
              <w:spacing w:after="0"/>
            </w:pPr>
            <w:r>
              <w:rPr>
                <w:rFonts w:ascii="Calibri" w:hAnsi="Calibri"/>
                <w:color w:val="17323D"/>
                <w:sz w:val="19"/>
              </w:rPr>
              <w:t>MQTT_ENABLED</w:t>
            </w:r>
          </w:p>
        </w:tc>
        <w:tc>
          <w:tcPr>
            <w:tcW w:type="dxa" w:w="2450"/>
          </w:tcPr>
          <w:p>
            <w:pPr>
              <w:spacing w:after="0"/>
            </w:pPr>
            <w:r>
              <w:rPr>
                <w:rFonts w:ascii="Calibri" w:hAnsi="Calibri"/>
                <w:color w:val="17323D"/>
                <w:sz w:val="19"/>
              </w:rPr>
              <w:t>false</w:t>
            </w:r>
          </w:p>
        </w:tc>
        <w:tc>
          <w:tcPr>
            <w:tcW w:type="dxa" w:w="4310"/>
          </w:tcPr>
          <w:p>
            <w:pPr>
              <w:spacing w:after="0"/>
            </w:pPr>
            <w:r>
              <w:rPr>
                <w:rFonts w:ascii="Calibri" w:hAnsi="Calibri"/>
                <w:color w:val="17323D"/>
                <w:sz w:val="19"/>
              </w:rPr>
              <w:t>Enable ESP32 MQTT ingestion</w:t>
            </w:r>
          </w:p>
        </w:tc>
      </w:tr>
      <w:tr>
        <w:tc>
          <w:tcPr>
            <w:tcW w:type="dxa" w:w="2600"/>
          </w:tcPr>
          <w:p>
            <w:pPr>
              <w:spacing w:after="0"/>
            </w:pPr>
            <w:r>
              <w:rPr>
                <w:rFonts w:ascii="Calibri" w:hAnsi="Calibri"/>
                <w:color w:val="17323D"/>
                <w:sz w:val="19"/>
              </w:rPr>
              <w:t>MQTT_URL</w:t>
            </w:r>
          </w:p>
        </w:tc>
        <w:tc>
          <w:tcPr>
            <w:tcW w:type="dxa" w:w="2450"/>
          </w:tcPr>
          <w:p>
            <w:pPr>
              <w:spacing w:after="0"/>
            </w:pPr>
            <w:r>
              <w:rPr>
                <w:rFonts w:ascii="Calibri" w:hAnsi="Calibri"/>
                <w:color w:val="17323D"/>
                <w:sz w:val="19"/>
              </w:rPr>
              <w:t>mqtt://localhost:1883</w:t>
            </w:r>
          </w:p>
        </w:tc>
        <w:tc>
          <w:tcPr>
            <w:tcW w:type="dxa" w:w="4310"/>
          </w:tcPr>
          <w:p>
            <w:pPr>
              <w:spacing w:after="0"/>
            </w:pPr>
            <w:r>
              <w:rPr>
                <w:rFonts w:ascii="Calibri" w:hAnsi="Calibri"/>
                <w:color w:val="17323D"/>
                <w:sz w:val="19"/>
              </w:rPr>
              <w:t>MQTT broker address</w:t>
            </w:r>
          </w:p>
        </w:tc>
      </w:tr>
      <w:tr>
        <w:tc>
          <w:tcPr>
            <w:tcW w:type="dxa" w:w="2600"/>
          </w:tcPr>
          <w:p>
            <w:pPr>
              <w:spacing w:after="0"/>
            </w:pPr>
            <w:r>
              <w:rPr>
                <w:rFonts w:ascii="Calibri" w:hAnsi="Calibri"/>
                <w:color w:val="17323D"/>
                <w:sz w:val="19"/>
              </w:rPr>
              <w:t>MQTT_USERNAME / MQTT_PASSWORD</w:t>
            </w:r>
          </w:p>
        </w:tc>
        <w:tc>
          <w:tcPr>
            <w:tcW w:type="dxa" w:w="2450"/>
          </w:tcPr>
          <w:p>
            <w:pPr>
              <w:spacing w:after="0"/>
            </w:pPr>
            <w:r>
              <w:rPr>
                <w:rFonts w:ascii="Calibri" w:hAnsi="Calibri"/>
                <w:color w:val="17323D"/>
                <w:sz w:val="19"/>
              </w:rPr>
              <w:t>empty</w:t>
            </w:r>
          </w:p>
        </w:tc>
        <w:tc>
          <w:tcPr>
            <w:tcW w:type="dxa" w:w="4310"/>
          </w:tcPr>
          <w:p>
            <w:pPr>
              <w:spacing w:after="0"/>
            </w:pPr>
            <w:r>
              <w:rPr>
                <w:rFonts w:ascii="Calibri" w:hAnsi="Calibri"/>
                <w:color w:val="17323D"/>
                <w:sz w:val="19"/>
              </w:rPr>
              <w:t>Optional broker credentials</w:t>
            </w:r>
          </w:p>
        </w:tc>
      </w:tr>
      <w:tr>
        <w:tc>
          <w:tcPr>
            <w:tcW w:type="dxa" w:w="2600"/>
          </w:tcPr>
          <w:p>
            <w:pPr>
              <w:spacing w:after="0"/>
            </w:pPr>
            <w:r>
              <w:rPr>
                <w:rFonts w:ascii="Calibri" w:hAnsi="Calibri"/>
                <w:color w:val="17323D"/>
                <w:sz w:val="19"/>
              </w:rPr>
              <w:t>MQTT_TOPIC_PREFIX</w:t>
            </w:r>
          </w:p>
        </w:tc>
        <w:tc>
          <w:tcPr>
            <w:tcW w:type="dxa" w:w="2450"/>
          </w:tcPr>
          <w:p>
            <w:pPr>
              <w:spacing w:after="0"/>
            </w:pPr>
            <w:r>
              <w:rPr>
                <w:rFonts w:ascii="Calibri" w:hAnsi="Calibri"/>
                <w:color w:val="17323D"/>
                <w:sz w:val="19"/>
              </w:rPr>
              <w:t>agrosense</w:t>
            </w:r>
          </w:p>
        </w:tc>
        <w:tc>
          <w:tcPr>
            <w:tcW w:type="dxa" w:w="4310"/>
          </w:tcPr>
          <w:p>
            <w:pPr>
              <w:spacing w:after="0"/>
            </w:pPr>
            <w:r>
              <w:rPr>
                <w:rFonts w:ascii="Calibri" w:hAnsi="Calibri"/>
                <w:color w:val="17323D"/>
                <w:sz w:val="19"/>
              </w:rPr>
              <w:t>Topic namespace prefix</w:t>
            </w:r>
          </w:p>
        </w:tc>
      </w:tr>
      <w:tr>
        <w:tc>
          <w:tcPr>
            <w:tcW w:type="dxa" w:w="2600"/>
          </w:tcPr>
          <w:p>
            <w:pPr>
              <w:spacing w:after="0"/>
            </w:pPr>
            <w:r>
              <w:rPr>
                <w:rFonts w:ascii="Calibri" w:hAnsi="Calibri"/>
                <w:color w:val="17323D"/>
                <w:sz w:val="19"/>
              </w:rPr>
              <w:t>VITE_API_URL</w:t>
            </w:r>
          </w:p>
        </w:tc>
        <w:tc>
          <w:tcPr>
            <w:tcW w:type="dxa" w:w="2450"/>
          </w:tcPr>
          <w:p>
            <w:pPr>
              <w:spacing w:after="0"/>
            </w:pPr>
            <w:r>
              <w:rPr>
                <w:rFonts w:ascii="Calibri" w:hAnsi="Calibri"/>
                <w:color w:val="17323D"/>
                <w:sz w:val="19"/>
              </w:rPr>
              <w:t>http://localhost:4000/api/v1</w:t>
            </w:r>
          </w:p>
        </w:tc>
        <w:tc>
          <w:tcPr>
            <w:tcW w:type="dxa" w:w="4310"/>
          </w:tcPr>
          <w:p>
            <w:pPr>
              <w:spacing w:after="0"/>
            </w:pPr>
            <w:r>
              <w:rPr>
                <w:rFonts w:ascii="Calibri" w:hAnsi="Calibri"/>
                <w:color w:val="17323D"/>
                <w:sz w:val="19"/>
              </w:rPr>
              <w:t>Frontend REST base URL</w:t>
            </w:r>
          </w:p>
        </w:tc>
      </w:tr>
      <w:tr>
        <w:tc>
          <w:tcPr>
            <w:tcW w:type="dxa" w:w="2600"/>
          </w:tcPr>
          <w:p>
            <w:pPr>
              <w:spacing w:after="0"/>
            </w:pPr>
            <w:r>
              <w:rPr>
                <w:rFonts w:ascii="Calibri" w:hAnsi="Calibri"/>
                <w:color w:val="17323D"/>
                <w:sz w:val="19"/>
              </w:rPr>
              <w:t>VITE_SOCKET_URL</w:t>
            </w:r>
          </w:p>
        </w:tc>
        <w:tc>
          <w:tcPr>
            <w:tcW w:type="dxa" w:w="2450"/>
          </w:tcPr>
          <w:p>
            <w:pPr>
              <w:spacing w:after="0"/>
            </w:pPr>
            <w:r>
              <w:rPr>
                <w:rFonts w:ascii="Calibri" w:hAnsi="Calibri"/>
                <w:color w:val="17323D"/>
                <w:sz w:val="19"/>
              </w:rPr>
              <w:t>http://localhost:4000</w:t>
            </w:r>
          </w:p>
        </w:tc>
        <w:tc>
          <w:tcPr>
            <w:tcW w:type="dxa" w:w="4310"/>
          </w:tcPr>
          <w:p>
            <w:pPr>
              <w:spacing w:after="0"/>
            </w:pPr>
            <w:r>
              <w:rPr>
                <w:rFonts w:ascii="Calibri" w:hAnsi="Calibri"/>
                <w:color w:val="17323D"/>
                <w:sz w:val="19"/>
              </w:rPr>
              <w:t>Frontend Socket.IO origin</w:t>
            </w:r>
          </w:p>
        </w:tc>
      </w:tr>
    </w:tbl>
    <w:p>
      <w:pPr>
        <w:spacing w:after="0"/>
      </w:pPr>
    </w:p>
    <w:p>
      <w:pPr>
        <w:pStyle w:val="Heading1"/>
      </w:pPr>
      <w:r>
        <w:rPr>
          <w:rFonts w:ascii="Calibri" w:hAnsi="Calibri"/>
          <w:b/>
          <w:color w:val="2E74B5"/>
          <w:sz w:val="32"/>
        </w:rPr>
        <w:t>Telemetry contract</w:t>
      </w:r>
    </w:p>
    <w:p>
      <w:pPr>
        <w:spacing w:before="0" w:after="120" w:line="300" w:lineRule="auto"/>
      </w:pPr>
      <w:r>
        <w:rPr>
          <w:rFonts w:ascii="Calibri" w:hAnsi="Calibri"/>
          <w:b w:val="0"/>
          <w:color w:val="17323D"/>
          <w:sz w:val="22"/>
        </w:rPr>
        <w:t>The backend accepts a payload with a device ID, system readings, and one or more zone readings. The timestamp is optional; the backend assigns the current time when omitted.</w:t>
      </w:r>
    </w:p>
    <w:p>
      <w:pPr>
        <w:spacing w:before="0" w:after="0" w:line="240" w:lineRule="auto"/>
        <w:ind w:left="259" w:right="259"/>
        <w:shd w:fill="F4F7F8"/>
      </w:pPr>
      <w:r>
        <w:rPr>
          <w:rFonts w:ascii="Courier New" w:hAnsi="Courier New"/>
          <w:color w:val="073B35"/>
          <w:sz w:val="18"/>
        </w:rPr>
        <w:t>{</w:t>
      </w:r>
    </w:p>
    <w:p>
      <w:pPr>
        <w:spacing w:before="0" w:after="0" w:line="240" w:lineRule="auto"/>
        <w:ind w:left="259" w:right="259"/>
        <w:shd w:fill="F4F7F8"/>
      </w:pPr>
      <w:r>
        <w:rPr>
          <w:rFonts w:ascii="Courier New" w:hAnsi="Courier New"/>
          <w:color w:val="073B35"/>
          <w:sz w:val="18"/>
        </w:rPr>
        <w:t xml:space="preserve">  "device_id": "AGROSENSE01",</w:t>
      </w:r>
    </w:p>
    <w:p>
      <w:pPr>
        <w:spacing w:before="0" w:after="0" w:line="240" w:lineRule="auto"/>
        <w:ind w:left="259" w:right="259"/>
        <w:shd w:fill="F4F7F8"/>
      </w:pPr>
      <w:r>
        <w:rPr>
          <w:rFonts w:ascii="Courier New" w:hAnsi="Courier New"/>
          <w:color w:val="073B35"/>
          <w:sz w:val="18"/>
        </w:rPr>
        <w:t xml:space="preserve">  "timestamp": "2026-09-07T10:30:00Z",</w:t>
      </w:r>
    </w:p>
    <w:p>
      <w:pPr>
        <w:spacing w:before="0" w:after="0" w:line="240" w:lineRule="auto"/>
        <w:ind w:left="259" w:right="259"/>
        <w:shd w:fill="F4F7F8"/>
      </w:pPr>
      <w:r>
        <w:rPr>
          <w:rFonts w:ascii="Courier New" w:hAnsi="Courier New"/>
          <w:color w:val="073B35"/>
          <w:sz w:val="18"/>
        </w:rPr>
        <w:t xml:space="preserve">  "system": {</w:t>
      </w:r>
    </w:p>
    <w:p>
      <w:pPr>
        <w:spacing w:before="0" w:after="0" w:line="240" w:lineRule="auto"/>
        <w:ind w:left="259" w:right="259"/>
        <w:shd w:fill="F4F7F8"/>
      </w:pPr>
      <w:r>
        <w:rPr>
          <w:rFonts w:ascii="Courier New" w:hAnsi="Courier New"/>
          <w:color w:val="073B35"/>
          <w:sz w:val="18"/>
        </w:rPr>
        <w:t xml:space="preserve">    "temperature": 29.5,</w:t>
      </w:r>
    </w:p>
    <w:p>
      <w:pPr>
        <w:spacing w:before="0" w:after="0" w:line="240" w:lineRule="auto"/>
        <w:ind w:left="259" w:right="259"/>
        <w:shd w:fill="F4F7F8"/>
      </w:pPr>
      <w:r>
        <w:rPr>
          <w:rFonts w:ascii="Courier New" w:hAnsi="Courier New"/>
          <w:color w:val="073B35"/>
          <w:sz w:val="18"/>
        </w:rPr>
        <w:t xml:space="preserve">    "humidity": 64,</w:t>
      </w:r>
    </w:p>
    <w:p>
      <w:pPr>
        <w:spacing w:before="0" w:after="0" w:line="240" w:lineRule="auto"/>
        <w:ind w:left="259" w:right="259"/>
        <w:shd w:fill="F4F7F8"/>
      </w:pPr>
      <w:r>
        <w:rPr>
          <w:rFonts w:ascii="Courier New" w:hAnsi="Courier New"/>
          <w:color w:val="073B35"/>
          <w:sz w:val="18"/>
        </w:rPr>
        <w:t xml:space="preserve">    "water_level": 78,</w:t>
      </w:r>
    </w:p>
    <w:p>
      <w:pPr>
        <w:spacing w:before="0" w:after="0" w:line="240" w:lineRule="auto"/>
        <w:ind w:left="259" w:right="259"/>
        <w:shd w:fill="F4F7F8"/>
      </w:pPr>
      <w:r>
        <w:rPr>
          <w:rFonts w:ascii="Courier New" w:hAnsi="Courier New"/>
          <w:color w:val="073B35"/>
          <w:sz w:val="18"/>
        </w:rPr>
        <w:t xml:space="preserve">    "rain": false,</w:t>
      </w:r>
    </w:p>
    <w:p>
      <w:pPr>
        <w:spacing w:before="0" w:after="0" w:line="240" w:lineRule="auto"/>
        <w:ind w:left="259" w:right="259"/>
        <w:shd w:fill="F4F7F8"/>
      </w:pPr>
      <w:r>
        <w:rPr>
          <w:rFonts w:ascii="Courier New" w:hAnsi="Courier New"/>
          <w:color w:val="073B35"/>
          <w:sz w:val="18"/>
        </w:rPr>
        <w:t xml:space="preserve">    "flow_rate": 1.8</w:t>
      </w:r>
    </w:p>
    <w:p>
      <w:pPr>
        <w:spacing w:before="0" w:after="0" w:line="240" w:lineRule="auto"/>
        <w:ind w:left="259" w:right="259"/>
        <w:shd w:fill="F4F7F8"/>
      </w:pPr>
      <w:r>
        <w:rPr>
          <w:rFonts w:ascii="Courier New" w:hAnsi="Courier New"/>
          <w:color w:val="073B35"/>
          <w:sz w:val="18"/>
        </w:rPr>
        <w:t xml:space="preserve">  },</w:t>
      </w:r>
    </w:p>
    <w:p>
      <w:pPr>
        <w:spacing w:before="0" w:after="0" w:line="240" w:lineRule="auto"/>
        <w:ind w:left="259" w:right="259"/>
        <w:shd w:fill="F4F7F8"/>
      </w:pPr>
      <w:r>
        <w:rPr>
          <w:rFonts w:ascii="Courier New" w:hAnsi="Courier New"/>
          <w:color w:val="073B35"/>
          <w:sz w:val="18"/>
        </w:rPr>
        <w:t xml:space="preserve">  "zones": [</w:t>
      </w:r>
    </w:p>
    <w:p>
      <w:pPr>
        <w:spacing w:before="0" w:after="0" w:line="240" w:lineRule="auto"/>
        <w:ind w:left="259" w:right="259"/>
        <w:shd w:fill="F4F7F8"/>
      </w:pPr>
      <w:r>
        <w:rPr>
          <w:rFonts w:ascii="Courier New" w:hAnsi="Courier New"/>
          <w:color w:val="073B35"/>
          <w:sz w:val="18"/>
        </w:rPr>
        <w:t xml:space="preserve">    { "zone_id": 1, "soil_moisture": 28, "pump_status": true },</w:t>
      </w:r>
    </w:p>
    <w:p>
      <w:pPr>
        <w:spacing w:before="0" w:after="0" w:line="240" w:lineRule="auto"/>
        <w:ind w:left="259" w:right="259"/>
        <w:shd w:fill="F4F7F8"/>
      </w:pPr>
      <w:r>
        <w:rPr>
          <w:rFonts w:ascii="Courier New" w:hAnsi="Courier New"/>
          <w:color w:val="073B35"/>
          <w:sz w:val="18"/>
        </w:rPr>
        <w:t xml:space="preserve">    { "zone_id": 2, "soil_moisture": 52, "pump_status": false },</w:t>
      </w:r>
    </w:p>
    <w:p>
      <w:pPr>
        <w:spacing w:before="0" w:after="0" w:line="240" w:lineRule="auto"/>
        <w:ind w:left="259" w:right="259"/>
        <w:shd w:fill="F4F7F8"/>
      </w:pPr>
      <w:r>
        <w:rPr>
          <w:rFonts w:ascii="Courier New" w:hAnsi="Courier New"/>
          <w:color w:val="073B35"/>
          <w:sz w:val="18"/>
        </w:rPr>
        <w:t xml:space="preserve">    { "zone_id": 3, "soil_moisture": 21, "pump_status": true }</w:t>
      </w:r>
    </w:p>
    <w:p>
      <w:pPr>
        <w:spacing w:before="0" w:after="0" w:line="240" w:lineRule="auto"/>
        <w:ind w:left="259" w:right="259"/>
        <w:shd w:fill="F4F7F8"/>
      </w:pPr>
      <w:r>
        <w:rPr>
          <w:rFonts w:ascii="Courier New" w:hAnsi="Courier New"/>
          <w:color w:val="073B35"/>
          <w:sz w:val="18"/>
        </w:rPr>
        <w:t xml:space="preserve">  ]</w:t>
      </w:r>
    </w:p>
    <w:p>
      <w:pPr>
        <w:spacing w:before="0" w:after="0" w:line="240" w:lineRule="auto"/>
        <w:ind w:left="259" w:right="259"/>
        <w:shd w:fill="F4F7F8"/>
      </w:pPr>
      <w:r>
        <w:rPr>
          <w:rFonts w:ascii="Courier New" w:hAnsi="Courier New"/>
          <w:color w:val="073B35"/>
          <w:sz w:val="18"/>
        </w:rPr>
        <w:t>}</w:t>
      </w:r>
    </w:p>
    <w:p>
      <w:pPr>
        <w:pStyle w:val="Heading1"/>
      </w:pPr>
      <w:r>
        <w:rPr>
          <w:rFonts w:ascii="Calibri" w:hAnsi="Calibri"/>
          <w:b/>
          <w:color w:val="2E74B5"/>
          <w:sz w:val="32"/>
        </w:rPr>
        <w:t>Express API</w:t>
      </w:r>
    </w:p>
    <w:tbl>
      <w:tblPr>
        <w:tblW w:type="dxa" w:w="9360"/>
        <w:jc w:val="left"/>
        <w:tblLayout w:type="fixed"/>
        <w:tblLook w:firstColumn="1" w:firstRow="1" w:lastColumn="0" w:lastRow="0" w:noHBand="0" w:noVBand="1" w:val="04A0"/>
        <w:tblInd w:w="120" w:type="dxa"/>
      </w:tblPr>
      <w:tblGrid>
        <w:gridCol w:w="1000"/>
        <w:gridCol w:w="3300"/>
        <w:gridCol w:w="5060"/>
      </w:tblGrid>
      <w:tr>
        <w:tc>
          <w:tcPr>
            <w:tcW w:type="dxa" w:w="1000"/>
            <w:vAlign w:val="center"/>
            <w:tcMar>
              <w:top w:w="80" w:type="dxa"/>
              <w:start w:w="120" w:type="dxa"/>
              <w:bottom w:w="80" w:type="dxa"/>
              <w:end w:w="120" w:type="dxa"/>
            </w:tcMar>
            <w:shd w:fill="E8EEF5"/>
          </w:tcPr>
          <w:p>
            <w:pPr>
              <w:spacing w:after="0"/>
            </w:pPr>
            <w:r>
              <w:rPr>
                <w:rFonts w:ascii="Calibri" w:hAnsi="Calibri"/>
                <w:b/>
                <w:color w:val="073B35"/>
                <w:sz w:val="19"/>
              </w:rPr>
              <w:t>Method</w:t>
            </w:r>
          </w:p>
        </w:tc>
        <w:tc>
          <w:tcPr>
            <w:tcW w:type="dxa" w:w="3300"/>
            <w:vAlign w:val="center"/>
            <w:tcMar>
              <w:top w:w="80" w:type="dxa"/>
              <w:start w:w="120" w:type="dxa"/>
              <w:bottom w:w="80" w:type="dxa"/>
              <w:end w:w="120" w:type="dxa"/>
            </w:tcMar>
            <w:shd w:fill="E8EEF5"/>
          </w:tcPr>
          <w:p>
            <w:pPr>
              <w:spacing w:after="0"/>
            </w:pPr>
            <w:r>
              <w:rPr>
                <w:rFonts w:ascii="Calibri" w:hAnsi="Calibri"/>
                <w:b/>
                <w:color w:val="073B35"/>
                <w:sz w:val="19"/>
              </w:rPr>
              <w:t>Endpoint</w:t>
            </w:r>
          </w:p>
        </w:tc>
        <w:tc>
          <w:tcPr>
            <w:tcW w:type="dxa" w:w="5060"/>
            <w:vAlign w:val="center"/>
            <w:tcMar>
              <w:top w:w="80" w:type="dxa"/>
              <w:start w:w="120" w:type="dxa"/>
              <w:bottom w:w="80" w:type="dxa"/>
              <w:end w:w="120" w:type="dxa"/>
            </w:tcMar>
            <w:shd w:fill="E8EEF5"/>
          </w:tcPr>
          <w:p>
            <w:pPr>
              <w:spacing w:after="0"/>
            </w:pPr>
            <w:r>
              <w:rPr>
                <w:rFonts w:ascii="Calibri" w:hAnsi="Calibri"/>
                <w:b/>
                <w:color w:val="073B35"/>
                <w:sz w:val="19"/>
              </w:rPr>
              <w:t>Purpose</w:t>
            </w:r>
          </w:p>
        </w:tc>
      </w:tr>
      <w:tr>
        <w:tc>
          <w:tcPr>
            <w:tcW w:type="dxa" w:w="1000"/>
          </w:tcPr>
          <w:p>
            <w:pPr>
              <w:spacing w:after="0"/>
            </w:pPr>
            <w:r>
              <w:rPr>
                <w:rFonts w:ascii="Calibri" w:hAnsi="Calibri"/>
                <w:color w:val="17323D"/>
                <w:sz w:val="19"/>
              </w:rPr>
              <w:t>GET</w:t>
            </w:r>
          </w:p>
        </w:tc>
        <w:tc>
          <w:tcPr>
            <w:tcW w:type="dxa" w:w="3300"/>
          </w:tcPr>
          <w:p>
            <w:pPr>
              <w:spacing w:after="0"/>
            </w:pPr>
            <w:r>
              <w:rPr>
                <w:rFonts w:ascii="Calibri" w:hAnsi="Calibri"/>
                <w:color w:val="17323D"/>
                <w:sz w:val="19"/>
              </w:rPr>
              <w:t>/api/v1/health</w:t>
            </w:r>
          </w:p>
        </w:tc>
        <w:tc>
          <w:tcPr>
            <w:tcW w:type="dxa" w:w="5060"/>
          </w:tcPr>
          <w:p>
            <w:pPr>
              <w:spacing w:after="0"/>
            </w:pPr>
            <w:r>
              <w:rPr>
                <w:rFonts w:ascii="Calibri" w:hAnsi="Calibri"/>
                <w:color w:val="17323D"/>
                <w:sz w:val="19"/>
              </w:rPr>
              <w:t>Service health check</w:t>
            </w:r>
          </w:p>
        </w:tc>
      </w:tr>
      <w:tr>
        <w:tc>
          <w:tcPr>
            <w:tcW w:type="dxa" w:w="1000"/>
          </w:tcPr>
          <w:p>
            <w:pPr>
              <w:spacing w:after="0"/>
            </w:pPr>
            <w:r>
              <w:rPr>
                <w:rFonts w:ascii="Calibri" w:hAnsi="Calibri"/>
                <w:color w:val="17323D"/>
                <w:sz w:val="19"/>
              </w:rPr>
              <w:t>GET</w:t>
            </w:r>
          </w:p>
        </w:tc>
        <w:tc>
          <w:tcPr>
            <w:tcW w:type="dxa" w:w="3300"/>
          </w:tcPr>
          <w:p>
            <w:pPr>
              <w:spacing w:after="0"/>
            </w:pPr>
            <w:r>
              <w:rPr>
                <w:rFonts w:ascii="Calibri" w:hAnsi="Calibri"/>
                <w:color w:val="17323D"/>
                <w:sz w:val="19"/>
              </w:rPr>
              <w:t>/api/v1/dashboard/summary</w:t>
            </w:r>
          </w:p>
        </w:tc>
        <w:tc>
          <w:tcPr>
            <w:tcW w:type="dxa" w:w="5060"/>
          </w:tcPr>
          <w:p>
            <w:pPr>
              <w:spacing w:after="0"/>
            </w:pPr>
            <w:r>
              <w:rPr>
                <w:rFonts w:ascii="Calibri" w:hAnsi="Calibri"/>
                <w:color w:val="17323D"/>
                <w:sz w:val="19"/>
              </w:rPr>
              <w:t>Latest dashboard summary; optional device_id query parameter</w:t>
            </w:r>
          </w:p>
        </w:tc>
      </w:tr>
      <w:tr>
        <w:tc>
          <w:tcPr>
            <w:tcW w:type="dxa" w:w="1000"/>
          </w:tcPr>
          <w:p>
            <w:pPr>
              <w:spacing w:after="0"/>
            </w:pPr>
            <w:r>
              <w:rPr>
                <w:rFonts w:ascii="Calibri" w:hAnsi="Calibri"/>
                <w:color w:val="17323D"/>
                <w:sz w:val="19"/>
              </w:rPr>
              <w:t>GET</w:t>
            </w:r>
          </w:p>
        </w:tc>
        <w:tc>
          <w:tcPr>
            <w:tcW w:type="dxa" w:w="3300"/>
          </w:tcPr>
          <w:p>
            <w:pPr>
              <w:spacing w:after="0"/>
            </w:pPr>
            <w:r>
              <w:rPr>
                <w:rFonts w:ascii="Calibri" w:hAnsi="Calibri"/>
                <w:color w:val="17323D"/>
                <w:sz w:val="19"/>
              </w:rPr>
              <w:t>/api/v1/devices/:deviceId/latest</w:t>
            </w:r>
          </w:p>
        </w:tc>
        <w:tc>
          <w:tcPr>
            <w:tcW w:type="dxa" w:w="5060"/>
          </w:tcPr>
          <w:p>
            <w:pPr>
              <w:spacing w:after="0"/>
            </w:pPr>
            <w:r>
              <w:rPr>
                <w:rFonts w:ascii="Calibri" w:hAnsi="Calibri"/>
                <w:color w:val="17323D"/>
                <w:sz w:val="19"/>
              </w:rPr>
              <w:t>Latest raw telemetry for a device</w:t>
            </w:r>
          </w:p>
        </w:tc>
      </w:tr>
      <w:tr>
        <w:tc>
          <w:tcPr>
            <w:tcW w:type="dxa" w:w="1000"/>
          </w:tcPr>
          <w:p>
            <w:pPr>
              <w:spacing w:after="0"/>
            </w:pPr>
            <w:r>
              <w:rPr>
                <w:rFonts w:ascii="Calibri" w:hAnsi="Calibri"/>
                <w:color w:val="17323D"/>
                <w:sz w:val="19"/>
              </w:rPr>
              <w:t>POST</w:t>
            </w:r>
          </w:p>
        </w:tc>
        <w:tc>
          <w:tcPr>
            <w:tcW w:type="dxa" w:w="3300"/>
          </w:tcPr>
          <w:p>
            <w:pPr>
              <w:spacing w:after="0"/>
            </w:pPr>
            <w:r>
              <w:rPr>
                <w:rFonts w:ascii="Calibri" w:hAnsi="Calibri"/>
                <w:color w:val="17323D"/>
                <w:sz w:val="19"/>
              </w:rPr>
              <w:t>/api/v1/devices/:deviceId/telemetry</w:t>
            </w:r>
          </w:p>
        </w:tc>
        <w:tc>
          <w:tcPr>
            <w:tcW w:type="dxa" w:w="5060"/>
          </w:tcPr>
          <w:p>
            <w:pPr>
              <w:spacing w:after="0"/>
            </w:pPr>
            <w:r>
              <w:rPr>
                <w:rFonts w:ascii="Calibri" w:hAnsi="Calibri"/>
                <w:color w:val="17323D"/>
                <w:sz w:val="19"/>
              </w:rPr>
              <w:t>Validated HTTP telemetry simulator/fallback endpoint</w:t>
            </w:r>
          </w:p>
        </w:tc>
      </w:tr>
    </w:tbl>
    <w:p>
      <w:pPr>
        <w:spacing w:after="0"/>
      </w:pPr>
    </w:p>
    <w:p>
      <w:pPr>
        <w:spacing w:before="0" w:after="40" w:line="300" w:lineRule="auto"/>
      </w:pPr>
      <w:r>
        <w:rPr>
          <w:rFonts w:ascii="Calibri" w:hAnsi="Calibri"/>
          <w:b/>
          <w:color w:val="073B35"/>
          <w:sz w:val="22"/>
        </w:rPr>
        <w:t>Example telemetry test:</w:t>
      </w:r>
    </w:p>
    <w:p>
      <w:pPr>
        <w:spacing w:before="0" w:after="0" w:line="240" w:lineRule="auto"/>
        <w:ind w:left="259" w:right="259"/>
        <w:shd w:fill="F4F7F8"/>
      </w:pPr>
      <w:r>
        <w:rPr>
          <w:rFonts w:ascii="Courier New" w:hAnsi="Courier New"/>
          <w:color w:val="073B35"/>
          <w:sz w:val="18"/>
        </w:rPr>
        <w:t>curl -X POST http://localhost:4000/api/v1/devices/AGROSENSE01/telemetry \</w:t>
      </w:r>
    </w:p>
    <w:p>
      <w:pPr>
        <w:spacing w:before="0" w:after="0" w:line="240" w:lineRule="auto"/>
        <w:ind w:left="259" w:right="259"/>
        <w:shd w:fill="F4F7F8"/>
      </w:pPr>
      <w:r>
        <w:rPr>
          <w:rFonts w:ascii="Courier New" w:hAnsi="Courier New"/>
          <w:color w:val="073B35"/>
          <w:sz w:val="18"/>
        </w:rPr>
        <w:t xml:space="preserve">  -H 'content-type: application/json' \</w:t>
      </w:r>
    </w:p>
    <w:p>
      <w:pPr>
        <w:spacing w:before="0" w:after="0" w:line="240" w:lineRule="auto"/>
        <w:ind w:left="259" w:right="259"/>
        <w:shd w:fill="F4F7F8"/>
      </w:pPr>
      <w:r>
        <w:rPr>
          <w:rFonts w:ascii="Courier New" w:hAnsi="Courier New"/>
          <w:color w:val="073B35"/>
          <w:sz w:val="18"/>
        </w:rPr>
        <w:t xml:space="preserve">  --data @telemetry.json</w:t>
      </w:r>
    </w:p>
    <w:p>
      <w:pPr>
        <w:pStyle w:val="Heading1"/>
      </w:pPr>
      <w:r>
        <w:rPr>
          <w:rFonts w:ascii="Calibri" w:hAnsi="Calibri"/>
          <w:b/>
          <w:color w:val="2E74B5"/>
          <w:sz w:val="32"/>
        </w:rPr>
        <w:t>ESP32 and MQTT integration</w:t>
      </w:r>
    </w:p>
    <w:p>
      <w:pPr>
        <w:spacing w:before="0" w:after="120" w:line="300" w:lineRule="auto"/>
      </w:pPr>
      <w:r>
        <w:rPr>
          <w:rFonts w:ascii="Calibri" w:hAnsi="Calibri"/>
          <w:b w:val="0"/>
          <w:color w:val="17323D"/>
          <w:sz w:val="22"/>
        </w:rPr>
        <w:t>Set MQTT_ENABLED=true in backend/.env when the broker is available. The backend subscribes to:</w:t>
      </w:r>
    </w:p>
    <w:p>
      <w:pPr>
        <w:spacing w:before="0" w:after="0" w:line="240" w:lineRule="auto"/>
        <w:ind w:left="259" w:right="259"/>
        <w:shd w:fill="F4F7F8"/>
      </w:pPr>
      <w:r>
        <w:rPr>
          <w:rFonts w:ascii="Courier New" w:hAnsi="Courier New"/>
          <w:color w:val="073B35"/>
          <w:sz w:val="18"/>
        </w:rPr>
        <w:t>agrosense/{device_id}/telemetry</w:t>
      </w:r>
    </w:p>
    <w:p>
      <w:pPr>
        <w:spacing w:before="0" w:after="120" w:line="300" w:lineRule="auto"/>
      </w:pPr>
      <w:r>
        <w:rPr>
          <w:rFonts w:ascii="Calibri" w:hAnsi="Calibri"/>
          <w:b w:val="0"/>
          <w:color w:val="17323D"/>
          <w:sz w:val="22"/>
        </w:rPr>
        <w:t>The ESP32 should publish validated JSON telemetry periodically and reconnect automatically after Wi-Fi loss. Future control commands should use separate command and acknowledgement topics:</w:t>
      </w:r>
    </w:p>
    <w:p>
      <w:pPr>
        <w:spacing w:before="0" w:after="0" w:line="240" w:lineRule="auto"/>
        <w:ind w:left="259" w:right="259"/>
        <w:shd w:fill="F4F7F8"/>
      </w:pPr>
      <w:r>
        <w:rPr>
          <w:rFonts w:ascii="Courier New" w:hAnsi="Courier New"/>
          <w:color w:val="073B35"/>
          <w:sz w:val="18"/>
        </w:rPr>
        <w:t>agrosense/{device_id}/commands</w:t>
      </w:r>
    </w:p>
    <w:p>
      <w:pPr>
        <w:spacing w:before="0" w:after="0" w:line="240" w:lineRule="auto"/>
        <w:ind w:left="259" w:right="259"/>
        <w:shd w:fill="F4F7F8"/>
      </w:pPr>
      <w:r>
        <w:rPr>
          <w:rFonts w:ascii="Courier New" w:hAnsi="Courier New"/>
          <w:color w:val="073B35"/>
          <w:sz w:val="18"/>
        </w:rPr>
        <w:t>agrosense/{device_id}/commands/ack</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6DF"/>
          </w:tcPr>
          <w:p>
            <w:pPr>
              <w:spacing w:after="0"/>
            </w:pPr>
            <w:r>
              <w:rPr>
                <w:rFonts w:ascii="Calibri" w:hAnsi="Calibri"/>
                <w:b/>
                <w:color w:val="073B35"/>
                <w:sz w:val="21"/>
              </w:rPr>
              <w:t xml:space="preserve">Safety requirement: </w:t>
            </w:r>
            <w:r>
              <w:rPr>
                <w:rFonts w:ascii="Calibri" w:hAnsi="Calibri"/>
                <w:color w:val="17323D"/>
                <w:sz w:val="21"/>
              </w:rPr>
              <w:t>The ESP32 should enforce local safety rules for low tank level, missing flow, maximum pump duration, and conflicting pump commands. It must not depend entirely on cloud connectivity for physical safety.</w:t>
            </w:r>
          </w:p>
        </w:tc>
      </w:tr>
    </w:tbl>
    <w:p>
      <w:pPr>
        <w:spacing w:after="0"/>
      </w:pPr>
    </w:p>
    <w:p>
      <w:pPr>
        <w:pStyle w:val="Heading1"/>
      </w:pPr>
      <w:r>
        <w:rPr>
          <w:rFonts w:ascii="Calibri" w:hAnsi="Calibri"/>
          <w:b/>
          <w:color w:val="2E74B5"/>
          <w:sz w:val="32"/>
        </w:rPr>
        <w:t>Current implementation status</w:t>
      </w:r>
    </w:p>
    <w:tbl>
      <w:tblPr>
        <w:tblW w:type="dxa" w:w="9360"/>
        <w:jc w:val="left"/>
        <w:tblLayout w:type="fixed"/>
        <w:tblLook w:firstColumn="1" w:firstRow="1" w:lastColumn="0" w:lastRow="0" w:noHBand="0" w:noVBand="1" w:val="04A0"/>
        <w:tblInd w:w="120" w:type="dxa"/>
      </w:tblPr>
      <w:tblGrid>
        <w:gridCol w:w="2350"/>
        <w:gridCol w:w="1500"/>
        <w:gridCol w:w="5510"/>
      </w:tblGrid>
      <w:tr>
        <w:tc>
          <w:tcPr>
            <w:tcW w:type="dxa" w:w="2350"/>
            <w:vAlign w:val="center"/>
            <w:tcMar>
              <w:top w:w="80" w:type="dxa"/>
              <w:start w:w="120" w:type="dxa"/>
              <w:bottom w:w="80" w:type="dxa"/>
              <w:end w:w="120" w:type="dxa"/>
            </w:tcMar>
            <w:shd w:fill="E8EEF5"/>
          </w:tcPr>
          <w:p>
            <w:pPr>
              <w:spacing w:after="0"/>
            </w:pPr>
            <w:r>
              <w:rPr>
                <w:rFonts w:ascii="Calibri" w:hAnsi="Calibri"/>
                <w:b/>
                <w:color w:val="073B35"/>
                <w:sz w:val="19"/>
              </w:rPr>
              <w:t>Area</w:t>
            </w:r>
          </w:p>
        </w:tc>
        <w:tc>
          <w:tcPr>
            <w:tcW w:type="dxa" w:w="1500"/>
            <w:vAlign w:val="center"/>
            <w:tcMar>
              <w:top w:w="80" w:type="dxa"/>
              <w:start w:w="120" w:type="dxa"/>
              <w:bottom w:w="80" w:type="dxa"/>
              <w:end w:w="120" w:type="dxa"/>
            </w:tcMar>
            <w:shd w:fill="E8EEF5"/>
          </w:tcPr>
          <w:p>
            <w:pPr>
              <w:spacing w:after="0"/>
            </w:pPr>
            <w:r>
              <w:rPr>
                <w:rFonts w:ascii="Calibri" w:hAnsi="Calibri"/>
                <w:b/>
                <w:color w:val="073B35"/>
                <w:sz w:val="19"/>
              </w:rPr>
              <w:t>Status</w:t>
            </w:r>
          </w:p>
        </w:tc>
        <w:tc>
          <w:tcPr>
            <w:tcW w:type="dxa" w:w="5510"/>
            <w:vAlign w:val="center"/>
            <w:tcMar>
              <w:top w:w="80" w:type="dxa"/>
              <w:start w:w="120" w:type="dxa"/>
              <w:bottom w:w="80" w:type="dxa"/>
              <w:end w:w="120" w:type="dxa"/>
            </w:tcMar>
            <w:shd w:fill="E8EEF5"/>
          </w:tcPr>
          <w:p>
            <w:pPr>
              <w:spacing w:after="0"/>
            </w:pPr>
            <w:r>
              <w:rPr>
                <w:rFonts w:ascii="Calibri" w:hAnsi="Calibri"/>
                <w:b/>
                <w:color w:val="073B35"/>
                <w:sz w:val="19"/>
              </w:rPr>
              <w:t>Notes</w:t>
            </w:r>
          </w:p>
        </w:tc>
      </w:tr>
      <w:tr>
        <w:tc>
          <w:tcPr>
            <w:tcW w:type="dxa" w:w="2350"/>
          </w:tcPr>
          <w:p>
            <w:pPr>
              <w:spacing w:after="0"/>
            </w:pPr>
            <w:r>
              <w:rPr>
                <w:rFonts w:ascii="Calibri" w:hAnsi="Calibri"/>
                <w:color w:val="17323D"/>
                <w:sz w:val="19"/>
              </w:rPr>
              <w:t>Express backend</w:t>
            </w:r>
          </w:p>
        </w:tc>
        <w:tc>
          <w:tcPr>
            <w:tcW w:type="dxa" w:w="1500"/>
          </w:tcPr>
          <w:p>
            <w:pPr>
              <w:spacing w:after="0"/>
            </w:pPr>
            <w:r>
              <w:rPr>
                <w:rFonts w:ascii="Calibri" w:hAnsi="Calibri"/>
                <w:color w:val="17323D"/>
                <w:sz w:val="19"/>
              </w:rPr>
              <w:t>Implemented</w:t>
            </w:r>
          </w:p>
        </w:tc>
        <w:tc>
          <w:tcPr>
            <w:tcW w:type="dxa" w:w="5510"/>
          </w:tcPr>
          <w:p>
            <w:pPr>
              <w:spacing w:after="0"/>
            </w:pPr>
            <w:r>
              <w:rPr>
                <w:rFonts w:ascii="Calibri" w:hAnsi="Calibri"/>
                <w:color w:val="17323D"/>
                <w:sz w:val="19"/>
              </w:rPr>
              <w:t>TypeScript, validation, health, dashboard summary, telemetry endpoint</w:t>
            </w:r>
          </w:p>
        </w:tc>
      </w:tr>
      <w:tr>
        <w:tc>
          <w:tcPr>
            <w:tcW w:type="dxa" w:w="2350"/>
          </w:tcPr>
          <w:p>
            <w:pPr>
              <w:spacing w:after="0"/>
            </w:pPr>
            <w:r>
              <w:rPr>
                <w:rFonts w:ascii="Calibri" w:hAnsi="Calibri"/>
                <w:color w:val="17323D"/>
                <w:sz w:val="19"/>
              </w:rPr>
              <w:t>MQTT gateway</w:t>
            </w:r>
          </w:p>
        </w:tc>
        <w:tc>
          <w:tcPr>
            <w:tcW w:type="dxa" w:w="1500"/>
          </w:tcPr>
          <w:p>
            <w:pPr>
              <w:spacing w:after="0"/>
            </w:pPr>
            <w:r>
              <w:rPr>
                <w:rFonts w:ascii="Calibri" w:hAnsi="Calibri"/>
                <w:color w:val="17323D"/>
                <w:sz w:val="19"/>
              </w:rPr>
              <w:t>Implemented</w:t>
            </w:r>
          </w:p>
        </w:tc>
        <w:tc>
          <w:tcPr>
            <w:tcW w:type="dxa" w:w="5510"/>
          </w:tcPr>
          <w:p>
            <w:pPr>
              <w:spacing w:after="0"/>
            </w:pPr>
            <w:r>
              <w:rPr>
                <w:rFonts w:ascii="Calibri" w:hAnsi="Calibri"/>
                <w:color w:val="17323D"/>
                <w:sz w:val="19"/>
              </w:rPr>
              <w:t>Disabled by default; validates incoming ESP32 payloads and broadcasts live updates</w:t>
            </w:r>
          </w:p>
        </w:tc>
      </w:tr>
      <w:tr>
        <w:tc>
          <w:tcPr>
            <w:tcW w:type="dxa" w:w="2350"/>
          </w:tcPr>
          <w:p>
            <w:pPr>
              <w:spacing w:after="0"/>
            </w:pPr>
            <w:r>
              <w:rPr>
                <w:rFonts w:ascii="Calibri" w:hAnsi="Calibri"/>
                <w:color w:val="17323D"/>
                <w:sz w:val="19"/>
              </w:rPr>
              <w:t>PostgreSQL write-through</w:t>
            </w:r>
          </w:p>
        </w:tc>
        <w:tc>
          <w:tcPr>
            <w:tcW w:type="dxa" w:w="1500"/>
          </w:tcPr>
          <w:p>
            <w:pPr>
              <w:spacing w:after="0"/>
            </w:pPr>
            <w:r>
              <w:rPr>
                <w:rFonts w:ascii="Calibri" w:hAnsi="Calibri"/>
                <w:color w:val="17323D"/>
                <w:sz w:val="19"/>
              </w:rPr>
              <w:t>Implemented</w:t>
            </w:r>
          </w:p>
        </w:tc>
        <w:tc>
          <w:tcPr>
            <w:tcW w:type="dxa" w:w="5510"/>
          </w:tcPr>
          <w:p>
            <w:pPr>
              <w:spacing w:after="0"/>
            </w:pPr>
            <w:r>
              <w:rPr>
                <w:rFonts w:ascii="Calibri" w:hAnsi="Calibri"/>
                <w:color w:val="17323D"/>
                <w:sz w:val="19"/>
              </w:rPr>
              <w:t>Creates telemetry tables when DATABASE_URL is configured; falls back safely otherwise</w:t>
            </w:r>
          </w:p>
        </w:tc>
      </w:tr>
      <w:tr>
        <w:tc>
          <w:tcPr>
            <w:tcW w:type="dxa" w:w="2350"/>
          </w:tcPr>
          <w:p>
            <w:pPr>
              <w:spacing w:after="0"/>
            </w:pPr>
            <w:r>
              <w:rPr>
                <w:rFonts w:ascii="Calibri" w:hAnsi="Calibri"/>
                <w:color w:val="17323D"/>
                <w:sz w:val="19"/>
              </w:rPr>
              <w:t>React dashboard</w:t>
            </w:r>
          </w:p>
        </w:tc>
        <w:tc>
          <w:tcPr>
            <w:tcW w:type="dxa" w:w="1500"/>
          </w:tcPr>
          <w:p>
            <w:pPr>
              <w:spacing w:after="0"/>
            </w:pPr>
            <w:r>
              <w:rPr>
                <w:rFonts w:ascii="Calibri" w:hAnsi="Calibri"/>
                <w:color w:val="17323D"/>
                <w:sz w:val="19"/>
              </w:rPr>
              <w:t>Implemented</w:t>
            </w:r>
          </w:p>
        </w:tc>
        <w:tc>
          <w:tcPr>
            <w:tcW w:type="dxa" w:w="5510"/>
          </w:tcPr>
          <w:p>
            <w:pPr>
              <w:spacing w:after="0"/>
            </w:pPr>
            <w:r>
              <w:rPr>
                <w:rFonts w:ascii="Calibri" w:hAnsi="Calibri"/>
                <w:color w:val="17323D"/>
                <w:sz w:val="19"/>
              </w:rPr>
              <w:t>Dashboard shell, live connection state, cards, charts, zones, status panels</w:t>
            </w:r>
          </w:p>
        </w:tc>
      </w:tr>
      <w:tr>
        <w:tc>
          <w:tcPr>
            <w:tcW w:type="dxa" w:w="2350"/>
          </w:tcPr>
          <w:p>
            <w:pPr>
              <w:spacing w:after="0"/>
            </w:pPr>
            <w:r>
              <w:rPr>
                <w:rFonts w:ascii="Calibri" w:hAnsi="Calibri"/>
                <w:color w:val="17323D"/>
                <w:sz w:val="19"/>
              </w:rPr>
              <w:t>Authentication</w:t>
            </w:r>
          </w:p>
        </w:tc>
        <w:tc>
          <w:tcPr>
            <w:tcW w:type="dxa" w:w="1500"/>
          </w:tcPr>
          <w:p>
            <w:pPr>
              <w:spacing w:after="0"/>
            </w:pPr>
            <w:r>
              <w:rPr>
                <w:rFonts w:ascii="Calibri" w:hAnsi="Calibri"/>
                <w:color w:val="17323D"/>
                <w:sz w:val="19"/>
              </w:rPr>
              <w:t>Planned</w:t>
            </w:r>
          </w:p>
        </w:tc>
        <w:tc>
          <w:tcPr>
            <w:tcW w:type="dxa" w:w="5510"/>
          </w:tcPr>
          <w:p>
            <w:pPr>
              <w:spacing w:after="0"/>
            </w:pPr>
            <w:r>
              <w:rPr>
                <w:rFonts w:ascii="Calibri" w:hAnsi="Calibri"/>
                <w:color w:val="17323D"/>
                <w:sz w:val="19"/>
              </w:rPr>
              <w:t>Login UI is in the product scope; protected auth routes are not yet implemented</w:t>
            </w:r>
          </w:p>
        </w:tc>
      </w:tr>
      <w:tr>
        <w:tc>
          <w:tcPr>
            <w:tcW w:type="dxa" w:w="2350"/>
          </w:tcPr>
          <w:p>
            <w:pPr>
              <w:spacing w:after="0"/>
            </w:pPr>
            <w:r>
              <w:rPr>
                <w:rFonts w:ascii="Calibri" w:hAnsi="Calibri"/>
                <w:color w:val="17323D"/>
                <w:sz w:val="19"/>
              </w:rPr>
              <w:t>Pump control</w:t>
            </w:r>
          </w:p>
        </w:tc>
        <w:tc>
          <w:tcPr>
            <w:tcW w:type="dxa" w:w="1500"/>
          </w:tcPr>
          <w:p>
            <w:pPr>
              <w:spacing w:after="0"/>
            </w:pPr>
            <w:r>
              <w:rPr>
                <w:rFonts w:ascii="Calibri" w:hAnsi="Calibri"/>
                <w:color w:val="17323D"/>
                <w:sz w:val="19"/>
              </w:rPr>
              <w:t>Planned</w:t>
            </w:r>
          </w:p>
        </w:tc>
        <w:tc>
          <w:tcPr>
            <w:tcW w:type="dxa" w:w="5510"/>
          </w:tcPr>
          <w:p>
            <w:pPr>
              <w:spacing w:after="0"/>
            </w:pPr>
            <w:r>
              <w:rPr>
                <w:rFonts w:ascii="Calibri" w:hAnsi="Calibri"/>
                <w:color w:val="17323D"/>
                <w:sz w:val="19"/>
              </w:rPr>
              <w:t>Safety-oriented API and ESP32 command acknowledgement are next</w:t>
            </w:r>
          </w:p>
        </w:tc>
      </w:tr>
      <w:tr>
        <w:tc>
          <w:tcPr>
            <w:tcW w:type="dxa" w:w="2350"/>
          </w:tcPr>
          <w:p>
            <w:pPr>
              <w:spacing w:after="0"/>
            </w:pPr>
            <w:r>
              <w:rPr>
                <w:rFonts w:ascii="Calibri" w:hAnsi="Calibri"/>
                <w:color w:val="17323D"/>
                <w:sz w:val="19"/>
              </w:rPr>
              <w:t>History, alerts, plant analysis, settings</w:t>
            </w:r>
          </w:p>
        </w:tc>
        <w:tc>
          <w:tcPr>
            <w:tcW w:type="dxa" w:w="1500"/>
          </w:tcPr>
          <w:p>
            <w:pPr>
              <w:spacing w:after="0"/>
            </w:pPr>
            <w:r>
              <w:rPr>
                <w:rFonts w:ascii="Calibri" w:hAnsi="Calibri"/>
                <w:color w:val="17323D"/>
                <w:sz w:val="19"/>
              </w:rPr>
              <w:t>Planned</w:t>
            </w:r>
          </w:p>
        </w:tc>
        <w:tc>
          <w:tcPr>
            <w:tcW w:type="dxa" w:w="5510"/>
          </w:tcPr>
          <w:p>
            <w:pPr>
              <w:spacing w:after="0"/>
            </w:pPr>
            <w:r>
              <w:rPr>
                <w:rFonts w:ascii="Calibri" w:hAnsi="Calibri"/>
                <w:color w:val="17323D"/>
                <w:sz w:val="19"/>
              </w:rPr>
              <w:t>Navigation placeholders exist; domain modules remain to be built</w:t>
            </w:r>
          </w:p>
        </w:tc>
      </w:tr>
      <w:tr>
        <w:tc>
          <w:tcPr>
            <w:tcW w:type="dxa" w:w="2350"/>
          </w:tcPr>
          <w:p>
            <w:pPr>
              <w:spacing w:after="0"/>
            </w:pPr>
            <w:r>
              <w:rPr>
                <w:rFonts w:ascii="Calibri" w:hAnsi="Calibri"/>
                <w:color w:val="17323D"/>
                <w:sz w:val="19"/>
              </w:rPr>
              <w:t>Real hardware validation</w:t>
            </w:r>
          </w:p>
        </w:tc>
        <w:tc>
          <w:tcPr>
            <w:tcW w:type="dxa" w:w="1500"/>
          </w:tcPr>
          <w:p>
            <w:pPr>
              <w:spacing w:after="0"/>
            </w:pPr>
            <w:r>
              <w:rPr>
                <w:rFonts w:ascii="Calibri" w:hAnsi="Calibri"/>
                <w:color w:val="17323D"/>
                <w:sz w:val="19"/>
              </w:rPr>
              <w:t>Pending</w:t>
            </w:r>
          </w:p>
        </w:tc>
        <w:tc>
          <w:tcPr>
            <w:tcW w:type="dxa" w:w="5510"/>
          </w:tcPr>
          <w:p>
            <w:pPr>
              <w:spacing w:after="0"/>
            </w:pPr>
            <w:r>
              <w:rPr>
                <w:rFonts w:ascii="Calibri" w:hAnsi="Calibri"/>
                <w:color w:val="17323D"/>
                <w:sz w:val="19"/>
              </w:rPr>
              <w:t>Use an MQTT simulator before connecting physical pumps</w:t>
            </w:r>
          </w:p>
        </w:tc>
      </w:tr>
    </w:tbl>
    <w:p>
      <w:pPr>
        <w:spacing w:after="0"/>
      </w:pPr>
    </w:p>
    <w:p>
      <w:pPr>
        <w:pStyle w:val="Heading1"/>
      </w:pPr>
      <w:r>
        <w:rPr>
          <w:rFonts w:ascii="Calibri" w:hAnsi="Calibri"/>
          <w:b/>
          <w:color w:val="2E74B5"/>
          <w:sz w:val="32"/>
        </w:rPr>
        <w:t>Recommended build sequence</w:t>
      </w:r>
    </w:p>
    <w:p>
      <w:pPr>
        <w:pStyle w:val="ListNumber"/>
        <w:spacing w:after="80" w:line="300" w:lineRule="auto"/>
        <w:ind w:left="540" w:hanging="271"/>
      </w:pPr>
      <w:r>
        <w:rPr>
          <w:rFonts w:ascii="Calibri" w:hAnsi="Calibri"/>
          <w:color w:val="17323D"/>
          <w:sz w:val="22"/>
        </w:rPr>
        <w:t>Confirm local setup with the seeded dashboard and HTTP telemetry endpoint.</w:t>
      </w:r>
    </w:p>
    <w:p>
      <w:pPr>
        <w:pStyle w:val="ListNumber"/>
        <w:spacing w:after="80" w:line="300" w:lineRule="auto"/>
        <w:ind w:left="540" w:hanging="271"/>
      </w:pPr>
      <w:r>
        <w:rPr>
          <w:rFonts w:ascii="Calibri" w:hAnsi="Calibri"/>
          <w:color w:val="17323D"/>
          <w:sz w:val="22"/>
        </w:rPr>
        <w:t>Run an MQTT broker and replace HTTP simulator messages with ESP32 telemetry.</w:t>
      </w:r>
    </w:p>
    <w:p>
      <w:pPr>
        <w:pStyle w:val="ListNumber"/>
        <w:spacing w:after="80" w:line="300" w:lineRule="auto"/>
        <w:ind w:left="540" w:hanging="271"/>
      </w:pPr>
      <w:r>
        <w:rPr>
          <w:rFonts w:ascii="Calibri" w:hAnsi="Calibri"/>
          <w:color w:val="17323D"/>
          <w:sz w:val="22"/>
        </w:rPr>
        <w:t>Connect PostgreSQL and verify telemetry hydration after backend restart.</w:t>
      </w:r>
    </w:p>
    <w:p>
      <w:pPr>
        <w:pStyle w:val="ListNumber"/>
        <w:spacing w:after="80" w:line="300" w:lineRule="auto"/>
        <w:ind w:left="540" w:hanging="271"/>
      </w:pPr>
      <w:r>
        <w:rPr>
          <w:rFonts w:ascii="Calibri" w:hAnsi="Calibri"/>
          <w:color w:val="17323D"/>
          <w:sz w:val="22"/>
        </w:rPr>
        <w:t>Implement authentication and protected routes.</w:t>
      </w:r>
    </w:p>
    <w:p>
      <w:pPr>
        <w:pStyle w:val="ListNumber"/>
        <w:spacing w:after="80" w:line="300" w:lineRule="auto"/>
        <w:ind w:left="540" w:hanging="271"/>
      </w:pPr>
      <w:r>
        <w:rPr>
          <w:rFonts w:ascii="Calibri" w:hAnsi="Calibri"/>
          <w:color w:val="17323D"/>
          <w:sz w:val="22"/>
        </w:rPr>
        <w:t>Build zones and safe manual/automatic irrigation control.</w:t>
      </w:r>
    </w:p>
    <w:p>
      <w:pPr>
        <w:pStyle w:val="ListNumber"/>
        <w:spacing w:after="80" w:line="300" w:lineRule="auto"/>
        <w:ind w:left="540" w:hanging="271"/>
      </w:pPr>
      <w:r>
        <w:rPr>
          <w:rFonts w:ascii="Calibri" w:hAnsi="Calibri"/>
          <w:color w:val="17323D"/>
          <w:sz w:val="22"/>
        </w:rPr>
        <w:t>Add irrigation history and CSV export.</w:t>
      </w:r>
    </w:p>
    <w:p>
      <w:pPr>
        <w:pStyle w:val="ListNumber"/>
        <w:spacing w:after="80" w:line="300" w:lineRule="auto"/>
        <w:ind w:left="540" w:hanging="271"/>
      </w:pPr>
      <w:r>
        <w:rPr>
          <w:rFonts w:ascii="Calibri" w:hAnsi="Calibri"/>
          <w:color w:val="17323D"/>
          <w:sz w:val="22"/>
        </w:rPr>
        <w:t>Add the alert rules engine and notification preferences.</w:t>
      </w:r>
    </w:p>
    <w:p>
      <w:pPr>
        <w:pStyle w:val="ListNumber"/>
        <w:spacing w:after="80" w:line="300" w:lineRule="auto"/>
        <w:ind w:left="540" w:hanging="271"/>
      </w:pPr>
      <w:r>
        <w:rPr>
          <w:rFonts w:ascii="Calibri" w:hAnsi="Calibri"/>
          <w:color w:val="17323D"/>
          <w:sz w:val="22"/>
        </w:rPr>
        <w:t>Build plant analysis from rule-based insights, then consider predictive models after historical data exists.</w:t>
      </w:r>
    </w:p>
    <w:p>
      <w:pPr>
        <w:pStyle w:val="ListNumber"/>
        <w:spacing w:after="80" w:line="300" w:lineRule="auto"/>
        <w:ind w:left="540" w:hanging="271"/>
      </w:pPr>
      <w:r>
        <w:rPr>
          <w:rFonts w:ascii="Calibri" w:hAnsi="Calibri"/>
          <w:color w:val="17323D"/>
          <w:sz w:val="22"/>
        </w:rPr>
        <w:t>Test device failure, stale data, low tank, rain, abnormal flow, and Wi-Fi loss scenarios.</w:t>
      </w:r>
    </w:p>
    <w:p>
      <w:pPr>
        <w:pStyle w:val="ListNumber"/>
        <w:spacing w:after="80" w:line="300" w:lineRule="auto"/>
        <w:ind w:left="540" w:hanging="271"/>
      </w:pPr>
      <w:r>
        <w:rPr>
          <w:rFonts w:ascii="Calibri" w:hAnsi="Calibri"/>
          <w:color w:val="17323D"/>
          <w:sz w:val="22"/>
        </w:rPr>
        <w:t>Deploy with HTTPS, a managed PostgreSQL database, an MQTT broker, and application monitoring.</w:t>
      </w:r>
    </w:p>
    <w:p>
      <w:pPr>
        <w:pStyle w:val="Heading1"/>
      </w:pPr>
      <w:r>
        <w:rPr>
          <w:rFonts w:ascii="Calibri" w:hAnsi="Calibri"/>
          <w:b/>
          <w:color w:val="2E74B5"/>
          <w:sz w:val="32"/>
        </w:rPr>
        <w:t>Verification checklist</w:t>
      </w:r>
    </w:p>
    <w:p>
      <w:pPr>
        <w:pStyle w:val="ListBullet"/>
        <w:spacing w:after="80" w:line="300" w:lineRule="auto"/>
        <w:ind w:left="540" w:hanging="271"/>
      </w:pPr>
      <w:r>
        <w:rPr>
          <w:rFonts w:ascii="Calibri" w:hAnsi="Calibri"/>
          <w:color w:val="17323D"/>
          <w:sz w:val="22"/>
        </w:rPr>
        <w:t xml:space="preserve"> backend npm run typecheck passes</w:t>
      </w:r>
    </w:p>
    <w:p>
      <w:pPr>
        <w:pStyle w:val="ListBullet"/>
        <w:spacing w:after="80" w:line="300" w:lineRule="auto"/>
        <w:ind w:left="540" w:hanging="271"/>
      </w:pPr>
      <w:r>
        <w:rPr>
          <w:rFonts w:ascii="Calibri" w:hAnsi="Calibri"/>
          <w:color w:val="17323D"/>
          <w:sz w:val="22"/>
        </w:rPr>
        <w:t xml:space="preserve"> backend npm run build passes</w:t>
      </w:r>
    </w:p>
    <w:p>
      <w:pPr>
        <w:pStyle w:val="ListBullet"/>
        <w:spacing w:after="80" w:line="300" w:lineRule="auto"/>
        <w:ind w:left="540" w:hanging="271"/>
      </w:pPr>
      <w:r>
        <w:rPr>
          <w:rFonts w:ascii="Calibri" w:hAnsi="Calibri"/>
          <w:color w:val="17323D"/>
          <w:sz w:val="22"/>
        </w:rPr>
        <w:t xml:space="preserve"> frontend npm run typecheck passes</w:t>
      </w:r>
    </w:p>
    <w:p>
      <w:pPr>
        <w:pStyle w:val="ListBullet"/>
        <w:spacing w:after="80" w:line="300" w:lineRule="auto"/>
        <w:ind w:left="540" w:hanging="271"/>
      </w:pPr>
      <w:r>
        <w:rPr>
          <w:rFonts w:ascii="Calibri" w:hAnsi="Calibri"/>
          <w:color w:val="17323D"/>
          <w:sz w:val="22"/>
        </w:rPr>
        <w:t xml:space="preserve"> frontend npm run build passes</w:t>
      </w:r>
    </w:p>
    <w:p>
      <w:pPr>
        <w:pStyle w:val="ListBullet"/>
        <w:spacing w:after="80" w:line="300" w:lineRule="auto"/>
        <w:ind w:left="540" w:hanging="271"/>
      </w:pPr>
      <w:r>
        <w:rPr>
          <w:rFonts w:ascii="Calibri" w:hAnsi="Calibri"/>
          <w:color w:val="17323D"/>
          <w:sz w:val="22"/>
        </w:rPr>
        <w:t xml:space="preserve"> GET /api/v1/health returns status ok</w:t>
      </w:r>
    </w:p>
    <w:p>
      <w:pPr>
        <w:pStyle w:val="ListBullet"/>
        <w:spacing w:after="80" w:line="300" w:lineRule="auto"/>
        <w:ind w:left="540" w:hanging="271"/>
      </w:pPr>
      <w:r>
        <w:rPr>
          <w:rFonts w:ascii="Calibri" w:hAnsi="Calibri"/>
          <w:color w:val="17323D"/>
          <w:sz w:val="22"/>
        </w:rPr>
        <w:t xml:space="preserve"> POST telemetry accepts valid readings and updates the dashboard summary</w:t>
      </w:r>
    </w:p>
    <w:p>
      <w:pPr>
        <w:pStyle w:val="ListBullet"/>
        <w:spacing w:after="80" w:line="300" w:lineRule="auto"/>
        <w:ind w:left="540" w:hanging="271"/>
      </w:pPr>
      <w:r>
        <w:rPr>
          <w:rFonts w:ascii="Calibri" w:hAnsi="Calibri"/>
          <w:color w:val="17323D"/>
          <w:sz w:val="22"/>
        </w:rPr>
        <w:t xml:space="preserve"> Invalid telemetry returns HTTP 400</w:t>
      </w:r>
    </w:p>
    <w:p>
      <w:pPr>
        <w:pStyle w:val="ListBullet"/>
        <w:spacing w:after="80" w:line="300" w:lineRule="auto"/>
        <w:ind w:left="540" w:hanging="271"/>
      </w:pPr>
      <w:r>
        <w:rPr>
          <w:rFonts w:ascii="Calibri" w:hAnsi="Calibri"/>
          <w:color w:val="17323D"/>
          <w:sz w:val="22"/>
        </w:rPr>
        <w:t xml:space="preserve"> MQTT remains disabled until explicitly configured</w:t>
      </w:r>
    </w:p>
    <w:p>
      <w:pPr>
        <w:pStyle w:val="ListBullet"/>
        <w:spacing w:after="80" w:line="300" w:lineRule="auto"/>
        <w:ind w:left="540" w:hanging="271"/>
      </w:pPr>
      <w:r>
        <w:rPr>
          <w:rFonts w:ascii="Calibri" w:hAnsi="Calibri"/>
          <w:color w:val="17323D"/>
          <w:sz w:val="22"/>
        </w:rPr>
        <w:t xml:space="preserve"> PostgreSQL fallback keeps local development usable without a database</w:t>
      </w:r>
    </w:p>
    <w:p>
      <w:pPr>
        <w:pStyle w:val="ListBullet"/>
        <w:spacing w:after="80" w:line="300" w:lineRule="auto"/>
        <w:ind w:left="540" w:hanging="271"/>
      </w:pPr>
      <w:r>
        <w:rPr>
          <w:rFonts w:ascii="Calibri" w:hAnsi="Calibri"/>
          <w:color w:val="17323D"/>
          <w:sz w:val="22"/>
        </w:rPr>
        <w:t xml:space="preserve"> Frontend connects through REST and Socket.IO</w:t>
      </w:r>
    </w:p>
    <w:p>
      <w:pPr>
        <w:pStyle w:val="Heading1"/>
      </w:pPr>
      <w:r>
        <w:rPr>
          <w:rFonts w:ascii="Calibri" w:hAnsi="Calibri"/>
          <w:b/>
          <w:color w:val="2E74B5"/>
          <w:sz w:val="32"/>
        </w:rPr>
        <w:t>Troubleshooting</w:t>
      </w:r>
    </w:p>
    <w:p>
      <w:pPr>
        <w:pStyle w:val="Heading2"/>
      </w:pPr>
      <w:r>
        <w:rPr>
          <w:rFonts w:ascii="Calibri" w:hAnsi="Calibri"/>
          <w:b/>
          <w:color w:val="2E74B5"/>
          <w:sz w:val="26"/>
        </w:rPr>
        <w:t>Port already in use</w:t>
      </w:r>
    </w:p>
    <w:p>
      <w:pPr>
        <w:spacing w:before="0" w:after="120" w:line="300" w:lineRule="auto"/>
      </w:pPr>
      <w:r>
        <w:rPr>
          <w:rFonts w:ascii="Calibri" w:hAnsi="Calibri"/>
          <w:b w:val="0"/>
          <w:color w:val="17323D"/>
          <w:sz w:val="22"/>
        </w:rPr>
        <w:t>The backend uses port 4000 and the frontend uses port 5173 by default. Stop the existing process or set PORT / Vite server configuration before starting another instance.</w:t>
      </w:r>
    </w:p>
    <w:p>
      <w:pPr>
        <w:pStyle w:val="Heading2"/>
      </w:pPr>
      <w:r>
        <w:rPr>
          <w:rFonts w:ascii="Calibri" w:hAnsi="Calibri"/>
          <w:b/>
          <w:color w:val="2E74B5"/>
          <w:sz w:val="26"/>
        </w:rPr>
        <w:t>Dashboard shows offline</w:t>
      </w:r>
    </w:p>
    <w:p>
      <w:pPr>
        <w:spacing w:before="0" w:after="120" w:line="300" w:lineRule="auto"/>
      </w:pPr>
      <w:r>
        <w:rPr>
          <w:rFonts w:ascii="Calibri" w:hAnsi="Calibri"/>
          <w:b w:val="0"/>
          <w:color w:val="17323D"/>
          <w:sz w:val="22"/>
        </w:rPr>
        <w:t>Start the backend, confirm the API URL, and submit telemetry. The in-memory store marks a device offline when its latest reading is more than five minutes old.</w:t>
      </w:r>
    </w:p>
    <w:p>
      <w:pPr>
        <w:pStyle w:val="Heading2"/>
      </w:pPr>
      <w:r>
        <w:rPr>
          <w:rFonts w:ascii="Calibri" w:hAnsi="Calibri"/>
          <w:b/>
          <w:color w:val="2E74B5"/>
          <w:sz w:val="26"/>
        </w:rPr>
        <w:t>PostgreSQL is unavailable</w:t>
      </w:r>
    </w:p>
    <w:p>
      <w:pPr>
        <w:spacing w:before="0" w:after="120" w:line="300" w:lineRule="auto"/>
      </w:pPr>
      <w:r>
        <w:rPr>
          <w:rFonts w:ascii="Calibri" w:hAnsi="Calibri"/>
          <w:b w:val="0"/>
          <w:color w:val="17323D"/>
          <w:sz w:val="22"/>
        </w:rPr>
        <w:t>Leave DATABASE_URL empty for local UI work. The backend logs the fallback and continues with seeded in-memory telemetry.</w:t>
      </w:r>
    </w:p>
    <w:p>
      <w:pPr>
        <w:pStyle w:val="Heading2"/>
      </w:pPr>
      <w:r>
        <w:rPr>
          <w:rFonts w:ascii="Calibri" w:hAnsi="Calibri"/>
          <w:b/>
          <w:color w:val="2E74B5"/>
          <w:sz w:val="26"/>
        </w:rPr>
        <w:t>MQTT is unavailable</w:t>
      </w:r>
    </w:p>
    <w:p>
      <w:pPr>
        <w:spacing w:before="0" w:after="120" w:line="300" w:lineRule="auto"/>
      </w:pPr>
      <w:r>
        <w:rPr>
          <w:rFonts w:ascii="Calibri" w:hAnsi="Calibri"/>
          <w:b w:val="0"/>
          <w:color w:val="17323D"/>
          <w:sz w:val="22"/>
        </w:rPr>
        <w:t>Leave MQTT_ENABLED=false and use the HTTP telemetry endpoint while the broker or ESP32 is not ready.</w:t>
      </w:r>
    </w:p>
    <w:p>
      <w:pPr>
        <w:pStyle w:val="Heading1"/>
      </w:pPr>
      <w:r>
        <w:rPr>
          <w:rFonts w:ascii="Calibri" w:hAnsi="Calibri"/>
          <w:b/>
          <w:color w:val="2E74B5"/>
          <w:sz w:val="32"/>
        </w:rPr>
        <w:t>Source and scope note</w:t>
      </w:r>
    </w:p>
    <w:p>
      <w:pPr>
        <w:spacing w:before="0" w:after="120" w:line="300" w:lineRule="auto"/>
      </w:pPr>
      <w:r>
        <w:rPr>
          <w:rFonts w:ascii="Calibri" w:hAnsi="Calibri"/>
          <w:b w:val="0"/>
          <w:color w:val="17323D"/>
          <w:sz w:val="22"/>
        </w:rPr>
        <w:t>The functional scope and sample data in this guide are consolidated from the supplied AgroSense structure document and the implementation currently present in this repository. Product screenshots are treated as visual direction; safety behavior, authentication policy, hardware wiring, notification channels, and plant-analysis formulas still require product decisions before production release.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F818A"/>
        <w:sz w:val="17"/>
      </w:rPr>
      <w:t xml:space="preserve">AgroSense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F818A"/>
        <w:sz w:val="17"/>
      </w:rPr>
      <w:t>AGROSENSE  |  PROJECT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32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73B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AgroSense Project Documentation</dc:title>
  <dc:subject>Project requirements, architecture, setup, API, MQTT, and implementation status</dc:subject>
  <dc:creator>AgroSense</dc:creator>
  <cp:keywords>AgroSense, ESP32, MQTT, Express, React, irrigation</cp:keywords>
  <dc:description>generated by python-docx</dc:description>
  <cp:lastModifiedBy/>
  <cp:revision>1</cp:revision>
  <dcterms:created xsi:type="dcterms:W3CDTF">2013-12-23T23:15:00Z</dcterms:created>
  <dcterms:modified xsi:type="dcterms:W3CDTF">2013-12-23T23:15:00Z</dcterms:modified>
  <cp:category/>
</cp:coreProperties>
</file>