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android:padding="16dp"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android:gravity="center"&gt;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android:id="@+id/firstNumber"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android:hint="Enter first number"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android:inputType="numberDecimal"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android:textSize="18sp"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android:padding="16dp"/&gt;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android:id="@+id/secondNumber"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android:hint="Enter second number"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android:inputType="numberDecimal"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android:textSize="18sp"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android:layout_marginTop="16dp"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android:padding="16dp"/&gt;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android:id="@+id/addButton"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android:text="Add"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android:layout_marginTop="16dp"/&gt;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Main_Activity.java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package com.example.additionapp;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EditText firstNumberEditText = findViewById(R.id.firstNumber);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EditText secondNumberEditText = findViewById(R.id.secondNumber);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Button addButton = findViewById(R.id.addButton);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addButton.setOnClickListener(new View.OnClickListener()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String firstNumberString = firstNumberEditText.getText().toString();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String secondNumberString = secondNumberEditText.getText().toString();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if (!firstNumberString.isEmpty() &amp;&amp; !secondNumberString.isEmpty())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// Convert strings to numbers (using double for decimal input)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double firstNumber = Double.parseDouble(firstNumberString);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double secondNumber = Double.parseDouble(secondNumberString);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double sum = firstNumber + secondNumber;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String resultMessage = "Result: " + sum;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Toast.makeText(MainActivity.this, resultMessage, Toast.LENGTH_SHORT).show();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Toast.makeText(MainActivity.this, "Please enter both numbers", Toast.LENGTH_SHORT).show();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