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0408" w14:textId="77777777" w:rsidR="00A076A5" w:rsidRDefault="00D56A24" w:rsidP="00E26A13">
      <w:pPr>
        <w:pStyle w:val="NormalWeb"/>
        <w:shd w:val="clear" w:color="auto" w:fill="FFFFFF"/>
        <w:spacing w:before="450" w:beforeAutospacing="0" w:after="450" w:afterAutospacing="0"/>
        <w:jc w:val="center"/>
        <w:rPr>
          <w:b/>
          <w:bCs/>
          <w:sz w:val="20"/>
          <w:szCs w:val="20"/>
          <w:u w:val="single"/>
        </w:rPr>
      </w:pPr>
      <w:r w:rsidRPr="00A076A5">
        <w:rPr>
          <w:b/>
          <w:bCs/>
          <w:sz w:val="20"/>
          <w:szCs w:val="20"/>
          <w:u w:val="single"/>
        </w:rPr>
        <w:t>IST 755 SPRING 202</w:t>
      </w:r>
      <w:r w:rsidR="00913031" w:rsidRPr="00A076A5">
        <w:rPr>
          <w:b/>
          <w:bCs/>
          <w:sz w:val="20"/>
          <w:szCs w:val="20"/>
          <w:u w:val="single"/>
        </w:rPr>
        <w:t>3</w:t>
      </w:r>
      <w:r w:rsidR="006D6F9C" w:rsidRPr="00A076A5">
        <w:rPr>
          <w:b/>
          <w:bCs/>
          <w:sz w:val="20"/>
          <w:szCs w:val="20"/>
          <w:u w:val="single"/>
        </w:rPr>
        <w:t xml:space="preserve"> Assignment 3 (Individual Assignment)</w:t>
      </w:r>
      <w:r w:rsidR="00A076A5" w:rsidRPr="00A076A5">
        <w:rPr>
          <w:b/>
          <w:bCs/>
          <w:sz w:val="20"/>
          <w:szCs w:val="20"/>
          <w:u w:val="single"/>
        </w:rPr>
        <w:t xml:space="preserve"> </w:t>
      </w:r>
    </w:p>
    <w:p w14:paraId="30561D92" w14:textId="700FA449" w:rsidR="00ED108B" w:rsidRPr="00A076A5" w:rsidRDefault="00ED108B" w:rsidP="00E26A13">
      <w:pPr>
        <w:pStyle w:val="NormalWeb"/>
        <w:shd w:val="clear" w:color="auto" w:fill="FFFFFF"/>
        <w:spacing w:before="450" w:beforeAutospacing="0" w:after="450" w:afterAutospacing="0"/>
        <w:jc w:val="center"/>
        <w:rPr>
          <w:b/>
          <w:bCs/>
          <w:sz w:val="20"/>
          <w:szCs w:val="20"/>
          <w:u w:val="single"/>
        </w:rPr>
      </w:pPr>
      <w:r w:rsidRPr="00A076A5">
        <w:rPr>
          <w:b/>
          <w:bCs/>
          <w:sz w:val="20"/>
          <w:szCs w:val="20"/>
          <w:u w:val="single"/>
        </w:rPr>
        <w:t xml:space="preserve">Transformation of </w:t>
      </w:r>
      <w:r w:rsidR="007318F0" w:rsidRPr="00A076A5">
        <w:rPr>
          <w:b/>
          <w:bCs/>
          <w:sz w:val="20"/>
          <w:szCs w:val="20"/>
          <w:u w:val="single"/>
        </w:rPr>
        <w:t xml:space="preserve">US </w:t>
      </w:r>
      <w:r w:rsidRPr="00A076A5">
        <w:rPr>
          <w:b/>
          <w:bCs/>
          <w:sz w:val="20"/>
          <w:szCs w:val="20"/>
          <w:u w:val="single"/>
        </w:rPr>
        <w:t>Banking</w:t>
      </w:r>
    </w:p>
    <w:p w14:paraId="00BF684E" w14:textId="4A57845D" w:rsidR="006F7E9C" w:rsidRPr="00A076A5" w:rsidRDefault="00060658" w:rsidP="00C866AA">
      <w:pPr>
        <w:pStyle w:val="NormalWeb"/>
        <w:shd w:val="clear" w:color="auto" w:fill="FFFFFF"/>
        <w:spacing w:before="450" w:beforeAutospacing="0" w:after="450" w:afterAutospacing="0"/>
        <w:rPr>
          <w:sz w:val="20"/>
          <w:szCs w:val="20"/>
        </w:rPr>
      </w:pPr>
      <w:r w:rsidRPr="00A076A5">
        <w:rPr>
          <w:sz w:val="20"/>
          <w:szCs w:val="20"/>
        </w:rPr>
        <w:t xml:space="preserve">The </w:t>
      </w:r>
      <w:r w:rsidR="003046C3" w:rsidRPr="00A076A5">
        <w:rPr>
          <w:sz w:val="20"/>
          <w:szCs w:val="20"/>
        </w:rPr>
        <w:t xml:space="preserve">US </w:t>
      </w:r>
      <w:r w:rsidRPr="00A076A5">
        <w:rPr>
          <w:sz w:val="20"/>
          <w:szCs w:val="20"/>
        </w:rPr>
        <w:t xml:space="preserve">banking industry is buffeted by the winds of </w:t>
      </w:r>
      <w:r w:rsidR="007868E4" w:rsidRPr="00A076A5">
        <w:rPr>
          <w:sz w:val="20"/>
          <w:szCs w:val="20"/>
        </w:rPr>
        <w:t>digital transformation</w:t>
      </w:r>
      <w:r w:rsidRPr="00A076A5">
        <w:rPr>
          <w:sz w:val="20"/>
          <w:szCs w:val="20"/>
        </w:rPr>
        <w:t xml:space="preserve">. </w:t>
      </w:r>
      <w:r w:rsidR="00EC21DF" w:rsidRPr="00A076A5">
        <w:rPr>
          <w:sz w:val="20"/>
          <w:szCs w:val="20"/>
        </w:rPr>
        <w:t xml:space="preserve">New </w:t>
      </w:r>
      <w:r w:rsidR="000F2490" w:rsidRPr="00A076A5">
        <w:rPr>
          <w:sz w:val="20"/>
          <w:szCs w:val="20"/>
        </w:rPr>
        <w:t>entrants</w:t>
      </w:r>
      <w:r w:rsidR="00EC21DF" w:rsidRPr="00A076A5">
        <w:rPr>
          <w:sz w:val="20"/>
          <w:szCs w:val="20"/>
        </w:rPr>
        <w:t xml:space="preserve"> and practices – enabled </w:t>
      </w:r>
      <w:r w:rsidR="0004755A" w:rsidRPr="00A076A5">
        <w:rPr>
          <w:sz w:val="20"/>
          <w:szCs w:val="20"/>
        </w:rPr>
        <w:t xml:space="preserve">largely </w:t>
      </w:r>
      <w:r w:rsidR="00EC21DF" w:rsidRPr="00A076A5">
        <w:rPr>
          <w:sz w:val="20"/>
          <w:szCs w:val="20"/>
        </w:rPr>
        <w:t>by IT</w:t>
      </w:r>
      <w:r w:rsidR="00AC33AE" w:rsidRPr="00A076A5">
        <w:rPr>
          <w:sz w:val="20"/>
          <w:szCs w:val="20"/>
        </w:rPr>
        <w:t xml:space="preserve">, </w:t>
      </w:r>
      <w:r w:rsidR="00112557" w:rsidRPr="00A076A5">
        <w:rPr>
          <w:sz w:val="20"/>
          <w:szCs w:val="20"/>
        </w:rPr>
        <w:t xml:space="preserve">mobile connectivity, </w:t>
      </w:r>
      <w:r w:rsidR="00EC21DF" w:rsidRPr="00A076A5">
        <w:rPr>
          <w:sz w:val="20"/>
          <w:szCs w:val="20"/>
        </w:rPr>
        <w:t>analytics</w:t>
      </w:r>
      <w:r w:rsidR="000F2490" w:rsidRPr="00A076A5">
        <w:rPr>
          <w:sz w:val="20"/>
          <w:szCs w:val="20"/>
        </w:rPr>
        <w:t xml:space="preserve"> </w:t>
      </w:r>
      <w:r w:rsidR="00EC21DF" w:rsidRPr="00A076A5">
        <w:rPr>
          <w:sz w:val="20"/>
          <w:szCs w:val="20"/>
        </w:rPr>
        <w:t>-- have emerged to confront</w:t>
      </w:r>
      <w:r w:rsidR="00112557" w:rsidRPr="00A076A5">
        <w:rPr>
          <w:sz w:val="20"/>
          <w:szCs w:val="20"/>
        </w:rPr>
        <w:t xml:space="preserve"> </w:t>
      </w:r>
      <w:r w:rsidR="00B705B2" w:rsidRPr="00A076A5">
        <w:rPr>
          <w:sz w:val="20"/>
          <w:szCs w:val="20"/>
        </w:rPr>
        <w:t xml:space="preserve">large </w:t>
      </w:r>
      <w:r w:rsidR="00EC21DF" w:rsidRPr="00A076A5">
        <w:rPr>
          <w:sz w:val="20"/>
          <w:szCs w:val="20"/>
        </w:rPr>
        <w:t xml:space="preserve">incumbent banks with </w:t>
      </w:r>
      <w:r w:rsidR="007868E4" w:rsidRPr="00A076A5">
        <w:rPr>
          <w:sz w:val="20"/>
          <w:szCs w:val="20"/>
        </w:rPr>
        <w:t xml:space="preserve">urgent </w:t>
      </w:r>
      <w:r w:rsidR="00EC21DF" w:rsidRPr="00A076A5">
        <w:rPr>
          <w:sz w:val="20"/>
          <w:szCs w:val="20"/>
        </w:rPr>
        <w:t>questions</w:t>
      </w:r>
      <w:r w:rsidR="00112557" w:rsidRPr="00A076A5">
        <w:rPr>
          <w:sz w:val="20"/>
          <w:szCs w:val="20"/>
        </w:rPr>
        <w:t xml:space="preserve"> of how to position themselves for sustained </w:t>
      </w:r>
      <w:r w:rsidR="00B705B2" w:rsidRPr="00A076A5">
        <w:rPr>
          <w:sz w:val="20"/>
          <w:szCs w:val="20"/>
        </w:rPr>
        <w:t xml:space="preserve">business </w:t>
      </w:r>
      <w:r w:rsidR="0005315D" w:rsidRPr="00A076A5">
        <w:rPr>
          <w:sz w:val="20"/>
          <w:szCs w:val="20"/>
        </w:rPr>
        <w:t>growth</w:t>
      </w:r>
      <w:r w:rsidR="00450807" w:rsidRPr="00A076A5">
        <w:rPr>
          <w:sz w:val="20"/>
          <w:szCs w:val="20"/>
        </w:rPr>
        <w:t>. New</w:t>
      </w:r>
      <w:r w:rsidR="00C048F9" w:rsidRPr="00A076A5">
        <w:rPr>
          <w:sz w:val="20"/>
          <w:szCs w:val="20"/>
        </w:rPr>
        <w:t xml:space="preserve">comers </w:t>
      </w:r>
      <w:r w:rsidR="00B705B2" w:rsidRPr="00A076A5">
        <w:rPr>
          <w:sz w:val="20"/>
          <w:szCs w:val="20"/>
        </w:rPr>
        <w:t xml:space="preserve">challenge incumbents by </w:t>
      </w:r>
      <w:r w:rsidRPr="00A076A5">
        <w:rPr>
          <w:sz w:val="20"/>
          <w:szCs w:val="20"/>
        </w:rPr>
        <w:t>provid</w:t>
      </w:r>
      <w:r w:rsidR="00C048F9" w:rsidRPr="00A076A5">
        <w:rPr>
          <w:sz w:val="20"/>
          <w:szCs w:val="20"/>
        </w:rPr>
        <w:t xml:space="preserve">ing </w:t>
      </w:r>
      <w:r w:rsidRPr="00A076A5">
        <w:rPr>
          <w:sz w:val="20"/>
          <w:szCs w:val="20"/>
        </w:rPr>
        <w:t xml:space="preserve">data aggregation </w:t>
      </w:r>
      <w:r w:rsidR="00C048F9" w:rsidRPr="00A076A5">
        <w:rPr>
          <w:sz w:val="20"/>
          <w:szCs w:val="20"/>
        </w:rPr>
        <w:t xml:space="preserve">and </w:t>
      </w:r>
      <w:r w:rsidRPr="00A076A5">
        <w:rPr>
          <w:sz w:val="20"/>
          <w:szCs w:val="20"/>
        </w:rPr>
        <w:t>sharing service</w:t>
      </w:r>
      <w:r w:rsidR="007868E4" w:rsidRPr="00A076A5">
        <w:rPr>
          <w:sz w:val="20"/>
          <w:szCs w:val="20"/>
        </w:rPr>
        <w:t>s</w:t>
      </w:r>
      <w:r w:rsidRPr="00A076A5">
        <w:rPr>
          <w:sz w:val="20"/>
          <w:szCs w:val="20"/>
        </w:rPr>
        <w:t xml:space="preserve"> where</w:t>
      </w:r>
      <w:r w:rsidR="00B01A76" w:rsidRPr="00A076A5">
        <w:rPr>
          <w:sz w:val="20"/>
          <w:szCs w:val="20"/>
        </w:rPr>
        <w:t>in</w:t>
      </w:r>
      <w:r w:rsidR="002A7285" w:rsidRPr="00A076A5">
        <w:rPr>
          <w:sz w:val="20"/>
          <w:szCs w:val="20"/>
        </w:rPr>
        <w:t xml:space="preserve"> </w:t>
      </w:r>
      <w:r w:rsidRPr="00A076A5">
        <w:rPr>
          <w:sz w:val="20"/>
          <w:szCs w:val="20"/>
        </w:rPr>
        <w:t>consumers g</w:t>
      </w:r>
      <w:r w:rsidR="00B01A76" w:rsidRPr="00A076A5">
        <w:rPr>
          <w:sz w:val="20"/>
          <w:szCs w:val="20"/>
        </w:rPr>
        <w:t xml:space="preserve">rant </w:t>
      </w:r>
      <w:r w:rsidRPr="00A076A5">
        <w:rPr>
          <w:sz w:val="20"/>
          <w:szCs w:val="20"/>
        </w:rPr>
        <w:t xml:space="preserve">the aggregator permission to access information </w:t>
      </w:r>
      <w:r w:rsidR="00E64093" w:rsidRPr="00A076A5">
        <w:rPr>
          <w:sz w:val="20"/>
          <w:szCs w:val="20"/>
        </w:rPr>
        <w:t xml:space="preserve">from </w:t>
      </w:r>
      <w:r w:rsidRPr="00A076A5">
        <w:rPr>
          <w:sz w:val="20"/>
          <w:szCs w:val="20"/>
        </w:rPr>
        <w:t>their financial accounts and put it into a standardized summarized form</w:t>
      </w:r>
      <w:r w:rsidR="00E64093" w:rsidRPr="00A076A5">
        <w:rPr>
          <w:sz w:val="20"/>
          <w:szCs w:val="20"/>
        </w:rPr>
        <w:t>at</w:t>
      </w:r>
      <w:r w:rsidRPr="00A076A5">
        <w:rPr>
          <w:sz w:val="20"/>
          <w:szCs w:val="20"/>
        </w:rPr>
        <w:t xml:space="preserve"> to make it easier for consumers to manage money (</w:t>
      </w:r>
      <w:r w:rsidR="001259E1" w:rsidRPr="00A076A5">
        <w:rPr>
          <w:sz w:val="20"/>
          <w:szCs w:val="20"/>
        </w:rPr>
        <w:t xml:space="preserve">e.g., </w:t>
      </w:r>
      <w:r w:rsidRPr="00A076A5">
        <w:rPr>
          <w:sz w:val="20"/>
          <w:szCs w:val="20"/>
        </w:rPr>
        <w:t xml:space="preserve">Mint, </w:t>
      </w:r>
      <w:proofErr w:type="spellStart"/>
      <w:r w:rsidRPr="00A076A5">
        <w:rPr>
          <w:sz w:val="20"/>
          <w:szCs w:val="20"/>
        </w:rPr>
        <w:t>Yodlee</w:t>
      </w:r>
      <w:proofErr w:type="spellEnd"/>
      <w:r w:rsidRPr="00A076A5">
        <w:rPr>
          <w:sz w:val="20"/>
          <w:szCs w:val="20"/>
        </w:rPr>
        <w:t xml:space="preserve">). </w:t>
      </w:r>
      <w:r w:rsidR="002A7285" w:rsidRPr="00A076A5">
        <w:rPr>
          <w:sz w:val="20"/>
          <w:szCs w:val="20"/>
        </w:rPr>
        <w:t>Other</w:t>
      </w:r>
      <w:r w:rsidR="001259E1" w:rsidRPr="00A076A5">
        <w:rPr>
          <w:sz w:val="20"/>
          <w:szCs w:val="20"/>
        </w:rPr>
        <w:t xml:space="preserve">s </w:t>
      </w:r>
      <w:r w:rsidRPr="00A076A5">
        <w:rPr>
          <w:sz w:val="20"/>
          <w:szCs w:val="20"/>
        </w:rPr>
        <w:t xml:space="preserve">enable application services to connect to consumers’ financial accounts in order to provide new </w:t>
      </w:r>
      <w:r w:rsidR="00C22709" w:rsidRPr="00A076A5">
        <w:rPr>
          <w:sz w:val="20"/>
          <w:szCs w:val="20"/>
        </w:rPr>
        <w:t xml:space="preserve">value-added </w:t>
      </w:r>
      <w:r w:rsidRPr="00A076A5">
        <w:rPr>
          <w:sz w:val="20"/>
          <w:szCs w:val="20"/>
        </w:rPr>
        <w:t xml:space="preserve">services, such as peer-to-peer </w:t>
      </w:r>
      <w:r w:rsidR="002A785D" w:rsidRPr="00A076A5">
        <w:rPr>
          <w:sz w:val="20"/>
          <w:szCs w:val="20"/>
        </w:rPr>
        <w:t xml:space="preserve">money </w:t>
      </w:r>
      <w:r w:rsidRPr="00A076A5">
        <w:rPr>
          <w:sz w:val="20"/>
          <w:szCs w:val="20"/>
        </w:rPr>
        <w:t>transfer</w:t>
      </w:r>
      <w:r w:rsidR="00224B1D" w:rsidRPr="00A076A5">
        <w:rPr>
          <w:sz w:val="20"/>
          <w:szCs w:val="20"/>
        </w:rPr>
        <w:t>s &amp;</w:t>
      </w:r>
      <w:r w:rsidRPr="00A076A5">
        <w:rPr>
          <w:sz w:val="20"/>
          <w:szCs w:val="20"/>
        </w:rPr>
        <w:t xml:space="preserve"> </w:t>
      </w:r>
      <w:r w:rsidR="002A785D" w:rsidRPr="00A076A5">
        <w:rPr>
          <w:sz w:val="20"/>
          <w:szCs w:val="20"/>
        </w:rPr>
        <w:t xml:space="preserve">payment </w:t>
      </w:r>
      <w:r w:rsidRPr="00A076A5">
        <w:rPr>
          <w:sz w:val="20"/>
          <w:szCs w:val="20"/>
        </w:rPr>
        <w:t>services (</w:t>
      </w:r>
      <w:r w:rsidR="000C5658" w:rsidRPr="00A076A5">
        <w:rPr>
          <w:sz w:val="20"/>
          <w:szCs w:val="20"/>
        </w:rPr>
        <w:t xml:space="preserve">e.g., </w:t>
      </w:r>
      <w:r w:rsidRPr="00A076A5">
        <w:rPr>
          <w:sz w:val="20"/>
          <w:szCs w:val="20"/>
        </w:rPr>
        <w:t>Plaid).</w:t>
      </w:r>
      <w:r w:rsidR="00B01A76" w:rsidRPr="00A076A5">
        <w:rPr>
          <w:sz w:val="20"/>
          <w:szCs w:val="20"/>
        </w:rPr>
        <w:t xml:space="preserve"> DeFi</w:t>
      </w:r>
      <w:r w:rsidR="000C5658" w:rsidRPr="00A076A5">
        <w:rPr>
          <w:sz w:val="20"/>
          <w:szCs w:val="20"/>
        </w:rPr>
        <w:t xml:space="preserve">, which is </w:t>
      </w:r>
      <w:r w:rsidR="00C22709" w:rsidRPr="00A076A5">
        <w:rPr>
          <w:sz w:val="20"/>
          <w:szCs w:val="20"/>
        </w:rPr>
        <w:t>expected to benefit from the</w:t>
      </w:r>
      <w:r w:rsidR="000C5658" w:rsidRPr="00A076A5">
        <w:rPr>
          <w:sz w:val="20"/>
          <w:szCs w:val="20"/>
        </w:rPr>
        <w:t xml:space="preserve"> </w:t>
      </w:r>
      <w:r w:rsidR="00C22709" w:rsidRPr="00A076A5">
        <w:rPr>
          <w:sz w:val="20"/>
          <w:szCs w:val="20"/>
        </w:rPr>
        <w:t xml:space="preserve">Executive Order on regulating </w:t>
      </w:r>
      <w:r w:rsidR="000F2630" w:rsidRPr="00A076A5">
        <w:rPr>
          <w:sz w:val="20"/>
          <w:szCs w:val="20"/>
        </w:rPr>
        <w:t>‘</w:t>
      </w:r>
      <w:r w:rsidR="00C22709" w:rsidRPr="00A076A5">
        <w:rPr>
          <w:sz w:val="20"/>
          <w:szCs w:val="20"/>
        </w:rPr>
        <w:t>Digital Assets</w:t>
      </w:r>
      <w:r w:rsidR="000F2630" w:rsidRPr="00A076A5">
        <w:rPr>
          <w:sz w:val="20"/>
          <w:szCs w:val="20"/>
        </w:rPr>
        <w:t>’</w:t>
      </w:r>
      <w:r w:rsidR="00C22709" w:rsidRPr="00A076A5">
        <w:rPr>
          <w:sz w:val="20"/>
          <w:szCs w:val="20"/>
        </w:rPr>
        <w:t xml:space="preserve"> (issued by the </w:t>
      </w:r>
      <w:r w:rsidR="00587A74" w:rsidRPr="00A076A5">
        <w:rPr>
          <w:sz w:val="20"/>
          <w:szCs w:val="20"/>
        </w:rPr>
        <w:t xml:space="preserve">Biden </w:t>
      </w:r>
      <w:r w:rsidR="00C22709" w:rsidRPr="00A076A5">
        <w:rPr>
          <w:sz w:val="20"/>
          <w:szCs w:val="20"/>
        </w:rPr>
        <w:t xml:space="preserve">White House </w:t>
      </w:r>
      <w:r w:rsidR="00BB1F03" w:rsidRPr="00A076A5">
        <w:rPr>
          <w:sz w:val="20"/>
          <w:szCs w:val="20"/>
        </w:rPr>
        <w:t xml:space="preserve">last </w:t>
      </w:r>
      <w:r w:rsidR="00587A74" w:rsidRPr="00A076A5">
        <w:rPr>
          <w:sz w:val="20"/>
          <w:szCs w:val="20"/>
        </w:rPr>
        <w:t>year</w:t>
      </w:r>
      <w:r w:rsidR="00C22709" w:rsidRPr="00A076A5">
        <w:rPr>
          <w:sz w:val="20"/>
          <w:szCs w:val="20"/>
        </w:rPr>
        <w:t>)</w:t>
      </w:r>
      <w:r w:rsidR="002A785D" w:rsidRPr="00A076A5">
        <w:rPr>
          <w:sz w:val="20"/>
          <w:szCs w:val="20"/>
        </w:rPr>
        <w:t xml:space="preserve">, </w:t>
      </w:r>
      <w:r w:rsidR="00FD306B" w:rsidRPr="00A076A5">
        <w:rPr>
          <w:sz w:val="20"/>
          <w:szCs w:val="20"/>
        </w:rPr>
        <w:t xml:space="preserve">promises to be a </w:t>
      </w:r>
      <w:r w:rsidR="00587A74" w:rsidRPr="00A076A5">
        <w:rPr>
          <w:sz w:val="20"/>
          <w:szCs w:val="20"/>
        </w:rPr>
        <w:t xml:space="preserve">major </w:t>
      </w:r>
      <w:r w:rsidR="00FD306B" w:rsidRPr="00A076A5">
        <w:rPr>
          <w:sz w:val="20"/>
          <w:szCs w:val="20"/>
        </w:rPr>
        <w:t xml:space="preserve">source of </w:t>
      </w:r>
      <w:r w:rsidR="002F3F8F" w:rsidRPr="00A076A5">
        <w:rPr>
          <w:sz w:val="20"/>
          <w:szCs w:val="20"/>
        </w:rPr>
        <w:t xml:space="preserve">product and service </w:t>
      </w:r>
      <w:r w:rsidR="002A785D" w:rsidRPr="00A076A5">
        <w:rPr>
          <w:sz w:val="20"/>
          <w:szCs w:val="20"/>
        </w:rPr>
        <w:t>innovation</w:t>
      </w:r>
      <w:r w:rsidR="00FD306B" w:rsidRPr="00A076A5">
        <w:rPr>
          <w:sz w:val="20"/>
          <w:szCs w:val="20"/>
        </w:rPr>
        <w:t xml:space="preserve"> that could</w:t>
      </w:r>
      <w:r w:rsidR="002F3F8F" w:rsidRPr="00A076A5">
        <w:rPr>
          <w:sz w:val="20"/>
          <w:szCs w:val="20"/>
        </w:rPr>
        <w:t xml:space="preserve"> </w:t>
      </w:r>
      <w:r w:rsidR="006817D6" w:rsidRPr="00A076A5">
        <w:rPr>
          <w:sz w:val="20"/>
          <w:szCs w:val="20"/>
        </w:rPr>
        <w:t xml:space="preserve">disrupt </w:t>
      </w:r>
      <w:r w:rsidR="005E78A5" w:rsidRPr="00A076A5">
        <w:rPr>
          <w:sz w:val="20"/>
          <w:szCs w:val="20"/>
        </w:rPr>
        <w:t xml:space="preserve">incumbent banks </w:t>
      </w:r>
      <w:r w:rsidR="006817D6" w:rsidRPr="00A076A5">
        <w:rPr>
          <w:sz w:val="20"/>
          <w:szCs w:val="20"/>
        </w:rPr>
        <w:t>–</w:t>
      </w:r>
      <w:r w:rsidR="005E78A5" w:rsidRPr="00A076A5">
        <w:rPr>
          <w:sz w:val="20"/>
          <w:szCs w:val="20"/>
        </w:rPr>
        <w:t xml:space="preserve"> </w:t>
      </w:r>
      <w:r w:rsidR="006817D6" w:rsidRPr="00A076A5">
        <w:rPr>
          <w:sz w:val="20"/>
          <w:szCs w:val="20"/>
        </w:rPr>
        <w:t xml:space="preserve">and </w:t>
      </w:r>
      <w:r w:rsidR="00841EA7" w:rsidRPr="00A076A5">
        <w:rPr>
          <w:sz w:val="20"/>
          <w:szCs w:val="20"/>
        </w:rPr>
        <w:t xml:space="preserve">upend </w:t>
      </w:r>
      <w:r w:rsidR="006817D6" w:rsidRPr="00A076A5">
        <w:rPr>
          <w:sz w:val="20"/>
          <w:szCs w:val="20"/>
        </w:rPr>
        <w:t xml:space="preserve">the banking industry -- </w:t>
      </w:r>
      <w:r w:rsidR="002F3F8F" w:rsidRPr="00A076A5">
        <w:rPr>
          <w:sz w:val="20"/>
          <w:szCs w:val="20"/>
        </w:rPr>
        <w:t xml:space="preserve">in </w:t>
      </w:r>
      <w:r w:rsidR="00AA5D13" w:rsidRPr="00A076A5">
        <w:rPr>
          <w:sz w:val="20"/>
          <w:szCs w:val="20"/>
        </w:rPr>
        <w:t xml:space="preserve">new and </w:t>
      </w:r>
      <w:r w:rsidR="00224B1D" w:rsidRPr="00A076A5">
        <w:rPr>
          <w:sz w:val="20"/>
          <w:szCs w:val="20"/>
        </w:rPr>
        <w:t xml:space="preserve">completely </w:t>
      </w:r>
      <w:r w:rsidR="00FD306B" w:rsidRPr="00A076A5">
        <w:rPr>
          <w:sz w:val="20"/>
          <w:szCs w:val="20"/>
        </w:rPr>
        <w:t>unexpected ways.</w:t>
      </w:r>
      <w:r w:rsidR="006817D6" w:rsidRPr="00A076A5">
        <w:rPr>
          <w:sz w:val="20"/>
          <w:szCs w:val="20"/>
        </w:rPr>
        <w:t xml:space="preserve"> In this climate </w:t>
      </w:r>
      <w:r w:rsidR="00841EA7" w:rsidRPr="00A076A5">
        <w:rPr>
          <w:sz w:val="20"/>
          <w:szCs w:val="20"/>
        </w:rPr>
        <w:t xml:space="preserve">combining </w:t>
      </w:r>
      <w:r w:rsidR="006817D6" w:rsidRPr="00A076A5">
        <w:rPr>
          <w:sz w:val="20"/>
          <w:szCs w:val="20"/>
        </w:rPr>
        <w:t>exciting new opportunit</w:t>
      </w:r>
      <w:r w:rsidR="00077592" w:rsidRPr="00A076A5">
        <w:rPr>
          <w:sz w:val="20"/>
          <w:szCs w:val="20"/>
        </w:rPr>
        <w:t>ies</w:t>
      </w:r>
      <w:r w:rsidR="00841EA7" w:rsidRPr="00A076A5">
        <w:rPr>
          <w:sz w:val="20"/>
          <w:szCs w:val="20"/>
        </w:rPr>
        <w:t xml:space="preserve"> and the fear of the unknown…</w:t>
      </w:r>
      <w:r w:rsidR="006817D6" w:rsidRPr="00A076A5">
        <w:rPr>
          <w:sz w:val="20"/>
          <w:szCs w:val="20"/>
        </w:rPr>
        <w:t xml:space="preserve"> </w:t>
      </w:r>
      <w:r w:rsidR="00FD306B" w:rsidRPr="00A076A5">
        <w:rPr>
          <w:sz w:val="20"/>
          <w:szCs w:val="20"/>
        </w:rPr>
        <w:t xml:space="preserve"> </w:t>
      </w:r>
      <w:r w:rsidR="002A785D" w:rsidRPr="00A076A5">
        <w:rPr>
          <w:sz w:val="20"/>
          <w:szCs w:val="20"/>
        </w:rPr>
        <w:t xml:space="preserve"> </w:t>
      </w:r>
      <w:r w:rsidR="00C22709" w:rsidRPr="00A076A5">
        <w:rPr>
          <w:sz w:val="20"/>
          <w:szCs w:val="20"/>
        </w:rPr>
        <w:t xml:space="preserve">  </w:t>
      </w:r>
    </w:p>
    <w:p w14:paraId="065A8E63" w14:textId="44378662" w:rsidR="00D56A24" w:rsidRPr="00A076A5" w:rsidRDefault="005E78A5" w:rsidP="00C866AA">
      <w:pPr>
        <w:pStyle w:val="NormalWeb"/>
        <w:shd w:val="clear" w:color="auto" w:fill="FFFFFF"/>
        <w:spacing w:before="450" w:beforeAutospacing="0" w:after="450" w:afterAutospacing="0"/>
        <w:rPr>
          <w:sz w:val="20"/>
          <w:szCs w:val="20"/>
        </w:rPr>
      </w:pPr>
      <w:r w:rsidRPr="00A076A5">
        <w:rPr>
          <w:sz w:val="20"/>
          <w:szCs w:val="20"/>
        </w:rPr>
        <w:t>A</w:t>
      </w:r>
      <w:r w:rsidR="00ED108B" w:rsidRPr="00A076A5">
        <w:rPr>
          <w:sz w:val="20"/>
          <w:szCs w:val="20"/>
        </w:rPr>
        <w:t xml:space="preserve"> large US-based bank </w:t>
      </w:r>
      <w:r w:rsidR="00F03BE9" w:rsidRPr="00A076A5">
        <w:rPr>
          <w:sz w:val="20"/>
          <w:szCs w:val="20"/>
        </w:rPr>
        <w:t>(New Bank of New York</w:t>
      </w:r>
      <w:r w:rsidR="00224B1D" w:rsidRPr="00A076A5">
        <w:rPr>
          <w:sz w:val="20"/>
          <w:szCs w:val="20"/>
        </w:rPr>
        <w:t>, NBNY</w:t>
      </w:r>
      <w:r w:rsidR="00F03BE9" w:rsidRPr="00A076A5">
        <w:rPr>
          <w:sz w:val="20"/>
          <w:szCs w:val="20"/>
        </w:rPr>
        <w:t xml:space="preserve">) </w:t>
      </w:r>
      <w:r w:rsidR="00ED108B" w:rsidRPr="00A076A5">
        <w:rPr>
          <w:sz w:val="20"/>
          <w:szCs w:val="20"/>
        </w:rPr>
        <w:t xml:space="preserve">has approached </w:t>
      </w:r>
      <w:r w:rsidR="00EB5E79" w:rsidRPr="00A076A5">
        <w:rPr>
          <w:sz w:val="20"/>
          <w:szCs w:val="20"/>
        </w:rPr>
        <w:t>you to help them navigate the transformation of banking</w:t>
      </w:r>
      <w:r w:rsidR="00841EA7" w:rsidRPr="00A076A5">
        <w:rPr>
          <w:sz w:val="20"/>
          <w:szCs w:val="20"/>
        </w:rPr>
        <w:t xml:space="preserve">. </w:t>
      </w:r>
      <w:r w:rsidR="00EB5E79" w:rsidRPr="00A076A5">
        <w:rPr>
          <w:sz w:val="20"/>
          <w:szCs w:val="20"/>
        </w:rPr>
        <w:t xml:space="preserve">As a graduate of </w:t>
      </w:r>
      <w:r w:rsidR="00156C60" w:rsidRPr="00A076A5">
        <w:rPr>
          <w:sz w:val="20"/>
          <w:szCs w:val="20"/>
        </w:rPr>
        <w:t xml:space="preserve">a leading </w:t>
      </w:r>
      <w:r w:rsidR="00F03BE9" w:rsidRPr="00A076A5">
        <w:rPr>
          <w:sz w:val="20"/>
          <w:szCs w:val="20"/>
        </w:rPr>
        <w:t>M</w:t>
      </w:r>
      <w:r w:rsidR="00EB5E79" w:rsidRPr="00A076A5">
        <w:rPr>
          <w:sz w:val="20"/>
          <w:szCs w:val="20"/>
        </w:rPr>
        <w:t>S</w:t>
      </w:r>
      <w:r w:rsidR="00366215" w:rsidRPr="00A076A5">
        <w:rPr>
          <w:sz w:val="20"/>
          <w:szCs w:val="20"/>
        </w:rPr>
        <w:t>-</w:t>
      </w:r>
      <w:r w:rsidR="00EB5E79" w:rsidRPr="00A076A5">
        <w:rPr>
          <w:sz w:val="20"/>
          <w:szCs w:val="20"/>
        </w:rPr>
        <w:t xml:space="preserve">IS program, </w:t>
      </w:r>
      <w:r w:rsidR="00AB5412" w:rsidRPr="00A076A5">
        <w:rPr>
          <w:sz w:val="20"/>
          <w:szCs w:val="20"/>
        </w:rPr>
        <w:t xml:space="preserve">you are valued for your expertise in </w:t>
      </w:r>
      <w:r w:rsidR="005F0E33" w:rsidRPr="00A076A5">
        <w:rPr>
          <w:sz w:val="20"/>
          <w:szCs w:val="20"/>
        </w:rPr>
        <w:t xml:space="preserve">the </w:t>
      </w:r>
      <w:r w:rsidR="00AB5412" w:rsidRPr="00A076A5">
        <w:rPr>
          <w:sz w:val="20"/>
          <w:szCs w:val="20"/>
        </w:rPr>
        <w:t xml:space="preserve">strategic </w:t>
      </w:r>
      <w:r w:rsidR="00AA5D13" w:rsidRPr="00A076A5">
        <w:rPr>
          <w:sz w:val="20"/>
          <w:szCs w:val="20"/>
        </w:rPr>
        <w:t xml:space="preserve">management of </w:t>
      </w:r>
      <w:r w:rsidR="004F5934" w:rsidRPr="00A076A5">
        <w:rPr>
          <w:sz w:val="20"/>
          <w:szCs w:val="20"/>
        </w:rPr>
        <w:t>technology</w:t>
      </w:r>
      <w:r w:rsidR="00156C60" w:rsidRPr="00A076A5">
        <w:rPr>
          <w:sz w:val="20"/>
          <w:szCs w:val="20"/>
        </w:rPr>
        <w:t xml:space="preserve">. </w:t>
      </w:r>
      <w:r w:rsidR="00BC2E3D" w:rsidRPr="00A076A5">
        <w:rPr>
          <w:sz w:val="20"/>
          <w:szCs w:val="20"/>
        </w:rPr>
        <w:t xml:space="preserve">NBNY’s </w:t>
      </w:r>
      <w:r w:rsidR="00AA5D13" w:rsidRPr="00A076A5">
        <w:rPr>
          <w:sz w:val="20"/>
          <w:szCs w:val="20"/>
        </w:rPr>
        <w:t xml:space="preserve">top </w:t>
      </w:r>
      <w:r w:rsidR="00722457" w:rsidRPr="00A076A5">
        <w:rPr>
          <w:sz w:val="20"/>
          <w:szCs w:val="20"/>
        </w:rPr>
        <w:t>leaders</w:t>
      </w:r>
      <w:r w:rsidR="00977BBA" w:rsidRPr="00A076A5">
        <w:rPr>
          <w:sz w:val="20"/>
          <w:szCs w:val="20"/>
        </w:rPr>
        <w:t xml:space="preserve"> are </w:t>
      </w:r>
      <w:r w:rsidR="00841EA7" w:rsidRPr="00A076A5">
        <w:rPr>
          <w:sz w:val="20"/>
          <w:szCs w:val="20"/>
        </w:rPr>
        <w:t xml:space="preserve">looking for </w:t>
      </w:r>
      <w:r w:rsidR="00722457" w:rsidRPr="00A076A5">
        <w:rPr>
          <w:sz w:val="20"/>
          <w:szCs w:val="20"/>
          <w:u w:val="single"/>
        </w:rPr>
        <w:t>actionable</w:t>
      </w:r>
      <w:r w:rsidR="00841EA7" w:rsidRPr="00A076A5">
        <w:rPr>
          <w:sz w:val="20"/>
          <w:szCs w:val="20"/>
        </w:rPr>
        <w:t xml:space="preserve"> </w:t>
      </w:r>
      <w:r w:rsidR="00722457" w:rsidRPr="00A076A5">
        <w:rPr>
          <w:sz w:val="20"/>
          <w:szCs w:val="20"/>
        </w:rPr>
        <w:t>guidance from you on what they s</w:t>
      </w:r>
      <w:r w:rsidR="00D00813" w:rsidRPr="00A076A5">
        <w:rPr>
          <w:sz w:val="20"/>
          <w:szCs w:val="20"/>
        </w:rPr>
        <w:t xml:space="preserve">hould do </w:t>
      </w:r>
      <w:r w:rsidR="006C0E13" w:rsidRPr="00A076A5">
        <w:rPr>
          <w:sz w:val="20"/>
          <w:szCs w:val="20"/>
        </w:rPr>
        <w:t>(</w:t>
      </w:r>
      <w:r w:rsidR="00C47914" w:rsidRPr="00A076A5">
        <w:rPr>
          <w:sz w:val="20"/>
          <w:szCs w:val="20"/>
          <w:u w:val="single"/>
        </w:rPr>
        <w:t xml:space="preserve">what </w:t>
      </w:r>
      <w:r w:rsidR="00AD77B6" w:rsidRPr="00A076A5">
        <w:rPr>
          <w:sz w:val="20"/>
          <w:szCs w:val="20"/>
          <w:u w:val="single"/>
        </w:rPr>
        <w:t xml:space="preserve">strategic </w:t>
      </w:r>
      <w:r w:rsidR="00C47914" w:rsidRPr="00A076A5">
        <w:rPr>
          <w:sz w:val="20"/>
          <w:szCs w:val="20"/>
          <w:u w:val="single"/>
        </w:rPr>
        <w:t xml:space="preserve">actions they should </w:t>
      </w:r>
      <w:r w:rsidR="00366215" w:rsidRPr="00A076A5">
        <w:rPr>
          <w:sz w:val="20"/>
          <w:szCs w:val="20"/>
          <w:u w:val="single"/>
        </w:rPr>
        <w:t>take</w:t>
      </w:r>
      <w:r w:rsidR="006C0E13" w:rsidRPr="00A076A5">
        <w:rPr>
          <w:sz w:val="20"/>
          <w:szCs w:val="20"/>
        </w:rPr>
        <w:t xml:space="preserve">) </w:t>
      </w:r>
      <w:r w:rsidR="00722457" w:rsidRPr="00A076A5">
        <w:rPr>
          <w:sz w:val="20"/>
          <w:szCs w:val="20"/>
        </w:rPr>
        <w:t>to thrive in the</w:t>
      </w:r>
      <w:r w:rsidR="00977BBA" w:rsidRPr="00A076A5">
        <w:rPr>
          <w:sz w:val="20"/>
          <w:szCs w:val="20"/>
        </w:rPr>
        <w:t xml:space="preserve"> </w:t>
      </w:r>
      <w:r w:rsidR="00722457" w:rsidRPr="00A076A5">
        <w:rPr>
          <w:sz w:val="20"/>
          <w:szCs w:val="20"/>
        </w:rPr>
        <w:t>emerging landscape</w:t>
      </w:r>
      <w:r w:rsidR="00D00813" w:rsidRPr="00A076A5">
        <w:rPr>
          <w:sz w:val="20"/>
          <w:szCs w:val="20"/>
        </w:rPr>
        <w:t xml:space="preserve"> of </w:t>
      </w:r>
      <w:r w:rsidR="00BC2E3D" w:rsidRPr="00A076A5">
        <w:rPr>
          <w:sz w:val="20"/>
          <w:szCs w:val="20"/>
        </w:rPr>
        <w:t>US</w:t>
      </w:r>
      <w:r w:rsidR="00D00813" w:rsidRPr="00A076A5">
        <w:rPr>
          <w:sz w:val="20"/>
          <w:szCs w:val="20"/>
        </w:rPr>
        <w:t xml:space="preserve"> banking</w:t>
      </w:r>
      <w:r w:rsidR="00BC2E3D" w:rsidRPr="00A076A5">
        <w:rPr>
          <w:sz w:val="20"/>
          <w:szCs w:val="20"/>
        </w:rPr>
        <w:t>.</w:t>
      </w:r>
      <w:r w:rsidR="00366215" w:rsidRPr="00A076A5">
        <w:rPr>
          <w:sz w:val="20"/>
          <w:szCs w:val="20"/>
        </w:rPr>
        <w:t xml:space="preserve"> </w:t>
      </w:r>
      <w:r w:rsidR="00EC3EB3" w:rsidRPr="00A076A5">
        <w:rPr>
          <w:sz w:val="20"/>
          <w:szCs w:val="20"/>
        </w:rPr>
        <w:t>S</w:t>
      </w:r>
      <w:r w:rsidR="003A359D" w:rsidRPr="00A076A5">
        <w:rPr>
          <w:sz w:val="20"/>
          <w:szCs w:val="20"/>
        </w:rPr>
        <w:t>pecifically, t</w:t>
      </w:r>
      <w:r w:rsidR="00D00813" w:rsidRPr="00A076A5">
        <w:rPr>
          <w:sz w:val="20"/>
          <w:szCs w:val="20"/>
        </w:rPr>
        <w:t>he</w:t>
      </w:r>
      <w:r w:rsidR="004F5934" w:rsidRPr="00A076A5">
        <w:rPr>
          <w:sz w:val="20"/>
          <w:szCs w:val="20"/>
        </w:rPr>
        <w:t xml:space="preserve"> </w:t>
      </w:r>
      <w:r w:rsidR="00D00813" w:rsidRPr="00A076A5">
        <w:rPr>
          <w:sz w:val="20"/>
          <w:szCs w:val="20"/>
        </w:rPr>
        <w:t>bank’s leaders</w:t>
      </w:r>
      <w:r w:rsidR="00366215" w:rsidRPr="00A076A5">
        <w:rPr>
          <w:sz w:val="20"/>
          <w:szCs w:val="20"/>
        </w:rPr>
        <w:t xml:space="preserve"> are </w:t>
      </w:r>
      <w:r w:rsidR="006D6F9C" w:rsidRPr="00A076A5">
        <w:rPr>
          <w:sz w:val="20"/>
          <w:szCs w:val="20"/>
        </w:rPr>
        <w:t xml:space="preserve">looking for </w:t>
      </w:r>
      <w:r w:rsidR="004F5934" w:rsidRPr="00A076A5">
        <w:rPr>
          <w:sz w:val="20"/>
          <w:szCs w:val="20"/>
        </w:rPr>
        <w:t xml:space="preserve">help </w:t>
      </w:r>
      <w:r w:rsidR="00832765" w:rsidRPr="00A076A5">
        <w:rPr>
          <w:sz w:val="20"/>
          <w:szCs w:val="20"/>
        </w:rPr>
        <w:t xml:space="preserve">with the following questions: </w:t>
      </w:r>
      <w:r w:rsidR="006D6F9C" w:rsidRPr="00A076A5">
        <w:rPr>
          <w:sz w:val="20"/>
          <w:szCs w:val="20"/>
        </w:rPr>
        <w:t xml:space="preserve"> </w:t>
      </w:r>
      <w:r w:rsidR="00AB5412" w:rsidRPr="00A076A5">
        <w:rPr>
          <w:sz w:val="20"/>
          <w:szCs w:val="20"/>
        </w:rPr>
        <w:t xml:space="preserve"> </w:t>
      </w:r>
      <w:r w:rsidR="00EB5E79" w:rsidRPr="00A076A5">
        <w:rPr>
          <w:sz w:val="20"/>
          <w:szCs w:val="20"/>
        </w:rPr>
        <w:t xml:space="preserve"> </w:t>
      </w:r>
    </w:p>
    <w:p w14:paraId="476A2B4D" w14:textId="26C81378" w:rsidR="00C8462E" w:rsidRPr="00A076A5" w:rsidRDefault="00B15AA2" w:rsidP="00517D21">
      <w:pPr>
        <w:pStyle w:val="NormalWeb"/>
        <w:shd w:val="clear" w:color="auto" w:fill="FFFFFF"/>
        <w:spacing w:before="450" w:beforeAutospacing="0" w:after="450" w:afterAutospacing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FA008" wp14:editId="68CEF578">
                <wp:simplePos x="0" y="0"/>
                <wp:positionH relativeFrom="column">
                  <wp:posOffset>3138950</wp:posOffset>
                </wp:positionH>
                <wp:positionV relativeFrom="paragraph">
                  <wp:posOffset>638832</wp:posOffset>
                </wp:positionV>
                <wp:extent cx="360" cy="360"/>
                <wp:effectExtent l="57150" t="57150" r="76200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2B58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45.5pt;margin-top:48.6pt;width:3.45pt;height: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">
                <v:imagedata r:id="rId6" o:title=""/>
              </v:shape>
            </w:pict>
          </mc:Fallback>
        </mc:AlternateContent>
      </w:r>
      <w:r w:rsidR="00517D21" w:rsidRPr="00A076A5">
        <w:rPr>
          <w:sz w:val="20"/>
          <w:szCs w:val="20"/>
        </w:rPr>
        <w:t xml:space="preserve">1. </w:t>
      </w:r>
      <w:r w:rsidR="002019B1" w:rsidRPr="00A076A5">
        <w:rPr>
          <w:b/>
          <w:bCs/>
          <w:sz w:val="20"/>
          <w:szCs w:val="20"/>
          <w:u w:val="single"/>
        </w:rPr>
        <w:t>Digital First Business Model</w:t>
      </w:r>
      <w:r w:rsidR="002019B1" w:rsidRPr="00A076A5">
        <w:rPr>
          <w:sz w:val="20"/>
          <w:szCs w:val="20"/>
        </w:rPr>
        <w:t xml:space="preserve">: </w:t>
      </w:r>
      <w:r w:rsidR="00B077E4" w:rsidRPr="00A076A5">
        <w:rPr>
          <w:sz w:val="20"/>
          <w:szCs w:val="20"/>
        </w:rPr>
        <w:t>W</w:t>
      </w:r>
      <w:r w:rsidR="00717529" w:rsidRPr="00A076A5">
        <w:rPr>
          <w:sz w:val="20"/>
          <w:szCs w:val="20"/>
        </w:rPr>
        <w:t xml:space="preserve">hat </w:t>
      </w:r>
      <w:r w:rsidR="008A6799" w:rsidRPr="00A076A5">
        <w:rPr>
          <w:sz w:val="20"/>
          <w:szCs w:val="20"/>
        </w:rPr>
        <w:t xml:space="preserve">does this </w:t>
      </w:r>
      <w:r w:rsidR="00717529" w:rsidRPr="00A076A5">
        <w:rPr>
          <w:sz w:val="20"/>
          <w:szCs w:val="20"/>
        </w:rPr>
        <w:t>mean</w:t>
      </w:r>
      <w:r w:rsidR="00C8462E" w:rsidRPr="00A076A5">
        <w:rPr>
          <w:sz w:val="20"/>
          <w:szCs w:val="20"/>
        </w:rPr>
        <w:t xml:space="preserve">? </w:t>
      </w:r>
      <w:r w:rsidR="00517D21" w:rsidRPr="00A076A5">
        <w:rPr>
          <w:sz w:val="20"/>
          <w:szCs w:val="20"/>
        </w:rPr>
        <w:t>What internal IT</w:t>
      </w:r>
      <w:r w:rsidR="00C5619D" w:rsidRPr="00A076A5">
        <w:rPr>
          <w:sz w:val="20"/>
          <w:szCs w:val="20"/>
        </w:rPr>
        <w:t>, big data,</w:t>
      </w:r>
      <w:r w:rsidR="00262EC8" w:rsidRPr="00A076A5">
        <w:rPr>
          <w:sz w:val="20"/>
          <w:szCs w:val="20"/>
        </w:rPr>
        <w:t xml:space="preserve"> and </w:t>
      </w:r>
      <w:r w:rsidR="003E6EED" w:rsidRPr="00A076A5">
        <w:rPr>
          <w:sz w:val="20"/>
          <w:szCs w:val="20"/>
        </w:rPr>
        <w:t xml:space="preserve">org. design </w:t>
      </w:r>
      <w:r w:rsidR="00AF2903" w:rsidRPr="00A076A5">
        <w:rPr>
          <w:sz w:val="20"/>
          <w:szCs w:val="20"/>
        </w:rPr>
        <w:t xml:space="preserve">changes </w:t>
      </w:r>
      <w:r w:rsidR="00517D21" w:rsidRPr="00A076A5">
        <w:rPr>
          <w:sz w:val="20"/>
          <w:szCs w:val="20"/>
        </w:rPr>
        <w:t xml:space="preserve">must </w:t>
      </w:r>
      <w:r w:rsidR="00BD44D0" w:rsidRPr="00A076A5">
        <w:rPr>
          <w:sz w:val="20"/>
          <w:szCs w:val="20"/>
        </w:rPr>
        <w:t xml:space="preserve">NBNY </w:t>
      </w:r>
      <w:r w:rsidR="00896EC9" w:rsidRPr="00A076A5">
        <w:rPr>
          <w:sz w:val="20"/>
          <w:szCs w:val="20"/>
        </w:rPr>
        <w:t xml:space="preserve">make </w:t>
      </w:r>
      <w:r w:rsidR="003E6EED" w:rsidRPr="00A076A5">
        <w:rPr>
          <w:sz w:val="20"/>
          <w:szCs w:val="20"/>
        </w:rPr>
        <w:t xml:space="preserve">in order </w:t>
      </w:r>
      <w:r w:rsidR="003179E7" w:rsidRPr="00A076A5">
        <w:rPr>
          <w:sz w:val="20"/>
          <w:szCs w:val="20"/>
        </w:rPr>
        <w:t xml:space="preserve">to </w:t>
      </w:r>
      <w:r w:rsidR="00AF2903" w:rsidRPr="00A076A5">
        <w:rPr>
          <w:sz w:val="20"/>
          <w:szCs w:val="20"/>
        </w:rPr>
        <w:t xml:space="preserve">take full advantage of </w:t>
      </w:r>
      <w:r w:rsidR="00C5619D" w:rsidRPr="00A076A5">
        <w:rPr>
          <w:sz w:val="20"/>
          <w:szCs w:val="20"/>
        </w:rPr>
        <w:t xml:space="preserve">the </w:t>
      </w:r>
      <w:r w:rsidR="003179E7" w:rsidRPr="00A076A5">
        <w:rPr>
          <w:sz w:val="20"/>
          <w:szCs w:val="20"/>
        </w:rPr>
        <w:t>Digital First Business Model?</w:t>
      </w:r>
      <w:r w:rsidR="009B3F1F" w:rsidRPr="00A076A5">
        <w:rPr>
          <w:sz w:val="20"/>
          <w:szCs w:val="20"/>
        </w:rPr>
        <w:t xml:space="preserve"> How will the model change </w:t>
      </w:r>
      <w:r w:rsidR="00B15F5A" w:rsidRPr="00A076A5">
        <w:rPr>
          <w:sz w:val="20"/>
          <w:szCs w:val="20"/>
        </w:rPr>
        <w:t xml:space="preserve">how </w:t>
      </w:r>
      <w:r w:rsidR="00BC2E3D" w:rsidRPr="00A076A5">
        <w:rPr>
          <w:sz w:val="20"/>
          <w:szCs w:val="20"/>
        </w:rPr>
        <w:t xml:space="preserve">NBNY </w:t>
      </w:r>
      <w:r w:rsidR="00B15F5A" w:rsidRPr="00A076A5">
        <w:rPr>
          <w:sz w:val="20"/>
          <w:szCs w:val="20"/>
        </w:rPr>
        <w:t>makes money</w:t>
      </w:r>
      <w:r w:rsidR="007F4B97" w:rsidRPr="00A076A5">
        <w:rPr>
          <w:sz w:val="20"/>
          <w:szCs w:val="20"/>
        </w:rPr>
        <w:t xml:space="preserve">? </w:t>
      </w:r>
    </w:p>
    <w:p w14:paraId="23A617C7" w14:textId="0C26136C" w:rsidR="00BC2E3D" w:rsidRPr="00A076A5" w:rsidRDefault="007F4B97" w:rsidP="00517D21">
      <w:pPr>
        <w:pStyle w:val="NormalWeb"/>
        <w:shd w:val="clear" w:color="auto" w:fill="FFFFFF"/>
        <w:spacing w:before="450" w:beforeAutospacing="0" w:after="450" w:afterAutospacing="0"/>
        <w:rPr>
          <w:sz w:val="20"/>
          <w:szCs w:val="20"/>
        </w:rPr>
      </w:pPr>
      <w:r w:rsidRPr="00A076A5">
        <w:rPr>
          <w:sz w:val="20"/>
          <w:szCs w:val="20"/>
        </w:rPr>
        <w:t xml:space="preserve">2. </w:t>
      </w:r>
      <w:r w:rsidR="003E6EED" w:rsidRPr="00A076A5">
        <w:rPr>
          <w:b/>
          <w:bCs/>
          <w:sz w:val="20"/>
          <w:szCs w:val="20"/>
          <w:u w:val="single"/>
        </w:rPr>
        <w:t>Options</w:t>
      </w:r>
      <w:r w:rsidR="003E6EED" w:rsidRPr="00A076A5">
        <w:rPr>
          <w:sz w:val="20"/>
          <w:szCs w:val="20"/>
        </w:rPr>
        <w:t xml:space="preserve">: </w:t>
      </w:r>
      <w:r w:rsidR="00B15F5A" w:rsidRPr="00A076A5">
        <w:rPr>
          <w:sz w:val="20"/>
          <w:szCs w:val="20"/>
        </w:rPr>
        <w:t>As a</w:t>
      </w:r>
      <w:r w:rsidR="00BC2E3D" w:rsidRPr="00A076A5">
        <w:rPr>
          <w:sz w:val="20"/>
          <w:szCs w:val="20"/>
        </w:rPr>
        <w:t xml:space="preserve"> large </w:t>
      </w:r>
      <w:r w:rsidR="00B15F5A" w:rsidRPr="00A076A5">
        <w:rPr>
          <w:sz w:val="20"/>
          <w:szCs w:val="20"/>
        </w:rPr>
        <w:t>incumbent,</w:t>
      </w:r>
      <w:r w:rsidR="00EA0FBB" w:rsidRPr="00A076A5">
        <w:rPr>
          <w:sz w:val="20"/>
          <w:szCs w:val="20"/>
        </w:rPr>
        <w:t xml:space="preserve"> </w:t>
      </w:r>
      <w:r w:rsidR="00BC2E3D" w:rsidRPr="00A076A5">
        <w:rPr>
          <w:sz w:val="20"/>
          <w:szCs w:val="20"/>
        </w:rPr>
        <w:t xml:space="preserve">NBNY needs help </w:t>
      </w:r>
      <w:r w:rsidR="002F69F5" w:rsidRPr="00A076A5">
        <w:rPr>
          <w:sz w:val="20"/>
          <w:szCs w:val="20"/>
        </w:rPr>
        <w:t xml:space="preserve">picking from four possible options: be a full-service provider (status quo), </w:t>
      </w:r>
      <w:r w:rsidR="004B6D4E" w:rsidRPr="00A076A5">
        <w:rPr>
          <w:sz w:val="20"/>
          <w:szCs w:val="20"/>
        </w:rPr>
        <w:t xml:space="preserve">become a utility, become a </w:t>
      </w:r>
      <w:r w:rsidR="00896EC9" w:rsidRPr="00A076A5">
        <w:rPr>
          <w:sz w:val="20"/>
          <w:szCs w:val="20"/>
        </w:rPr>
        <w:t xml:space="preserve">services </w:t>
      </w:r>
      <w:r w:rsidR="004B6D4E" w:rsidRPr="00A076A5">
        <w:rPr>
          <w:sz w:val="20"/>
          <w:szCs w:val="20"/>
        </w:rPr>
        <w:t>supplier</w:t>
      </w:r>
      <w:r w:rsidR="00896EC9" w:rsidRPr="00A076A5">
        <w:rPr>
          <w:sz w:val="20"/>
          <w:szCs w:val="20"/>
        </w:rPr>
        <w:t xml:space="preserve">, </w:t>
      </w:r>
      <w:r w:rsidR="004B6D4E" w:rsidRPr="00A076A5">
        <w:rPr>
          <w:sz w:val="20"/>
          <w:szCs w:val="20"/>
        </w:rPr>
        <w:t>become a platform</w:t>
      </w:r>
      <w:r w:rsidR="00535A52" w:rsidRPr="00A076A5">
        <w:rPr>
          <w:sz w:val="20"/>
          <w:szCs w:val="20"/>
        </w:rPr>
        <w:t>. NBNY leaders understand the options are not mutually exclusive.</w:t>
      </w:r>
      <w:r w:rsidR="00E42C78" w:rsidRPr="00A076A5">
        <w:rPr>
          <w:sz w:val="20"/>
          <w:szCs w:val="20"/>
        </w:rPr>
        <w:t xml:space="preserve"> </w:t>
      </w:r>
      <w:r w:rsidR="00896EC9" w:rsidRPr="00A076A5">
        <w:rPr>
          <w:sz w:val="20"/>
          <w:szCs w:val="20"/>
        </w:rPr>
        <w:t>In your opinion, w</w:t>
      </w:r>
      <w:r w:rsidR="00706637" w:rsidRPr="00A076A5">
        <w:rPr>
          <w:sz w:val="20"/>
          <w:szCs w:val="20"/>
        </w:rPr>
        <w:t xml:space="preserve">hat are the </w:t>
      </w:r>
      <w:r w:rsidR="00896EC9" w:rsidRPr="00A076A5">
        <w:rPr>
          <w:sz w:val="20"/>
          <w:szCs w:val="20"/>
        </w:rPr>
        <w:t xml:space="preserve">most significant </w:t>
      </w:r>
      <w:r w:rsidR="007D7C91" w:rsidRPr="00A076A5">
        <w:rPr>
          <w:sz w:val="20"/>
          <w:szCs w:val="20"/>
        </w:rPr>
        <w:t xml:space="preserve">benefits and caveats </w:t>
      </w:r>
      <w:r w:rsidR="001763B8" w:rsidRPr="00A076A5">
        <w:rPr>
          <w:sz w:val="20"/>
          <w:szCs w:val="20"/>
        </w:rPr>
        <w:t xml:space="preserve">associated with </w:t>
      </w:r>
      <w:r w:rsidR="007D7C91" w:rsidRPr="00A076A5">
        <w:rPr>
          <w:sz w:val="20"/>
          <w:szCs w:val="20"/>
        </w:rPr>
        <w:t>e</w:t>
      </w:r>
      <w:r w:rsidR="001763B8" w:rsidRPr="00A076A5">
        <w:rPr>
          <w:sz w:val="20"/>
          <w:szCs w:val="20"/>
        </w:rPr>
        <w:t>a</w:t>
      </w:r>
      <w:r w:rsidR="007D7C91" w:rsidRPr="00A076A5">
        <w:rPr>
          <w:sz w:val="20"/>
          <w:szCs w:val="20"/>
        </w:rPr>
        <w:t>ch of the options</w:t>
      </w:r>
      <w:r w:rsidR="001763B8" w:rsidRPr="00A076A5">
        <w:rPr>
          <w:sz w:val="20"/>
          <w:szCs w:val="20"/>
        </w:rPr>
        <w:t xml:space="preserve">? </w:t>
      </w:r>
      <w:r w:rsidR="00A44463" w:rsidRPr="00A076A5">
        <w:rPr>
          <w:sz w:val="20"/>
          <w:szCs w:val="20"/>
        </w:rPr>
        <w:t xml:space="preserve">What should NBNY do? </w:t>
      </w:r>
      <w:r w:rsidR="007D7C91" w:rsidRPr="00A076A5">
        <w:rPr>
          <w:sz w:val="20"/>
          <w:szCs w:val="20"/>
        </w:rPr>
        <w:t xml:space="preserve"> </w:t>
      </w:r>
      <w:r w:rsidR="00706637" w:rsidRPr="00A076A5">
        <w:rPr>
          <w:sz w:val="20"/>
          <w:szCs w:val="20"/>
        </w:rPr>
        <w:t xml:space="preserve"> </w:t>
      </w:r>
      <w:r w:rsidR="00E42C78" w:rsidRPr="00A076A5">
        <w:rPr>
          <w:sz w:val="20"/>
          <w:szCs w:val="20"/>
        </w:rPr>
        <w:t xml:space="preserve"> </w:t>
      </w:r>
      <w:r w:rsidR="00535A52" w:rsidRPr="00A076A5">
        <w:rPr>
          <w:sz w:val="20"/>
          <w:szCs w:val="20"/>
        </w:rPr>
        <w:t xml:space="preserve">  </w:t>
      </w:r>
      <w:r w:rsidR="00BC2E3D" w:rsidRPr="00A076A5">
        <w:rPr>
          <w:sz w:val="20"/>
          <w:szCs w:val="20"/>
        </w:rPr>
        <w:t xml:space="preserve"> </w:t>
      </w:r>
    </w:p>
    <w:p w14:paraId="1D1E28E8" w14:textId="77777777" w:rsidR="009279A8" w:rsidRPr="00A076A5" w:rsidRDefault="001763B8" w:rsidP="00517D21">
      <w:pPr>
        <w:pStyle w:val="NormalWeb"/>
        <w:shd w:val="clear" w:color="auto" w:fill="FFFFFF"/>
        <w:spacing w:before="450" w:beforeAutospacing="0" w:after="450" w:afterAutospacing="0"/>
        <w:rPr>
          <w:sz w:val="20"/>
          <w:szCs w:val="20"/>
        </w:rPr>
      </w:pPr>
      <w:r w:rsidRPr="00A076A5">
        <w:rPr>
          <w:sz w:val="20"/>
          <w:szCs w:val="20"/>
        </w:rPr>
        <w:t>3.</w:t>
      </w:r>
      <w:r w:rsidR="00A35F38" w:rsidRPr="00A076A5">
        <w:rPr>
          <w:sz w:val="20"/>
          <w:szCs w:val="20"/>
        </w:rPr>
        <w:t xml:space="preserve"> </w:t>
      </w:r>
      <w:r w:rsidR="00B64CD4" w:rsidRPr="00A076A5">
        <w:rPr>
          <w:b/>
          <w:bCs/>
          <w:sz w:val="20"/>
          <w:szCs w:val="20"/>
          <w:u w:val="single"/>
        </w:rPr>
        <w:t>DeFi:</w:t>
      </w:r>
      <w:r w:rsidR="00B64CD4" w:rsidRPr="00A076A5">
        <w:rPr>
          <w:sz w:val="20"/>
          <w:szCs w:val="20"/>
        </w:rPr>
        <w:t xml:space="preserve"> First define DeFi for NBNY’s t</w:t>
      </w:r>
      <w:r w:rsidR="00F85F85" w:rsidRPr="00A076A5">
        <w:rPr>
          <w:sz w:val="20"/>
          <w:szCs w:val="20"/>
        </w:rPr>
        <w:t>o</w:t>
      </w:r>
      <w:r w:rsidR="00B64CD4" w:rsidRPr="00A076A5">
        <w:rPr>
          <w:sz w:val="20"/>
          <w:szCs w:val="20"/>
        </w:rPr>
        <w:t>p leaders</w:t>
      </w:r>
      <w:r w:rsidR="00F85F85" w:rsidRPr="00A076A5">
        <w:rPr>
          <w:sz w:val="20"/>
          <w:szCs w:val="20"/>
        </w:rPr>
        <w:t>hip</w:t>
      </w:r>
      <w:r w:rsidR="00B64CD4" w:rsidRPr="00A076A5">
        <w:rPr>
          <w:sz w:val="20"/>
          <w:szCs w:val="20"/>
        </w:rPr>
        <w:t>.</w:t>
      </w:r>
      <w:r w:rsidR="00F85F85" w:rsidRPr="00A076A5">
        <w:rPr>
          <w:sz w:val="20"/>
          <w:szCs w:val="20"/>
        </w:rPr>
        <w:t xml:space="preserve"> Then answer this: What </w:t>
      </w:r>
      <w:r w:rsidR="00B64CD4" w:rsidRPr="00A076A5">
        <w:rPr>
          <w:sz w:val="20"/>
          <w:szCs w:val="20"/>
        </w:rPr>
        <w:t>should NBNY</w:t>
      </w:r>
      <w:r w:rsidR="00F85F85" w:rsidRPr="00A076A5">
        <w:rPr>
          <w:sz w:val="20"/>
          <w:szCs w:val="20"/>
        </w:rPr>
        <w:t xml:space="preserve"> do about DeFi</w:t>
      </w:r>
      <w:r w:rsidR="008A6897" w:rsidRPr="00A076A5">
        <w:rPr>
          <w:sz w:val="20"/>
          <w:szCs w:val="20"/>
        </w:rPr>
        <w:t xml:space="preserve">? How </w:t>
      </w:r>
      <w:r w:rsidR="00A46E98" w:rsidRPr="00A076A5">
        <w:rPr>
          <w:sz w:val="20"/>
          <w:szCs w:val="20"/>
        </w:rPr>
        <w:t xml:space="preserve">can NBNY prepare itself to take full advantage of DeFi? </w:t>
      </w:r>
      <w:r w:rsidR="008A6897" w:rsidRPr="00A076A5">
        <w:rPr>
          <w:sz w:val="20"/>
          <w:szCs w:val="20"/>
        </w:rPr>
        <w:t xml:space="preserve"> </w:t>
      </w:r>
    </w:p>
    <w:p w14:paraId="4E9D571E" w14:textId="77777777" w:rsidR="00982B9C" w:rsidRPr="00A076A5" w:rsidRDefault="009279A8" w:rsidP="00982B9C">
      <w:pPr>
        <w:pStyle w:val="NormalWeb"/>
        <w:shd w:val="clear" w:color="auto" w:fill="FFFFFF"/>
        <w:spacing w:before="450" w:beforeAutospacing="0" w:after="450" w:afterAutospacing="0"/>
        <w:rPr>
          <w:sz w:val="20"/>
          <w:szCs w:val="20"/>
        </w:rPr>
      </w:pPr>
      <w:r w:rsidRPr="00A076A5">
        <w:rPr>
          <w:b/>
          <w:bCs/>
          <w:sz w:val="20"/>
          <w:szCs w:val="20"/>
          <w:u w:val="single"/>
        </w:rPr>
        <w:t>Important items to note</w:t>
      </w:r>
      <w:r w:rsidRPr="00A076A5">
        <w:rPr>
          <w:sz w:val="20"/>
          <w:szCs w:val="20"/>
        </w:rPr>
        <w:t xml:space="preserve">: </w:t>
      </w:r>
      <w:r w:rsidR="00F85F85" w:rsidRPr="00A076A5">
        <w:rPr>
          <w:sz w:val="20"/>
          <w:szCs w:val="20"/>
        </w:rPr>
        <w:t xml:space="preserve"> </w:t>
      </w:r>
      <w:r w:rsidR="00B64CD4" w:rsidRPr="00A076A5">
        <w:rPr>
          <w:sz w:val="20"/>
          <w:szCs w:val="20"/>
        </w:rPr>
        <w:t xml:space="preserve"> </w:t>
      </w:r>
      <w:r w:rsidR="003A359D" w:rsidRPr="00A076A5">
        <w:rPr>
          <w:sz w:val="20"/>
          <w:szCs w:val="20"/>
        </w:rPr>
        <w:t xml:space="preserve"> </w:t>
      </w:r>
    </w:p>
    <w:p w14:paraId="4394370B" w14:textId="179F200D" w:rsidR="003247B1" w:rsidRPr="00A076A5" w:rsidRDefault="00D753F0" w:rsidP="00982B9C">
      <w:pPr>
        <w:pStyle w:val="NormalWeb"/>
        <w:numPr>
          <w:ilvl w:val="0"/>
          <w:numId w:val="6"/>
        </w:numPr>
        <w:shd w:val="clear" w:color="auto" w:fill="FFFFFF"/>
        <w:spacing w:before="450" w:beforeAutospacing="0" w:after="450" w:afterAutospacing="0"/>
        <w:rPr>
          <w:sz w:val="20"/>
          <w:szCs w:val="20"/>
        </w:rPr>
      </w:pPr>
      <w:r w:rsidRPr="00A076A5">
        <w:rPr>
          <w:color w:val="000000"/>
          <w:sz w:val="20"/>
          <w:szCs w:val="20"/>
        </w:rPr>
        <w:t xml:space="preserve">I want to see explicit reference to the following </w:t>
      </w:r>
      <w:r w:rsidR="00427EF6" w:rsidRPr="00A076A5">
        <w:rPr>
          <w:color w:val="000000"/>
          <w:sz w:val="20"/>
          <w:szCs w:val="20"/>
          <w:u w:val="single"/>
        </w:rPr>
        <w:t>cases</w:t>
      </w:r>
      <w:r w:rsidR="00427EF6" w:rsidRPr="00A076A5">
        <w:rPr>
          <w:color w:val="000000"/>
          <w:sz w:val="20"/>
          <w:szCs w:val="20"/>
        </w:rPr>
        <w:t xml:space="preserve"> </w:t>
      </w:r>
      <w:r w:rsidRPr="00A076A5">
        <w:rPr>
          <w:color w:val="000000"/>
          <w:sz w:val="20"/>
          <w:szCs w:val="20"/>
        </w:rPr>
        <w:t>in your submission</w:t>
      </w:r>
      <w:r w:rsidR="00437A9A" w:rsidRPr="00A076A5">
        <w:rPr>
          <w:color w:val="000000"/>
          <w:sz w:val="20"/>
          <w:szCs w:val="20"/>
        </w:rPr>
        <w:t xml:space="preserve"> (</w:t>
      </w:r>
      <w:r w:rsidRPr="00A076A5">
        <w:rPr>
          <w:color w:val="000000"/>
          <w:sz w:val="20"/>
          <w:szCs w:val="20"/>
        </w:rPr>
        <w:t>Citibank</w:t>
      </w:r>
      <w:r w:rsidR="00427EF6" w:rsidRPr="00A076A5">
        <w:rPr>
          <w:color w:val="000000"/>
          <w:sz w:val="20"/>
          <w:szCs w:val="20"/>
        </w:rPr>
        <w:t xml:space="preserve">, </w:t>
      </w:r>
      <w:r w:rsidR="008D6769" w:rsidRPr="00A076A5">
        <w:rPr>
          <w:color w:val="000000"/>
          <w:sz w:val="20"/>
          <w:szCs w:val="20"/>
        </w:rPr>
        <w:t>Deutsche Telekom</w:t>
      </w:r>
      <w:r w:rsidR="00D75A7C" w:rsidRPr="00A076A5">
        <w:rPr>
          <w:color w:val="000000"/>
          <w:sz w:val="20"/>
          <w:szCs w:val="20"/>
        </w:rPr>
        <w:t xml:space="preserve">, JPMC, </w:t>
      </w:r>
      <w:r w:rsidR="006D05E4" w:rsidRPr="00A076A5">
        <w:rPr>
          <w:color w:val="000000"/>
          <w:sz w:val="20"/>
          <w:szCs w:val="20"/>
        </w:rPr>
        <w:t>Samsung</w:t>
      </w:r>
      <w:r w:rsidR="00427EF6" w:rsidRPr="00A076A5">
        <w:rPr>
          <w:color w:val="000000"/>
          <w:sz w:val="20"/>
          <w:szCs w:val="20"/>
        </w:rPr>
        <w:t xml:space="preserve">, </w:t>
      </w:r>
      <w:proofErr w:type="spellStart"/>
      <w:r w:rsidR="006D05E4" w:rsidRPr="00A076A5">
        <w:rPr>
          <w:color w:val="000000"/>
          <w:sz w:val="20"/>
          <w:szCs w:val="20"/>
        </w:rPr>
        <w:t>Kitopi</w:t>
      </w:r>
      <w:proofErr w:type="spellEnd"/>
      <w:r w:rsidR="00727579" w:rsidRPr="00A076A5">
        <w:rPr>
          <w:color w:val="000000"/>
          <w:sz w:val="20"/>
          <w:szCs w:val="20"/>
        </w:rPr>
        <w:t xml:space="preserve">, </w:t>
      </w:r>
      <w:r w:rsidR="00427EF6" w:rsidRPr="00A076A5">
        <w:rPr>
          <w:color w:val="000000"/>
          <w:sz w:val="20"/>
          <w:szCs w:val="20"/>
        </w:rPr>
        <w:t>Boeing 737</w:t>
      </w:r>
      <w:r w:rsidR="00727579" w:rsidRPr="00A076A5">
        <w:rPr>
          <w:color w:val="000000"/>
          <w:sz w:val="20"/>
          <w:szCs w:val="20"/>
        </w:rPr>
        <w:t>, Valve</w:t>
      </w:r>
      <w:r w:rsidR="00437A9A" w:rsidRPr="00A076A5">
        <w:rPr>
          <w:color w:val="000000"/>
          <w:sz w:val="20"/>
          <w:szCs w:val="20"/>
        </w:rPr>
        <w:t>) and the</w:t>
      </w:r>
      <w:r w:rsidR="00D75A7C" w:rsidRPr="00A076A5">
        <w:rPr>
          <w:color w:val="000000"/>
          <w:sz w:val="20"/>
          <w:szCs w:val="20"/>
        </w:rPr>
        <w:t xml:space="preserve">se </w:t>
      </w:r>
      <w:r w:rsidR="00437A9A" w:rsidRPr="00A076A5">
        <w:rPr>
          <w:color w:val="000000"/>
          <w:sz w:val="20"/>
          <w:szCs w:val="20"/>
          <w:u w:val="single"/>
        </w:rPr>
        <w:t>readings</w:t>
      </w:r>
      <w:r w:rsidR="00437A9A" w:rsidRPr="00A076A5">
        <w:rPr>
          <w:color w:val="000000"/>
          <w:sz w:val="20"/>
          <w:szCs w:val="20"/>
        </w:rPr>
        <w:t xml:space="preserve">: Teece, </w:t>
      </w:r>
      <w:r w:rsidR="006D28CF" w:rsidRPr="00A076A5">
        <w:rPr>
          <w:color w:val="000000"/>
          <w:sz w:val="20"/>
          <w:szCs w:val="20"/>
        </w:rPr>
        <w:t>Edmondson et al., p</w:t>
      </w:r>
      <w:r w:rsidR="00727579" w:rsidRPr="00A076A5">
        <w:rPr>
          <w:color w:val="000000"/>
          <w:sz w:val="20"/>
          <w:szCs w:val="20"/>
        </w:rPr>
        <w:t>sych</w:t>
      </w:r>
      <w:r w:rsidR="00D75A7C" w:rsidRPr="00A076A5">
        <w:rPr>
          <w:color w:val="000000"/>
          <w:sz w:val="20"/>
          <w:szCs w:val="20"/>
        </w:rPr>
        <w:t>ological</w:t>
      </w:r>
      <w:r w:rsidR="00727579" w:rsidRPr="00A076A5">
        <w:rPr>
          <w:color w:val="000000"/>
          <w:sz w:val="20"/>
          <w:szCs w:val="20"/>
        </w:rPr>
        <w:t xml:space="preserve"> safety, </w:t>
      </w:r>
      <w:r w:rsidR="0021237C" w:rsidRPr="00A076A5">
        <w:rPr>
          <w:color w:val="000000"/>
          <w:sz w:val="20"/>
          <w:szCs w:val="20"/>
        </w:rPr>
        <w:t>i</w:t>
      </w:r>
      <w:r w:rsidR="00437A9A" w:rsidRPr="00A076A5">
        <w:rPr>
          <w:color w:val="000000"/>
          <w:sz w:val="20"/>
          <w:szCs w:val="20"/>
        </w:rPr>
        <w:t xml:space="preserve">nertia and </w:t>
      </w:r>
      <w:r w:rsidR="0021237C" w:rsidRPr="00A076A5">
        <w:rPr>
          <w:color w:val="000000"/>
          <w:sz w:val="20"/>
          <w:szCs w:val="20"/>
        </w:rPr>
        <w:t>e</w:t>
      </w:r>
      <w:r w:rsidR="00437A9A" w:rsidRPr="00A076A5">
        <w:rPr>
          <w:color w:val="000000"/>
          <w:sz w:val="20"/>
          <w:szCs w:val="20"/>
        </w:rPr>
        <w:t>ntropy</w:t>
      </w:r>
      <w:r w:rsidR="004130A5" w:rsidRPr="00A076A5">
        <w:rPr>
          <w:color w:val="000000"/>
          <w:sz w:val="20"/>
          <w:szCs w:val="20"/>
        </w:rPr>
        <w:t xml:space="preserve">. You will need to </w:t>
      </w:r>
      <w:r w:rsidR="008B0B04" w:rsidRPr="00A076A5">
        <w:rPr>
          <w:color w:val="000000"/>
          <w:sz w:val="20"/>
          <w:szCs w:val="20"/>
        </w:rPr>
        <w:t xml:space="preserve">do </w:t>
      </w:r>
      <w:r w:rsidR="004130A5" w:rsidRPr="00A076A5">
        <w:rPr>
          <w:color w:val="000000"/>
          <w:sz w:val="20"/>
          <w:szCs w:val="20"/>
        </w:rPr>
        <w:t xml:space="preserve">additional research </w:t>
      </w:r>
      <w:r w:rsidR="0021237C" w:rsidRPr="00A076A5">
        <w:rPr>
          <w:color w:val="000000"/>
          <w:sz w:val="20"/>
          <w:szCs w:val="20"/>
        </w:rPr>
        <w:t>over a</w:t>
      </w:r>
      <w:r w:rsidR="005C15D9" w:rsidRPr="00A076A5">
        <w:rPr>
          <w:color w:val="000000"/>
          <w:sz w:val="20"/>
          <w:szCs w:val="20"/>
        </w:rPr>
        <w:t xml:space="preserve">nd </w:t>
      </w:r>
      <w:r w:rsidR="0021237C" w:rsidRPr="00A076A5">
        <w:rPr>
          <w:color w:val="000000"/>
          <w:sz w:val="20"/>
          <w:szCs w:val="20"/>
        </w:rPr>
        <w:t xml:space="preserve">above </w:t>
      </w:r>
      <w:r w:rsidR="005C15D9" w:rsidRPr="00A076A5">
        <w:rPr>
          <w:color w:val="000000"/>
          <w:sz w:val="20"/>
          <w:szCs w:val="20"/>
        </w:rPr>
        <w:t xml:space="preserve">these cases </w:t>
      </w:r>
      <w:r w:rsidR="00C76200" w:rsidRPr="00A076A5">
        <w:rPr>
          <w:color w:val="000000"/>
          <w:sz w:val="20"/>
          <w:szCs w:val="20"/>
        </w:rPr>
        <w:t xml:space="preserve">and </w:t>
      </w:r>
      <w:r w:rsidR="005C15D9" w:rsidRPr="00A076A5">
        <w:rPr>
          <w:color w:val="000000"/>
          <w:sz w:val="20"/>
          <w:szCs w:val="20"/>
        </w:rPr>
        <w:t>readings</w:t>
      </w:r>
      <w:r w:rsidR="00AE2EF0" w:rsidRPr="00A076A5">
        <w:rPr>
          <w:color w:val="000000"/>
          <w:sz w:val="20"/>
          <w:szCs w:val="20"/>
        </w:rPr>
        <w:t xml:space="preserve"> </w:t>
      </w:r>
      <w:r w:rsidR="005C15D9" w:rsidRPr="00A076A5">
        <w:rPr>
          <w:color w:val="000000"/>
          <w:sz w:val="20"/>
          <w:szCs w:val="20"/>
        </w:rPr>
        <w:t xml:space="preserve">to be successful in this assignment. </w:t>
      </w:r>
      <w:r w:rsidR="00437A9A" w:rsidRPr="00A076A5">
        <w:rPr>
          <w:color w:val="000000"/>
          <w:sz w:val="20"/>
          <w:szCs w:val="20"/>
        </w:rPr>
        <w:t xml:space="preserve"> </w:t>
      </w:r>
      <w:r w:rsidR="00427EF6" w:rsidRPr="00A076A5">
        <w:rPr>
          <w:color w:val="000000"/>
          <w:sz w:val="20"/>
          <w:szCs w:val="20"/>
        </w:rPr>
        <w:t xml:space="preserve"> </w:t>
      </w:r>
      <w:r w:rsidR="006D05E4" w:rsidRPr="00A076A5">
        <w:rPr>
          <w:color w:val="000000"/>
          <w:sz w:val="20"/>
          <w:szCs w:val="20"/>
        </w:rPr>
        <w:t xml:space="preserve"> </w:t>
      </w:r>
    </w:p>
    <w:p w14:paraId="1845B7F2" w14:textId="77777777" w:rsidR="003247B1" w:rsidRPr="00A076A5" w:rsidRDefault="003247B1" w:rsidP="00F40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CCA5FB" w14:textId="6A94A43B" w:rsidR="003B0B96" w:rsidRDefault="003B0B96" w:rsidP="00982B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A076A5">
        <w:rPr>
          <w:rFonts w:ascii="Times New Roman" w:hAnsi="Times New Roman" w:cs="Times New Roman"/>
          <w:sz w:val="20"/>
          <w:szCs w:val="20"/>
        </w:rPr>
        <w:t xml:space="preserve">Responses </w:t>
      </w:r>
      <w:r w:rsidR="003D22A7" w:rsidRPr="00A076A5">
        <w:rPr>
          <w:rFonts w:ascii="Times New Roman" w:hAnsi="Times New Roman" w:cs="Times New Roman"/>
          <w:sz w:val="20"/>
          <w:szCs w:val="20"/>
        </w:rPr>
        <w:t xml:space="preserve">(body of submission) </w:t>
      </w:r>
      <w:r w:rsidRPr="00A076A5">
        <w:rPr>
          <w:rFonts w:ascii="Times New Roman" w:hAnsi="Times New Roman" w:cs="Times New Roman"/>
          <w:sz w:val="20"/>
          <w:szCs w:val="20"/>
        </w:rPr>
        <w:t xml:space="preserve">should not exceed </w:t>
      </w:r>
      <w:r w:rsidRPr="00A076A5">
        <w:rPr>
          <w:rFonts w:ascii="Times New Roman" w:hAnsi="Times New Roman" w:cs="Times New Roman"/>
          <w:sz w:val="20"/>
          <w:szCs w:val="20"/>
          <w:u w:val="single"/>
        </w:rPr>
        <w:t>3500</w:t>
      </w:r>
      <w:r w:rsidR="003D22A7" w:rsidRPr="00A076A5">
        <w:rPr>
          <w:rFonts w:ascii="Times New Roman" w:hAnsi="Times New Roman" w:cs="Times New Roman"/>
          <w:sz w:val="20"/>
          <w:szCs w:val="20"/>
          <w:u w:val="single"/>
        </w:rPr>
        <w:t>-4000</w:t>
      </w:r>
      <w:r w:rsidRPr="00A076A5">
        <w:rPr>
          <w:rFonts w:ascii="Times New Roman" w:hAnsi="Times New Roman" w:cs="Times New Roman"/>
          <w:sz w:val="20"/>
          <w:szCs w:val="20"/>
          <w:u w:val="single"/>
        </w:rPr>
        <w:t xml:space="preserve"> words</w:t>
      </w:r>
      <w:r w:rsidRPr="00A076A5">
        <w:rPr>
          <w:rFonts w:ascii="Times New Roman" w:hAnsi="Times New Roman" w:cs="Times New Roman"/>
          <w:sz w:val="20"/>
          <w:szCs w:val="20"/>
        </w:rPr>
        <w:t xml:space="preserve">. </w:t>
      </w:r>
      <w:r w:rsidRPr="00A076A5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2CE897D5" w14:textId="77777777" w:rsidR="00C80DC8" w:rsidRPr="00C80DC8" w:rsidRDefault="00C80DC8" w:rsidP="00C80DC8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14:paraId="636D51C9" w14:textId="77777777" w:rsidR="00C80DC8" w:rsidRPr="00A076A5" w:rsidRDefault="00C80DC8" w:rsidP="00C80DC8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14:paraId="2CB03022" w14:textId="7DE12F21" w:rsidR="003B0B96" w:rsidRPr="00A076A5" w:rsidRDefault="003B0B96" w:rsidP="00982B9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6A5">
        <w:rPr>
          <w:rFonts w:ascii="Times New Roman" w:hAnsi="Times New Roman" w:cs="Times New Roman"/>
          <w:sz w:val="20"/>
          <w:szCs w:val="20"/>
        </w:rPr>
        <w:lastRenderedPageBreak/>
        <w:t xml:space="preserve">Organize your report for readability and professional look and feel. Include a </w:t>
      </w:r>
      <w:r w:rsidRPr="0028601D">
        <w:rPr>
          <w:rFonts w:ascii="Times New Roman" w:hAnsi="Times New Roman" w:cs="Times New Roman"/>
          <w:sz w:val="20"/>
          <w:szCs w:val="20"/>
          <w:u w:val="single"/>
        </w:rPr>
        <w:t>Cover Page</w:t>
      </w:r>
      <w:r w:rsidR="00344D44" w:rsidRPr="00A076A5">
        <w:rPr>
          <w:rFonts w:ascii="Times New Roman" w:hAnsi="Times New Roman" w:cs="Times New Roman"/>
          <w:sz w:val="20"/>
          <w:szCs w:val="20"/>
        </w:rPr>
        <w:t xml:space="preserve"> with your name and ‘</w:t>
      </w:r>
      <w:r w:rsidR="00AF390B" w:rsidRPr="00A076A5">
        <w:rPr>
          <w:rFonts w:ascii="Times New Roman" w:hAnsi="Times New Roman" w:cs="Times New Roman"/>
          <w:sz w:val="20"/>
          <w:szCs w:val="20"/>
        </w:rPr>
        <w:t xml:space="preserve">IST 755 </w:t>
      </w:r>
      <w:r w:rsidR="00344D44" w:rsidRPr="00A076A5">
        <w:rPr>
          <w:rFonts w:ascii="Times New Roman" w:hAnsi="Times New Roman" w:cs="Times New Roman"/>
          <w:sz w:val="20"/>
          <w:szCs w:val="20"/>
        </w:rPr>
        <w:t>Assignment 3 Spring 2023’</w:t>
      </w:r>
      <w:r w:rsidR="00AF390B" w:rsidRPr="00A076A5">
        <w:rPr>
          <w:rFonts w:ascii="Times New Roman" w:hAnsi="Times New Roman" w:cs="Times New Roman"/>
          <w:sz w:val="20"/>
          <w:szCs w:val="20"/>
        </w:rPr>
        <w:t xml:space="preserve">. </w:t>
      </w:r>
      <w:r w:rsidRPr="00A076A5">
        <w:rPr>
          <w:rFonts w:ascii="Times New Roman" w:hAnsi="Times New Roman" w:cs="Times New Roman"/>
          <w:sz w:val="20"/>
          <w:szCs w:val="20"/>
        </w:rPr>
        <w:t>Include a</w:t>
      </w:r>
      <w:r w:rsidR="00D427C8" w:rsidRPr="00A076A5">
        <w:rPr>
          <w:rFonts w:ascii="Times New Roman" w:hAnsi="Times New Roman" w:cs="Times New Roman"/>
          <w:sz w:val="20"/>
          <w:szCs w:val="20"/>
        </w:rPr>
        <w:t xml:space="preserve"> concise</w:t>
      </w:r>
      <w:r w:rsidR="00AF390B" w:rsidRPr="00A076A5">
        <w:rPr>
          <w:rFonts w:ascii="Times New Roman" w:hAnsi="Times New Roman" w:cs="Times New Roman"/>
          <w:sz w:val="20"/>
          <w:szCs w:val="20"/>
        </w:rPr>
        <w:t xml:space="preserve"> </w:t>
      </w:r>
      <w:r w:rsidRPr="0028601D">
        <w:rPr>
          <w:rFonts w:ascii="Times New Roman" w:hAnsi="Times New Roman" w:cs="Times New Roman"/>
          <w:sz w:val="20"/>
          <w:szCs w:val="20"/>
          <w:u w:val="single"/>
        </w:rPr>
        <w:t>Executive Summary</w:t>
      </w:r>
      <w:r w:rsidRPr="00A076A5">
        <w:rPr>
          <w:rFonts w:ascii="Times New Roman" w:hAnsi="Times New Roman" w:cs="Times New Roman"/>
          <w:sz w:val="20"/>
          <w:szCs w:val="20"/>
        </w:rPr>
        <w:t xml:space="preserve">. </w:t>
      </w:r>
      <w:r w:rsidR="00D427C8" w:rsidRPr="00C80DC8">
        <w:rPr>
          <w:rFonts w:ascii="Times New Roman" w:hAnsi="Times New Roman" w:cs="Times New Roman"/>
          <w:sz w:val="20"/>
          <w:szCs w:val="20"/>
          <w:u w:val="single"/>
        </w:rPr>
        <w:t xml:space="preserve">You must use </w:t>
      </w:r>
      <w:r w:rsidRPr="00C80DC8">
        <w:rPr>
          <w:rFonts w:ascii="Times New Roman" w:hAnsi="Times New Roman" w:cs="Times New Roman"/>
          <w:sz w:val="20"/>
          <w:szCs w:val="20"/>
          <w:u w:val="single"/>
        </w:rPr>
        <w:t xml:space="preserve">the APA Style Guide (body </w:t>
      </w:r>
      <w:r w:rsidR="00D427C8" w:rsidRPr="00C80DC8">
        <w:rPr>
          <w:rFonts w:ascii="Times New Roman" w:hAnsi="Times New Roman" w:cs="Times New Roman"/>
          <w:sz w:val="20"/>
          <w:szCs w:val="20"/>
          <w:u w:val="single"/>
        </w:rPr>
        <w:t xml:space="preserve">&amp; </w:t>
      </w:r>
      <w:r w:rsidRPr="00C80DC8">
        <w:rPr>
          <w:rFonts w:ascii="Times New Roman" w:hAnsi="Times New Roman" w:cs="Times New Roman"/>
          <w:sz w:val="20"/>
          <w:szCs w:val="20"/>
          <w:u w:val="single"/>
        </w:rPr>
        <w:t>references)</w:t>
      </w:r>
      <w:r w:rsidR="00D427C8" w:rsidRPr="00C80DC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FD772C" w:rsidRPr="00C80DC8">
        <w:rPr>
          <w:rFonts w:ascii="Times New Roman" w:hAnsi="Times New Roman" w:cs="Times New Roman"/>
          <w:sz w:val="20"/>
          <w:szCs w:val="20"/>
          <w:u w:val="single"/>
        </w:rPr>
        <w:t>for this assignment</w:t>
      </w:r>
      <w:r w:rsidR="00AF390B" w:rsidRPr="00C80DC8">
        <w:rPr>
          <w:rFonts w:ascii="Times New Roman" w:hAnsi="Times New Roman" w:cs="Times New Roman"/>
          <w:sz w:val="20"/>
          <w:szCs w:val="20"/>
          <w:u w:val="single"/>
        </w:rPr>
        <w:t>; it is a requirement</w:t>
      </w:r>
      <w:r w:rsidR="00AF390B" w:rsidRPr="00A076A5">
        <w:rPr>
          <w:rFonts w:ascii="Times New Roman" w:hAnsi="Times New Roman" w:cs="Times New Roman"/>
          <w:sz w:val="20"/>
          <w:szCs w:val="20"/>
        </w:rPr>
        <w:t xml:space="preserve">. </w:t>
      </w:r>
      <w:r w:rsidRPr="00A076A5">
        <w:rPr>
          <w:rFonts w:ascii="Times New Roman" w:hAnsi="Times New Roman" w:cs="Times New Roman"/>
          <w:sz w:val="20"/>
          <w:szCs w:val="20"/>
        </w:rPr>
        <w:t xml:space="preserve">Your report must be thoroughly spell-checked and </w:t>
      </w:r>
      <w:proofErr w:type="gramStart"/>
      <w:r w:rsidRPr="00A076A5">
        <w:rPr>
          <w:rFonts w:ascii="Times New Roman" w:hAnsi="Times New Roman" w:cs="Times New Roman"/>
          <w:sz w:val="20"/>
          <w:szCs w:val="20"/>
        </w:rPr>
        <w:t>grammar-checked</w:t>
      </w:r>
      <w:proofErr w:type="gramEnd"/>
      <w:r w:rsidRPr="00A076A5">
        <w:rPr>
          <w:rFonts w:ascii="Times New Roman" w:hAnsi="Times New Roman" w:cs="Times New Roman"/>
          <w:sz w:val="20"/>
          <w:szCs w:val="20"/>
        </w:rPr>
        <w:t xml:space="preserve">. List all references in a separate </w:t>
      </w:r>
      <w:r w:rsidRPr="0028601D">
        <w:rPr>
          <w:rFonts w:ascii="Times New Roman" w:hAnsi="Times New Roman" w:cs="Times New Roman"/>
          <w:sz w:val="20"/>
          <w:szCs w:val="20"/>
          <w:u w:val="single"/>
        </w:rPr>
        <w:t>References page</w:t>
      </w:r>
      <w:r w:rsidRPr="00A076A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4ED6C6" w14:textId="77777777" w:rsidR="003247B1" w:rsidRPr="00A076A5" w:rsidRDefault="003247B1" w:rsidP="00F40B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DD2777" w14:textId="5A482A16" w:rsidR="00F40BD5" w:rsidRPr="00A076A5" w:rsidRDefault="00F40BD5" w:rsidP="00982B9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</w:t>
      </w:r>
      <w:r w:rsidR="00B10252" w:rsidRPr="00A076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individual-level </w:t>
      </w:r>
      <w:r w:rsidRPr="00A076A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assignment</w:t>
      </w:r>
      <w:r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worth 20% of your grade. </w:t>
      </w:r>
      <w:r w:rsidR="005F0E33"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>All f</w:t>
      </w:r>
      <w:r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inal </w:t>
      </w:r>
      <w:r w:rsidR="000D37CC"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submissions </w:t>
      </w:r>
      <w:r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>are due on BB on May</w:t>
      </w:r>
      <w:r w:rsidR="00DF5E37"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318F0"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="00DF5E37"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11:59 p.m.</w:t>
      </w:r>
      <w:r w:rsidR="00B10252" w:rsidRPr="00A07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076A5">
        <w:rPr>
          <w:rFonts w:ascii="Times New Roman" w:hAnsi="Times New Roman" w:cs="Times New Roman"/>
          <w:sz w:val="20"/>
          <w:szCs w:val="20"/>
        </w:rPr>
        <w:t xml:space="preserve">Late submissions will be penalized as follows: 1-2 days late: -4 points; 4-5 days late: -8 points.   </w:t>
      </w:r>
    </w:p>
    <w:p w14:paraId="7945D360" w14:textId="06CAF8B3" w:rsidR="003247B1" w:rsidRPr="00A076A5" w:rsidRDefault="003247B1" w:rsidP="00F40B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B39104" w14:textId="75446270" w:rsidR="003247B1" w:rsidRPr="00A076A5" w:rsidRDefault="00982B9C" w:rsidP="00F40B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6A5">
        <w:rPr>
          <w:rFonts w:ascii="Times New Roman" w:hAnsi="Times New Roman" w:cs="Times New Roman"/>
          <w:sz w:val="20"/>
          <w:szCs w:val="20"/>
        </w:rPr>
        <w:t>**</w:t>
      </w:r>
    </w:p>
    <w:p w14:paraId="479DC8D7" w14:textId="77777777" w:rsidR="003247B1" w:rsidRPr="00A076A5" w:rsidRDefault="003247B1" w:rsidP="00F40B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1A7CC5" w14:textId="0931772C" w:rsidR="00832765" w:rsidRPr="00A076A5" w:rsidRDefault="00832765" w:rsidP="00F40BD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832765" w:rsidRPr="00A0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42E"/>
    <w:multiLevelType w:val="hybridMultilevel"/>
    <w:tmpl w:val="8B28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56A9"/>
    <w:multiLevelType w:val="hybridMultilevel"/>
    <w:tmpl w:val="CA36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342E"/>
    <w:multiLevelType w:val="hybridMultilevel"/>
    <w:tmpl w:val="727EE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F75"/>
    <w:multiLevelType w:val="hybridMultilevel"/>
    <w:tmpl w:val="6DFA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2742"/>
    <w:multiLevelType w:val="hybridMultilevel"/>
    <w:tmpl w:val="891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2DF7"/>
    <w:multiLevelType w:val="hybridMultilevel"/>
    <w:tmpl w:val="3510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938">
    <w:abstractNumId w:val="5"/>
  </w:num>
  <w:num w:numId="2" w16cid:durableId="261037148">
    <w:abstractNumId w:val="0"/>
  </w:num>
  <w:num w:numId="3" w16cid:durableId="1532382287">
    <w:abstractNumId w:val="2"/>
  </w:num>
  <w:num w:numId="4" w16cid:durableId="325206377">
    <w:abstractNumId w:val="3"/>
  </w:num>
  <w:num w:numId="5" w16cid:durableId="1274096817">
    <w:abstractNumId w:val="4"/>
  </w:num>
  <w:num w:numId="6" w16cid:durableId="118332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AA"/>
    <w:rsid w:val="000360C0"/>
    <w:rsid w:val="0004755A"/>
    <w:rsid w:val="0005315D"/>
    <w:rsid w:val="00060658"/>
    <w:rsid w:val="00077592"/>
    <w:rsid w:val="000972B6"/>
    <w:rsid w:val="000C5658"/>
    <w:rsid w:val="000D37CC"/>
    <w:rsid w:val="000F2490"/>
    <w:rsid w:val="000F2630"/>
    <w:rsid w:val="00112557"/>
    <w:rsid w:val="001259E1"/>
    <w:rsid w:val="00156C60"/>
    <w:rsid w:val="001621E9"/>
    <w:rsid w:val="001763B8"/>
    <w:rsid w:val="00193B11"/>
    <w:rsid w:val="001B5852"/>
    <w:rsid w:val="002019B1"/>
    <w:rsid w:val="0021237C"/>
    <w:rsid w:val="00224B1D"/>
    <w:rsid w:val="00227683"/>
    <w:rsid w:val="00262EC8"/>
    <w:rsid w:val="0028601D"/>
    <w:rsid w:val="002A7285"/>
    <w:rsid w:val="002A785D"/>
    <w:rsid w:val="002B4C03"/>
    <w:rsid w:val="002B596A"/>
    <w:rsid w:val="002D2B7E"/>
    <w:rsid w:val="002F3F8F"/>
    <w:rsid w:val="002F69F5"/>
    <w:rsid w:val="003046C3"/>
    <w:rsid w:val="003179E7"/>
    <w:rsid w:val="003247B1"/>
    <w:rsid w:val="0032575C"/>
    <w:rsid w:val="00344D44"/>
    <w:rsid w:val="00366215"/>
    <w:rsid w:val="003A359D"/>
    <w:rsid w:val="003B0B96"/>
    <w:rsid w:val="003D22A7"/>
    <w:rsid w:val="003D60AC"/>
    <w:rsid w:val="003E6EA4"/>
    <w:rsid w:val="003E6EED"/>
    <w:rsid w:val="004130A5"/>
    <w:rsid w:val="00427EF6"/>
    <w:rsid w:val="00437A9A"/>
    <w:rsid w:val="00450807"/>
    <w:rsid w:val="004B6D4E"/>
    <w:rsid w:val="004F5934"/>
    <w:rsid w:val="00517D21"/>
    <w:rsid w:val="00535A52"/>
    <w:rsid w:val="00550349"/>
    <w:rsid w:val="00587A74"/>
    <w:rsid w:val="005B726C"/>
    <w:rsid w:val="005C15D9"/>
    <w:rsid w:val="005E78A5"/>
    <w:rsid w:val="005F0E33"/>
    <w:rsid w:val="00612384"/>
    <w:rsid w:val="00621590"/>
    <w:rsid w:val="00643464"/>
    <w:rsid w:val="006817D6"/>
    <w:rsid w:val="006C0E13"/>
    <w:rsid w:val="006D05E4"/>
    <w:rsid w:val="006D28CF"/>
    <w:rsid w:val="006D6F9C"/>
    <w:rsid w:val="006F7E9C"/>
    <w:rsid w:val="00706637"/>
    <w:rsid w:val="00717529"/>
    <w:rsid w:val="00722457"/>
    <w:rsid w:val="00727579"/>
    <w:rsid w:val="007318F0"/>
    <w:rsid w:val="00781B06"/>
    <w:rsid w:val="007868E4"/>
    <w:rsid w:val="007D7C91"/>
    <w:rsid w:val="007E70B3"/>
    <w:rsid w:val="007F4B97"/>
    <w:rsid w:val="00832765"/>
    <w:rsid w:val="00841EA7"/>
    <w:rsid w:val="00866A16"/>
    <w:rsid w:val="00896EC9"/>
    <w:rsid w:val="008A6799"/>
    <w:rsid w:val="008A6897"/>
    <w:rsid w:val="008B0B04"/>
    <w:rsid w:val="008D6769"/>
    <w:rsid w:val="00913031"/>
    <w:rsid w:val="009279A8"/>
    <w:rsid w:val="009453FF"/>
    <w:rsid w:val="00977BBA"/>
    <w:rsid w:val="00982B9C"/>
    <w:rsid w:val="009B3F1F"/>
    <w:rsid w:val="009C1B9F"/>
    <w:rsid w:val="009F0BCD"/>
    <w:rsid w:val="00A076A5"/>
    <w:rsid w:val="00A22703"/>
    <w:rsid w:val="00A35F38"/>
    <w:rsid w:val="00A44463"/>
    <w:rsid w:val="00A46E98"/>
    <w:rsid w:val="00A56737"/>
    <w:rsid w:val="00AA5D13"/>
    <w:rsid w:val="00AB5412"/>
    <w:rsid w:val="00AC33AE"/>
    <w:rsid w:val="00AD77B6"/>
    <w:rsid w:val="00AE2EF0"/>
    <w:rsid w:val="00AE4E1A"/>
    <w:rsid w:val="00AF2903"/>
    <w:rsid w:val="00AF390B"/>
    <w:rsid w:val="00B01A76"/>
    <w:rsid w:val="00B077E4"/>
    <w:rsid w:val="00B10252"/>
    <w:rsid w:val="00B15AA2"/>
    <w:rsid w:val="00B15F5A"/>
    <w:rsid w:val="00B4220F"/>
    <w:rsid w:val="00B64CD4"/>
    <w:rsid w:val="00B705B2"/>
    <w:rsid w:val="00BA5387"/>
    <w:rsid w:val="00BB1F03"/>
    <w:rsid w:val="00BC2E3D"/>
    <w:rsid w:val="00BD44D0"/>
    <w:rsid w:val="00C048F9"/>
    <w:rsid w:val="00C22709"/>
    <w:rsid w:val="00C47914"/>
    <w:rsid w:val="00C529CB"/>
    <w:rsid w:val="00C5619D"/>
    <w:rsid w:val="00C76200"/>
    <w:rsid w:val="00C76D55"/>
    <w:rsid w:val="00C80DC8"/>
    <w:rsid w:val="00C8462E"/>
    <w:rsid w:val="00C866AA"/>
    <w:rsid w:val="00CE363F"/>
    <w:rsid w:val="00D00813"/>
    <w:rsid w:val="00D427C8"/>
    <w:rsid w:val="00D56A24"/>
    <w:rsid w:val="00D575EB"/>
    <w:rsid w:val="00D753F0"/>
    <w:rsid w:val="00D75A7C"/>
    <w:rsid w:val="00DF5E37"/>
    <w:rsid w:val="00E247A7"/>
    <w:rsid w:val="00E26A13"/>
    <w:rsid w:val="00E42C78"/>
    <w:rsid w:val="00E64093"/>
    <w:rsid w:val="00EA0FBB"/>
    <w:rsid w:val="00EB5E79"/>
    <w:rsid w:val="00EC21DF"/>
    <w:rsid w:val="00EC3EB3"/>
    <w:rsid w:val="00ED108B"/>
    <w:rsid w:val="00F03BE9"/>
    <w:rsid w:val="00F062A7"/>
    <w:rsid w:val="00F40BD5"/>
    <w:rsid w:val="00F573A0"/>
    <w:rsid w:val="00F60247"/>
    <w:rsid w:val="00F76D93"/>
    <w:rsid w:val="00F85F85"/>
    <w:rsid w:val="00FD306B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AB7F"/>
  <w15:chartTrackingRefBased/>
  <w15:docId w15:val="{4A69C27D-A133-49F4-87D8-42137785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D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2T15:59:49.206"/>
    </inkml:context>
    <inkml:brush xml:id="br0">
      <inkml:brushProperty name="width" value="0.12" units="cm"/>
      <inkml:brushProperty name="height" value="0.12" units="cm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Venkatesh</dc:creator>
  <cp:keywords/>
  <dc:description/>
  <cp:lastModifiedBy>Murali Venkatesh</cp:lastModifiedBy>
  <cp:revision>5</cp:revision>
  <dcterms:created xsi:type="dcterms:W3CDTF">2023-04-10T15:23:00Z</dcterms:created>
  <dcterms:modified xsi:type="dcterms:W3CDTF">2023-04-12T15:59:00Z</dcterms:modified>
</cp:coreProperties>
</file>