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FDC51" w14:textId="144D8684" w:rsidR="00D913C4" w:rsidRDefault="00D913C4">
      <w:r>
        <w:t>Total studies: Included, Excluded. Total eligible, total arms</w:t>
      </w:r>
    </w:p>
    <w:p w14:paraId="7D2E3F0B" w14:textId="3BA16A94" w:rsidR="00D913C4" w:rsidRDefault="00D913C4">
      <w:r>
        <w:t>From Analysis:</w:t>
      </w:r>
    </w:p>
    <w:p w14:paraId="3A829452" w14:textId="11A42134" w:rsidR="00D913C4" w:rsidRDefault="00D913C4" w:rsidP="00D913C4">
      <w:pPr>
        <w:pStyle w:val="ListParagraph"/>
        <w:numPr>
          <w:ilvl w:val="0"/>
          <w:numId w:val="1"/>
        </w:numPr>
      </w:pPr>
      <w:r>
        <w:t>General</w:t>
      </w:r>
    </w:p>
    <w:p w14:paraId="7FC6FEF5" w14:textId="2D38CFE5" w:rsidR="00D913C4" w:rsidRDefault="00D913C4" w:rsidP="00D913C4">
      <w:pPr>
        <w:pStyle w:val="ListParagraph"/>
        <w:numPr>
          <w:ilvl w:val="1"/>
          <w:numId w:val="2"/>
        </w:numPr>
      </w:pPr>
      <w:r>
        <w:t>No. of studies by region and %</w:t>
      </w:r>
    </w:p>
    <w:p w14:paraId="778C4E71" w14:textId="3E07C930" w:rsidR="00D913C4" w:rsidRDefault="00D913C4" w:rsidP="00D913C4">
      <w:pPr>
        <w:pStyle w:val="ListParagraph"/>
        <w:numPr>
          <w:ilvl w:val="1"/>
          <w:numId w:val="2"/>
        </w:numPr>
      </w:pPr>
      <w:r>
        <w:t xml:space="preserve">No. of studies by </w:t>
      </w:r>
      <w:r>
        <w:t>follow-up duration, % (6 &amp; 12)</w:t>
      </w:r>
    </w:p>
    <w:p w14:paraId="4BBE0676" w14:textId="7C4649F9" w:rsidR="00D913C4" w:rsidRDefault="00D913C4" w:rsidP="00D913C4">
      <w:pPr>
        <w:pStyle w:val="ListParagraph"/>
        <w:numPr>
          <w:ilvl w:val="1"/>
          <w:numId w:val="2"/>
        </w:numPr>
      </w:pPr>
      <w:r>
        <w:t>No. of studies by</w:t>
      </w:r>
      <w:r>
        <w:t xml:space="preserve"> Relapse diagnosis method</w:t>
      </w:r>
    </w:p>
    <w:p w14:paraId="2F90CC5F" w14:textId="6B72BF4B" w:rsidR="00D913C4" w:rsidRDefault="00D913C4" w:rsidP="00D913C4">
      <w:pPr>
        <w:pStyle w:val="ListParagraph"/>
        <w:numPr>
          <w:ilvl w:val="1"/>
          <w:numId w:val="2"/>
        </w:numPr>
      </w:pPr>
      <w:r>
        <w:t>Total drug regimen and major ones</w:t>
      </w:r>
    </w:p>
    <w:p w14:paraId="2C218913" w14:textId="77777777" w:rsidR="00876C8C" w:rsidRDefault="00876C8C" w:rsidP="00876C8C">
      <w:pPr>
        <w:pStyle w:val="ListParagraph"/>
        <w:ind w:left="1440"/>
      </w:pPr>
    </w:p>
    <w:p w14:paraId="1A602325" w14:textId="7E039B88" w:rsidR="00D913C4" w:rsidRDefault="00D913C4" w:rsidP="00D913C4">
      <w:pPr>
        <w:pStyle w:val="ListParagraph"/>
        <w:numPr>
          <w:ilvl w:val="0"/>
          <w:numId w:val="1"/>
        </w:numPr>
      </w:pPr>
      <w:r>
        <w:t xml:space="preserve">Overall estimates from </w:t>
      </w:r>
      <w:proofErr w:type="gramStart"/>
      <w:r>
        <w:t>MA</w:t>
      </w:r>
      <w:r w:rsidR="00205965">
        <w:t>:,</w:t>
      </w:r>
      <w:proofErr w:type="gramEnd"/>
      <w:r w:rsidR="00205965">
        <w:t xml:space="preserve"> RE estimates (change some method), Tau2 estimate, Prediction interval, Bias adjusted estimates</w:t>
      </w:r>
    </w:p>
    <w:p w14:paraId="40411ABE" w14:textId="1CABB32F" w:rsidR="00205965" w:rsidRDefault="00205965" w:rsidP="00205965">
      <w:pPr>
        <w:pStyle w:val="ListParagraph"/>
      </w:pPr>
    </w:p>
    <w:p w14:paraId="0205C27B" w14:textId="1778EB30" w:rsidR="00205965" w:rsidRDefault="00205965" w:rsidP="00205965">
      <w:pPr>
        <w:pStyle w:val="ListParagraph"/>
      </w:pPr>
      <w:r>
        <w:t>Table: No of arms, T/I/R</w:t>
      </w:r>
    </w:p>
    <w:p w14:paraId="09262299" w14:textId="5F5327D5" w:rsidR="00D913C4" w:rsidRDefault="00D913C4" w:rsidP="00D913C4">
      <w:pPr>
        <w:pStyle w:val="ListParagraph"/>
        <w:numPr>
          <w:ilvl w:val="1"/>
          <w:numId w:val="1"/>
        </w:numPr>
      </w:pPr>
      <w:r>
        <w:t>Total treated, initially cured and relapses at 6m.</w:t>
      </w:r>
    </w:p>
    <w:p w14:paraId="6B9AA833" w14:textId="77777777" w:rsidR="00205965" w:rsidRDefault="00D913C4" w:rsidP="00D913C4">
      <w:pPr>
        <w:pStyle w:val="ListParagraph"/>
        <w:numPr>
          <w:ilvl w:val="1"/>
          <w:numId w:val="1"/>
        </w:numPr>
      </w:pPr>
      <w:r>
        <w:t xml:space="preserve">Table 1: </w:t>
      </w:r>
    </w:p>
    <w:p w14:paraId="142BF491" w14:textId="7E645EED" w:rsidR="00D913C4" w:rsidRDefault="00D913C4" w:rsidP="00205965">
      <w:pPr>
        <w:pStyle w:val="ListParagraph"/>
        <w:numPr>
          <w:ilvl w:val="2"/>
          <w:numId w:val="1"/>
        </w:numPr>
      </w:pPr>
      <w:r>
        <w:t>Relapse prop by region, drug, infection type, dia</w:t>
      </w:r>
      <w:r w:rsidR="00205965">
        <w:t>gnosis, time</w:t>
      </w:r>
    </w:p>
    <w:p w14:paraId="0798A062" w14:textId="2176DA19" w:rsidR="00205965" w:rsidRDefault="00205965" w:rsidP="00205965">
      <w:pPr>
        <w:pStyle w:val="ListParagraph"/>
        <w:numPr>
          <w:ilvl w:val="2"/>
          <w:numId w:val="1"/>
        </w:numPr>
      </w:pPr>
      <w:r>
        <w:t>6 vs 12 month vs 6-12 month</w:t>
      </w:r>
    </w:p>
    <w:p w14:paraId="6799BB69" w14:textId="0EB72127" w:rsidR="00205965" w:rsidRDefault="00205965" w:rsidP="00205965">
      <w:pPr>
        <w:pStyle w:val="ListParagraph"/>
        <w:numPr>
          <w:ilvl w:val="0"/>
          <w:numId w:val="1"/>
        </w:numPr>
      </w:pPr>
      <w:r>
        <w:t>Estimates for India</w:t>
      </w:r>
    </w:p>
    <w:p w14:paraId="6EEE257E" w14:textId="77777777" w:rsidR="00205965" w:rsidRDefault="00205965" w:rsidP="00205965">
      <w:pPr>
        <w:pStyle w:val="ListParagraph"/>
        <w:numPr>
          <w:ilvl w:val="1"/>
          <w:numId w:val="1"/>
        </w:numPr>
      </w:pPr>
      <w:r>
        <w:t xml:space="preserve">Table 2: </w:t>
      </w:r>
    </w:p>
    <w:p w14:paraId="227F86C6" w14:textId="24D1679B" w:rsidR="00205965" w:rsidRDefault="00205965" w:rsidP="00205965">
      <w:pPr>
        <w:pStyle w:val="ListParagraph"/>
        <w:numPr>
          <w:ilvl w:val="2"/>
          <w:numId w:val="1"/>
        </w:numPr>
      </w:pPr>
      <w:r>
        <w:t>Overall and by subgroups</w:t>
      </w:r>
    </w:p>
    <w:p w14:paraId="10805B2F" w14:textId="7EC2A7BD" w:rsidR="00205965" w:rsidRDefault="00205965" w:rsidP="00205965">
      <w:pPr>
        <w:pStyle w:val="ListParagraph"/>
        <w:numPr>
          <w:ilvl w:val="2"/>
          <w:numId w:val="1"/>
        </w:numPr>
      </w:pPr>
      <w:r>
        <w:t>Dose response SD LamB</w:t>
      </w:r>
    </w:p>
    <w:p w14:paraId="0CA9EC08" w14:textId="523D45C3" w:rsidR="00205965" w:rsidRDefault="00205965" w:rsidP="00205965">
      <w:pPr>
        <w:pStyle w:val="ListParagraph"/>
        <w:numPr>
          <w:ilvl w:val="2"/>
          <w:numId w:val="1"/>
        </w:numPr>
      </w:pPr>
      <w:r>
        <w:t>Time trend for PA</w:t>
      </w:r>
    </w:p>
    <w:p w14:paraId="56F107E7" w14:textId="78059C19" w:rsidR="00205965" w:rsidRDefault="00205965" w:rsidP="00205965">
      <w:pPr>
        <w:pStyle w:val="ListParagraph"/>
        <w:numPr>
          <w:ilvl w:val="1"/>
          <w:numId w:val="1"/>
        </w:numPr>
      </w:pPr>
      <w:r>
        <w:t>Dose response: Odds ratio for dosage, adjust for VL infection and diagnosis method. Does not make sense to adjust for publication year.</w:t>
      </w:r>
    </w:p>
    <w:p w14:paraId="0A426A64" w14:textId="4C4B1251" w:rsidR="00205965" w:rsidRPr="00205965" w:rsidRDefault="00205965" w:rsidP="00205965">
      <w:pPr>
        <w:pStyle w:val="ListParagraph"/>
        <w:numPr>
          <w:ilvl w:val="1"/>
          <w:numId w:val="1"/>
        </w:numPr>
      </w:pPr>
      <w:r>
        <w:rPr>
          <w:rFonts w:eastAsia="Century Schoolbook"/>
          <w:color w:val="000000" w:themeColor="text1"/>
          <w:sz w:val="24"/>
          <w:szCs w:val="24"/>
        </w:rPr>
        <w:t xml:space="preserve">The odds ratio (OR) of relapse for PA regimens in ISC compared to L-AmB was </w:t>
      </w:r>
      <w:r>
        <w:rPr>
          <w:rFonts w:eastAsia="Century Schoolbook"/>
          <w:color w:val="000000" w:themeColor="text1"/>
          <w:sz w:val="24"/>
          <w:szCs w:val="24"/>
        </w:rPr>
        <w:t>and adjusted OR with</w:t>
      </w:r>
      <w:r>
        <w:rPr>
          <w:rFonts w:eastAsia="Century Schoolbook"/>
          <w:color w:val="000000" w:themeColor="text1"/>
          <w:sz w:val="24"/>
          <w:szCs w:val="24"/>
        </w:rPr>
        <w:t xml:space="preserve"> diagnostic method and the type of VL infection.</w:t>
      </w:r>
      <w:r>
        <w:rPr>
          <w:rFonts w:eastAsia="Century Schoolbook"/>
          <w:color w:val="000000" w:themeColor="text1"/>
          <w:sz w:val="24"/>
          <w:szCs w:val="24"/>
        </w:rPr>
        <w:t xml:space="preserve"> Also time period further</w:t>
      </w:r>
    </w:p>
    <w:p w14:paraId="770A7AAC" w14:textId="1D9455E0" w:rsidR="00205965" w:rsidRPr="00876C8C" w:rsidRDefault="00205965" w:rsidP="00205965">
      <w:pPr>
        <w:pStyle w:val="ListParagraph"/>
        <w:numPr>
          <w:ilvl w:val="0"/>
          <w:numId w:val="1"/>
        </w:numPr>
      </w:pPr>
      <w:r>
        <w:rPr>
          <w:rFonts w:eastAsia="Century Schoolbook"/>
          <w:color w:val="000000" w:themeColor="text1"/>
          <w:sz w:val="24"/>
          <w:szCs w:val="24"/>
        </w:rPr>
        <w:t>Estimates from EA</w:t>
      </w:r>
    </w:p>
    <w:p w14:paraId="5EAF4026" w14:textId="6D7E0276" w:rsidR="00876C8C" w:rsidRPr="00876C8C" w:rsidRDefault="00876C8C" w:rsidP="00876C8C">
      <w:pPr>
        <w:pStyle w:val="ListParagraph"/>
        <w:numPr>
          <w:ilvl w:val="0"/>
          <w:numId w:val="1"/>
        </w:numPr>
      </w:pPr>
      <w:r>
        <w:rPr>
          <w:rFonts w:eastAsia="Century Schoolbook"/>
          <w:color w:val="000000" w:themeColor="text1"/>
          <w:sz w:val="24"/>
          <w:szCs w:val="24"/>
        </w:rPr>
        <w:t xml:space="preserve">Estimates from </w:t>
      </w:r>
      <w:r>
        <w:rPr>
          <w:rFonts w:eastAsia="Century Schoolbook"/>
          <w:color w:val="000000" w:themeColor="text1"/>
          <w:sz w:val="24"/>
          <w:szCs w:val="24"/>
        </w:rPr>
        <w:t>all other regions</w:t>
      </w:r>
    </w:p>
    <w:p w14:paraId="163164CD" w14:textId="5AC48AD1" w:rsidR="00876C8C" w:rsidRDefault="00876C8C" w:rsidP="00876C8C">
      <w:pPr>
        <w:pStyle w:val="ListParagraph"/>
        <w:numPr>
          <w:ilvl w:val="0"/>
          <w:numId w:val="1"/>
        </w:numPr>
      </w:pPr>
      <w:r>
        <w:t>Relapses after 6 month</w:t>
      </w:r>
    </w:p>
    <w:p w14:paraId="410E66DE" w14:textId="79BA0C30" w:rsidR="00876C8C" w:rsidRDefault="00876C8C" w:rsidP="00876C8C">
      <w:pPr>
        <w:pStyle w:val="ListParagraph"/>
        <w:numPr>
          <w:ilvl w:val="1"/>
          <w:numId w:val="1"/>
        </w:numPr>
      </w:pPr>
      <w:r>
        <w:t>Studies with fu&gt;6m and those reported at 12m</w:t>
      </w:r>
    </w:p>
    <w:p w14:paraId="6AFE0FD1" w14:textId="5DB7E63C" w:rsidR="00876C8C" w:rsidRDefault="00876C8C" w:rsidP="00876C8C">
      <w:pPr>
        <w:pStyle w:val="ListParagraph"/>
        <w:numPr>
          <w:ilvl w:val="1"/>
          <w:numId w:val="1"/>
        </w:numPr>
      </w:pPr>
      <w:r>
        <w:t>Total patients initially cured, relapses. Relapses by 6 and 12 month</w:t>
      </w:r>
    </w:p>
    <w:p w14:paraId="6FDD4DAE" w14:textId="1EC7EF67" w:rsidR="00876C8C" w:rsidRDefault="00876C8C" w:rsidP="00876C8C">
      <w:pPr>
        <w:pStyle w:val="ListParagraph"/>
        <w:numPr>
          <w:ilvl w:val="1"/>
          <w:numId w:val="1"/>
        </w:numPr>
      </w:pPr>
      <w:r>
        <w:t>Studies by region</w:t>
      </w:r>
    </w:p>
    <w:p w14:paraId="77380D0B" w14:textId="23233AA3" w:rsidR="00876C8C" w:rsidRDefault="00876C8C" w:rsidP="00876C8C">
      <w:pPr>
        <w:pStyle w:val="ListParagraph"/>
        <w:numPr>
          <w:ilvl w:val="1"/>
          <w:numId w:val="1"/>
        </w:numPr>
      </w:pPr>
      <w:r>
        <w:t>Estimates at 6 month and 12 month. And also 6-12 month.</w:t>
      </w:r>
    </w:p>
    <w:p w14:paraId="198D4FC4" w14:textId="776FF32C" w:rsidR="00876C8C" w:rsidRDefault="00876C8C" w:rsidP="00876C8C">
      <w:pPr>
        <w:pStyle w:val="ListParagraph"/>
        <w:numPr>
          <w:ilvl w:val="1"/>
          <w:numId w:val="1"/>
        </w:numPr>
      </w:pPr>
      <w:r>
        <w:t>6 month follow-up to miss how many?</w:t>
      </w:r>
    </w:p>
    <w:p w14:paraId="1CD0E209" w14:textId="4C83736E" w:rsidR="00876C8C" w:rsidRDefault="00876C8C" w:rsidP="00876C8C">
      <w:pPr>
        <w:pStyle w:val="ListParagraph"/>
        <w:numPr>
          <w:ilvl w:val="0"/>
          <w:numId w:val="1"/>
        </w:numPr>
      </w:pPr>
      <w:r>
        <w:t>Subgroup analysis</w:t>
      </w:r>
    </w:p>
    <w:p w14:paraId="095ABA09" w14:textId="2101F886" w:rsidR="00876C8C" w:rsidRDefault="00876C8C" w:rsidP="00876C8C">
      <w:pPr>
        <w:pStyle w:val="ListParagraph"/>
        <w:numPr>
          <w:ilvl w:val="1"/>
          <w:numId w:val="1"/>
        </w:numPr>
      </w:pPr>
      <w:r>
        <w:t>Proportions of studies in each category (% and numbers)</w:t>
      </w:r>
    </w:p>
    <w:p w14:paraId="63A7E88C" w14:textId="4E3CA9DD" w:rsidR="00876C8C" w:rsidRDefault="00876C8C" w:rsidP="00876C8C">
      <w:pPr>
        <w:pStyle w:val="ListParagraph"/>
        <w:numPr>
          <w:ilvl w:val="1"/>
          <w:numId w:val="1"/>
        </w:numPr>
      </w:pPr>
      <w:r>
        <w:t>Estimate for 1-2 categories</w:t>
      </w:r>
    </w:p>
    <w:p w14:paraId="084D65BF" w14:textId="5F01ED06" w:rsidR="00876C8C" w:rsidRDefault="00876C8C" w:rsidP="00876C8C">
      <w:pPr>
        <w:pStyle w:val="ListParagraph"/>
        <w:numPr>
          <w:ilvl w:val="0"/>
          <w:numId w:val="1"/>
        </w:numPr>
      </w:pPr>
      <w:r>
        <w:t>Sensitivity</w:t>
      </w:r>
    </w:p>
    <w:p w14:paraId="67EEE53B" w14:textId="21324A44" w:rsidR="00876C8C" w:rsidRDefault="00876C8C" w:rsidP="00876C8C">
      <w:pPr>
        <w:pStyle w:val="ListParagraph"/>
        <w:numPr>
          <w:ilvl w:val="1"/>
          <w:numId w:val="1"/>
        </w:numPr>
      </w:pPr>
      <w:r>
        <w:t>Bias adjusted overall estimate</w:t>
      </w:r>
    </w:p>
    <w:sectPr w:rsidR="00876C8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9017B4"/>
    <w:multiLevelType w:val="hybridMultilevel"/>
    <w:tmpl w:val="855EDF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D08AE"/>
    <w:multiLevelType w:val="hybridMultilevel"/>
    <w:tmpl w:val="38403B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538406">
    <w:abstractNumId w:val="1"/>
  </w:num>
  <w:num w:numId="2" w16cid:durableId="209709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3C4"/>
    <w:rsid w:val="00100BB3"/>
    <w:rsid w:val="001350C8"/>
    <w:rsid w:val="00205965"/>
    <w:rsid w:val="004077DA"/>
    <w:rsid w:val="00802EA1"/>
    <w:rsid w:val="00876C8C"/>
    <w:rsid w:val="00BC4536"/>
    <w:rsid w:val="00D913C4"/>
    <w:rsid w:val="00DA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DD093"/>
  <w15:chartTrackingRefBased/>
  <w15:docId w15:val="{787F5F57-4715-4776-A124-AE09DE733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3194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</cp:revision>
  <dcterms:created xsi:type="dcterms:W3CDTF">2023-03-07T06:57:00Z</dcterms:created>
  <dcterms:modified xsi:type="dcterms:W3CDTF">2023-03-10T09:29:00Z</dcterms:modified>
</cp:coreProperties>
</file>