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9270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Epic Title</w:t>
      </w:r>
    </w:p>
    <w:p w14:paraId="39C29B4B" w14:textId="77777777" w:rsidR="00EF5018" w:rsidRPr="00EF5018" w:rsidRDefault="00EF5018" w:rsidP="00EF5018">
      <w:r w:rsidRPr="00EF5018">
        <w:t>Enable Client Self-Configuration Through a Centralized Settings &amp; Administration Hub</w:t>
      </w:r>
    </w:p>
    <w:p w14:paraId="79CC6675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Positioning Narrative</w:t>
      </w:r>
    </w:p>
    <w:p w14:paraId="31838B05" w14:textId="77777777" w:rsidR="00EF5018" w:rsidRPr="00EF5018" w:rsidRDefault="00EF5018" w:rsidP="00EF5018">
      <w:r w:rsidRPr="00EF5018">
        <w:t>FOR research administration system administrators and implementation teams</w:t>
      </w:r>
      <w:r w:rsidRPr="00EF5018">
        <w:br/>
        <w:t>WHO need a secure, intuitive place to tailor the system to institutional policies and operating procedures</w:t>
      </w:r>
      <w:r w:rsidRPr="00EF5018">
        <w:br/>
        <w:t>THE Settings &amp; Administration Hub</w:t>
      </w:r>
      <w:r w:rsidRPr="00EF5018">
        <w:br/>
        <w:t>IS A centralized configuration and governance workspace</w:t>
      </w:r>
      <w:r w:rsidRPr="00EF5018">
        <w:br/>
        <w:t>THAT enables consistent onboarding, controlled access, and confident configuration across all modules</w:t>
      </w:r>
      <w:r w:rsidRPr="00EF5018">
        <w:br/>
        <w:t>UNLIKE scattered configuration screens, ad hoc admin tools, or support-led configuration</w:t>
      </w:r>
      <w:r w:rsidRPr="00EF5018">
        <w:br/>
        <w:t>OUR SOLUTION provides a guided, role-based, auditable experience that makes institutional setup discoverable and trustworthy</w:t>
      </w:r>
    </w:p>
    <w:p w14:paraId="1E7903AE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Business Value / Outcomes</w:t>
      </w:r>
    </w:p>
    <w:p w14:paraId="238EDAEB" w14:textId="77777777" w:rsidR="00EF5018" w:rsidRPr="00EF5018" w:rsidRDefault="00EF5018" w:rsidP="00EF5018">
      <w:pPr>
        <w:numPr>
          <w:ilvl w:val="0"/>
          <w:numId w:val="1"/>
        </w:numPr>
      </w:pPr>
      <w:r w:rsidRPr="00EF5018">
        <w:t xml:space="preserve">Enables </w:t>
      </w:r>
      <w:r w:rsidRPr="00EF5018">
        <w:rPr>
          <w:b/>
          <w:bCs/>
        </w:rPr>
        <w:t>client flexibility</w:t>
      </w:r>
      <w:r w:rsidRPr="00EF5018">
        <w:t xml:space="preserve"> by providing a single place to tailor the system to institutional needs (workflows, forms, orgs/people sources), supporting adoption and long-term satisfaction.</w:t>
      </w:r>
    </w:p>
    <w:p w14:paraId="3A711F65" w14:textId="77777777" w:rsidR="00EF5018" w:rsidRPr="00EF5018" w:rsidRDefault="00EF5018" w:rsidP="00EF5018">
      <w:pPr>
        <w:numPr>
          <w:ilvl w:val="0"/>
          <w:numId w:val="1"/>
        </w:numPr>
      </w:pPr>
      <w:r w:rsidRPr="00EF5018">
        <w:t xml:space="preserve">Improves </w:t>
      </w:r>
      <w:r w:rsidRPr="00EF5018">
        <w:rPr>
          <w:b/>
          <w:bCs/>
        </w:rPr>
        <w:t>trust and compliance</w:t>
      </w:r>
      <w:r w:rsidRPr="00EF5018">
        <w:t xml:space="preserve"> via clear governance controls (role-based access, auditability, configuration visibility), reducing the risk of misconfiguration and inconsistent operational practices.</w:t>
      </w:r>
    </w:p>
    <w:p w14:paraId="20CE3E1C" w14:textId="77777777" w:rsidR="00EF5018" w:rsidRPr="00EF5018" w:rsidRDefault="00EF5018" w:rsidP="00EF5018">
      <w:pPr>
        <w:numPr>
          <w:ilvl w:val="0"/>
          <w:numId w:val="1"/>
        </w:numPr>
      </w:pPr>
      <w:r w:rsidRPr="00EF5018">
        <w:t xml:space="preserve">Reduces </w:t>
      </w:r>
      <w:r w:rsidRPr="00EF5018">
        <w:rPr>
          <w:b/>
          <w:bCs/>
        </w:rPr>
        <w:t>onboarding friction</w:t>
      </w:r>
      <w:r w:rsidRPr="00EF5018">
        <w:t xml:space="preserve"> by making configuration tasks discoverable and trackable, lowering reliance on support/implementation for routine setup.</w:t>
      </w:r>
    </w:p>
    <w:p w14:paraId="2331788A" w14:textId="77777777" w:rsidR="00EF5018" w:rsidRPr="00EF5018" w:rsidRDefault="00EF5018" w:rsidP="00EF5018">
      <w:pPr>
        <w:numPr>
          <w:ilvl w:val="0"/>
          <w:numId w:val="1"/>
        </w:numPr>
      </w:pPr>
      <w:r w:rsidRPr="00EF5018">
        <w:t>Assumption: Target onboarding impact includes measurable reductions in time-to-configure and configuration-related support requests (specific targets set per client/program).</w:t>
      </w:r>
    </w:p>
    <w:p w14:paraId="3BE9FABC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Strategic Alignment</w:t>
      </w:r>
    </w:p>
    <w:p w14:paraId="1A44C568" w14:textId="77777777" w:rsidR="00EF5018" w:rsidRPr="00EF5018" w:rsidRDefault="00EF5018" w:rsidP="00EF5018">
      <w:pPr>
        <w:numPr>
          <w:ilvl w:val="0"/>
          <w:numId w:val="2"/>
        </w:numPr>
      </w:pPr>
      <w:r w:rsidRPr="00EF5018">
        <w:rPr>
          <w:b/>
          <w:bCs/>
        </w:rPr>
        <w:t>OKRs (Assumption):</w:t>
      </w:r>
    </w:p>
    <w:p w14:paraId="5B55E8B8" w14:textId="77777777" w:rsidR="00EF5018" w:rsidRPr="00EF5018" w:rsidRDefault="00EF5018" w:rsidP="00EF5018">
      <w:pPr>
        <w:numPr>
          <w:ilvl w:val="1"/>
          <w:numId w:val="2"/>
        </w:numPr>
      </w:pPr>
      <w:r w:rsidRPr="00EF5018">
        <w:t>Increase client onboarding completion rate and reduce time-to-go-live.</w:t>
      </w:r>
    </w:p>
    <w:p w14:paraId="09CDAEB1" w14:textId="77777777" w:rsidR="00EF5018" w:rsidRPr="00EF5018" w:rsidRDefault="00EF5018" w:rsidP="00EF5018">
      <w:pPr>
        <w:numPr>
          <w:ilvl w:val="1"/>
          <w:numId w:val="2"/>
        </w:numPr>
      </w:pPr>
      <w:r w:rsidRPr="00EF5018">
        <w:t>Improve admin self-service success and reduce configuration-related support volume.</w:t>
      </w:r>
    </w:p>
    <w:p w14:paraId="32B37998" w14:textId="77777777" w:rsidR="00EF5018" w:rsidRPr="00EF5018" w:rsidRDefault="00EF5018" w:rsidP="00EF5018">
      <w:pPr>
        <w:numPr>
          <w:ilvl w:val="1"/>
          <w:numId w:val="2"/>
        </w:numPr>
      </w:pPr>
      <w:r w:rsidRPr="00EF5018">
        <w:t>Strengthen compliance posture via auditable administration and controlled access.</w:t>
      </w:r>
    </w:p>
    <w:p w14:paraId="2A4C8606" w14:textId="77777777" w:rsidR="00EF5018" w:rsidRPr="00EF5018" w:rsidRDefault="00EF5018" w:rsidP="00EF5018">
      <w:pPr>
        <w:numPr>
          <w:ilvl w:val="0"/>
          <w:numId w:val="2"/>
        </w:numPr>
      </w:pPr>
      <w:r w:rsidRPr="00EF5018">
        <w:rPr>
          <w:b/>
          <w:bCs/>
        </w:rPr>
        <w:lastRenderedPageBreak/>
        <w:t>Business themes:</w:t>
      </w:r>
      <w:r w:rsidRPr="00EF5018">
        <w:t xml:space="preserve"> Client configurability, governance &amp; compliance, onboarding acceleration, operational efficiency.</w:t>
      </w:r>
    </w:p>
    <w:p w14:paraId="54BE6ACC" w14:textId="77777777" w:rsidR="00EF5018" w:rsidRPr="00EF5018" w:rsidRDefault="00EF5018" w:rsidP="00EF5018">
      <w:pPr>
        <w:numPr>
          <w:ilvl w:val="0"/>
          <w:numId w:val="2"/>
        </w:numPr>
      </w:pPr>
      <w:r w:rsidRPr="00EF5018">
        <w:rPr>
          <w:b/>
          <w:bCs/>
        </w:rPr>
        <w:t>Strategic objectives supported:</w:t>
      </w:r>
      <w:r w:rsidRPr="00EF5018">
        <w:t xml:space="preserve"> Scalable multi-tenant adoption, standardized yet flexible implementations, reduced implementation overhead, increased client retention.</w:t>
      </w:r>
    </w:p>
    <w:p w14:paraId="2813ED0D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KPIs / Success Metrics</w:t>
      </w:r>
    </w:p>
    <w:p w14:paraId="1F79D681" w14:textId="77777777" w:rsidR="00EF5018" w:rsidRPr="00EF5018" w:rsidRDefault="00EF5018" w:rsidP="00EF5018">
      <w:pPr>
        <w:numPr>
          <w:ilvl w:val="0"/>
          <w:numId w:val="3"/>
        </w:numPr>
      </w:pPr>
      <w:r w:rsidRPr="00EF5018">
        <w:t>Median time for a privileged admin to locate and access each major configuration area (Settings discoverability time).</w:t>
      </w:r>
    </w:p>
    <w:p w14:paraId="2026D0FB" w14:textId="77777777" w:rsidR="00EF5018" w:rsidRPr="00EF5018" w:rsidRDefault="00EF5018" w:rsidP="00EF5018">
      <w:pPr>
        <w:numPr>
          <w:ilvl w:val="0"/>
          <w:numId w:val="3"/>
        </w:numPr>
      </w:pPr>
      <w:r w:rsidRPr="00EF5018">
        <w:t>% of onboarding configurations completed via self-service (vs. support/implementation intervention).</w:t>
      </w:r>
    </w:p>
    <w:p w14:paraId="0C2BF6EB" w14:textId="77777777" w:rsidR="00EF5018" w:rsidRPr="00EF5018" w:rsidRDefault="00EF5018" w:rsidP="00EF5018">
      <w:pPr>
        <w:numPr>
          <w:ilvl w:val="0"/>
          <w:numId w:val="3"/>
        </w:numPr>
      </w:pPr>
      <w:r w:rsidRPr="00EF5018">
        <w:t>Reduction in configuration-related support tickets per client during onboarding and first 90 days.</w:t>
      </w:r>
    </w:p>
    <w:p w14:paraId="0DAC3EA9" w14:textId="77777777" w:rsidR="00EF5018" w:rsidRPr="00EF5018" w:rsidRDefault="00EF5018" w:rsidP="00EF5018">
      <w:pPr>
        <w:numPr>
          <w:ilvl w:val="0"/>
          <w:numId w:val="3"/>
        </w:numPr>
      </w:pPr>
      <w:r w:rsidRPr="00EF5018">
        <w:t>% of configuration changes with complete audit metadata (who/what/when/why captured where applicable).</w:t>
      </w:r>
    </w:p>
    <w:p w14:paraId="23EC9018" w14:textId="77777777" w:rsidR="00EF5018" w:rsidRPr="00EF5018" w:rsidRDefault="00EF5018" w:rsidP="00EF5018">
      <w:pPr>
        <w:numPr>
          <w:ilvl w:val="0"/>
          <w:numId w:val="3"/>
        </w:numPr>
      </w:pPr>
      <w:r w:rsidRPr="00EF5018">
        <w:t>Admin satisfaction score for Settings usability (e.g., CSAT for “finding and completing configuration”).</w:t>
      </w:r>
    </w:p>
    <w:p w14:paraId="4560B31F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Scope Boundaries</w:t>
      </w:r>
    </w:p>
    <w:p w14:paraId="29C49444" w14:textId="77777777" w:rsidR="00EF5018" w:rsidRPr="00EF5018" w:rsidRDefault="00EF5018" w:rsidP="00EF5018">
      <w:r w:rsidRPr="00EF5018">
        <w:rPr>
          <w:b/>
          <w:bCs/>
        </w:rPr>
        <w:t>Scope Inclusions</w:t>
      </w:r>
    </w:p>
    <w:p w14:paraId="7578ACAC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 xml:space="preserve">A centralized Settings entry point that </w:t>
      </w:r>
      <w:proofErr w:type="gramStart"/>
      <w:r w:rsidRPr="00EF5018">
        <w:t>organizes and</w:t>
      </w:r>
      <w:proofErr w:type="gramEnd"/>
      <w:r w:rsidRPr="00EF5018">
        <w:t xml:space="preserve"> routes to all configuration domains (e.g., Workflow Configuration, Workflow Engine administration surfaces, </w:t>
      </w:r>
      <w:proofErr w:type="spellStart"/>
      <w:r w:rsidRPr="00EF5018">
        <w:t>SmartForm</w:t>
      </w:r>
      <w:proofErr w:type="spellEnd"/>
      <w:r w:rsidRPr="00EF5018">
        <w:t xml:space="preserve"> Configuration, Organizations Configuration, People Configuration).</w:t>
      </w:r>
    </w:p>
    <w:p w14:paraId="318536A0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>Role-based access control and permissions-based visibility for settings areas and actions.</w:t>
      </w:r>
    </w:p>
    <w:p w14:paraId="5E8D6094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>Search, navigation, and information architecture for configuration discovery (categories, filtering, favorites/</w:t>
      </w:r>
      <w:proofErr w:type="spellStart"/>
      <w:r w:rsidRPr="00EF5018">
        <w:t>recents</w:t>
      </w:r>
      <w:proofErr w:type="spellEnd"/>
      <w:r w:rsidRPr="00EF5018">
        <w:t>).</w:t>
      </w:r>
    </w:p>
    <w:p w14:paraId="70BF0067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>Configuration status indicators (e.g., “not started / in progress / complete”) and onboarding readiness overview.</w:t>
      </w:r>
    </w:p>
    <w:p w14:paraId="6A7F6C2C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>Administrative guardrails and governance UX (warnings, confirmations, dependency signals, change visibility).</w:t>
      </w:r>
    </w:p>
    <w:p w14:paraId="3565BE75" w14:textId="77777777" w:rsidR="00EF5018" w:rsidRPr="00EF5018" w:rsidRDefault="00EF5018" w:rsidP="00EF5018">
      <w:pPr>
        <w:numPr>
          <w:ilvl w:val="0"/>
          <w:numId w:val="4"/>
        </w:numPr>
      </w:pPr>
      <w:r w:rsidRPr="00EF5018">
        <w:t>Audit-friendly presentation for configuration access and changes (where system logging exists).</w:t>
      </w:r>
    </w:p>
    <w:p w14:paraId="1B486C9E" w14:textId="77777777" w:rsidR="00EF5018" w:rsidRPr="00EF5018" w:rsidRDefault="00EF5018" w:rsidP="00EF5018">
      <w:r w:rsidRPr="00EF5018">
        <w:rPr>
          <w:b/>
          <w:bCs/>
        </w:rPr>
        <w:lastRenderedPageBreak/>
        <w:t>Scope Exclusions</w:t>
      </w:r>
    </w:p>
    <w:p w14:paraId="447BA245" w14:textId="77777777" w:rsidR="00EF5018" w:rsidRPr="00EF5018" w:rsidRDefault="00EF5018" w:rsidP="00EF5018">
      <w:pPr>
        <w:numPr>
          <w:ilvl w:val="0"/>
          <w:numId w:val="5"/>
        </w:numPr>
      </w:pPr>
      <w:r w:rsidRPr="00EF5018">
        <w:t>Building the underlying configuration capabilities within each domain (covered by the related Epics listed by the user).</w:t>
      </w:r>
    </w:p>
    <w:p w14:paraId="560D05BC" w14:textId="77777777" w:rsidR="00EF5018" w:rsidRPr="00EF5018" w:rsidRDefault="00EF5018" w:rsidP="00EF5018">
      <w:pPr>
        <w:numPr>
          <w:ilvl w:val="0"/>
          <w:numId w:val="5"/>
        </w:numPr>
      </w:pPr>
      <w:r w:rsidRPr="00EF5018">
        <w:t xml:space="preserve">Detailed workflow modeling, routing logic, </w:t>
      </w:r>
      <w:proofErr w:type="spellStart"/>
      <w:r w:rsidRPr="00EF5018">
        <w:t>SmartForm</w:t>
      </w:r>
      <w:proofErr w:type="spellEnd"/>
      <w:r w:rsidRPr="00EF5018">
        <w:t xml:space="preserve"> authoring, organization/people ingestion mechanics (owned by their respective Epics).</w:t>
      </w:r>
    </w:p>
    <w:p w14:paraId="4CA1E0E0" w14:textId="77777777" w:rsidR="00EF5018" w:rsidRPr="00EF5018" w:rsidRDefault="00EF5018" w:rsidP="00EF5018">
      <w:pPr>
        <w:numPr>
          <w:ilvl w:val="0"/>
          <w:numId w:val="5"/>
        </w:numPr>
      </w:pPr>
      <w:r w:rsidRPr="00EF5018">
        <w:t>Deep technical logging infrastructure beyond what is required to expose audit-relevant information in the Settings experience (Assumption: core audit logging exists or is addressed elsewhere).</w:t>
      </w:r>
    </w:p>
    <w:p w14:paraId="793CDA92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Dependencies / Risks</w:t>
      </w:r>
    </w:p>
    <w:p w14:paraId="2E9A1424" w14:textId="77777777" w:rsidR="00EF5018" w:rsidRPr="00EF5018" w:rsidRDefault="00EF5018" w:rsidP="00EF5018">
      <w:r w:rsidRPr="00EF5018">
        <w:rPr>
          <w:b/>
          <w:bCs/>
        </w:rPr>
        <w:t>Dependencies</w:t>
      </w:r>
    </w:p>
    <w:p w14:paraId="680381B7" w14:textId="77777777" w:rsidR="00EF5018" w:rsidRPr="00EF5018" w:rsidRDefault="00EF5018" w:rsidP="00EF5018">
      <w:pPr>
        <w:numPr>
          <w:ilvl w:val="0"/>
          <w:numId w:val="6"/>
        </w:numPr>
      </w:pPr>
      <w:r w:rsidRPr="00EF5018">
        <w:t xml:space="preserve">Defined list of configuration domains and entry points exposed by the related Epics (Workflow Configuration, Workflow Engine Capabilities, Custom </w:t>
      </w:r>
      <w:proofErr w:type="spellStart"/>
      <w:r w:rsidRPr="00EF5018">
        <w:t>SmartForm</w:t>
      </w:r>
      <w:proofErr w:type="spellEnd"/>
      <w:r w:rsidRPr="00EF5018">
        <w:t xml:space="preserve"> Configuration, Organizations Configuration, People Configuration).</w:t>
      </w:r>
    </w:p>
    <w:p w14:paraId="6994451C" w14:textId="77777777" w:rsidR="00EF5018" w:rsidRPr="00EF5018" w:rsidRDefault="00EF5018" w:rsidP="00EF5018">
      <w:pPr>
        <w:numPr>
          <w:ilvl w:val="0"/>
          <w:numId w:val="6"/>
        </w:numPr>
      </w:pPr>
      <w:r w:rsidRPr="00EF5018">
        <w:t xml:space="preserve">Identity, authentication, and authorization </w:t>
      </w:r>
      <w:proofErr w:type="gramStart"/>
      <w:r w:rsidRPr="00EF5018">
        <w:t>model that supports</w:t>
      </w:r>
      <w:proofErr w:type="gramEnd"/>
      <w:r w:rsidRPr="00EF5018">
        <w:t xml:space="preserve"> privileged admin roles and fine-grained permissions.</w:t>
      </w:r>
    </w:p>
    <w:p w14:paraId="782C3822" w14:textId="77777777" w:rsidR="00EF5018" w:rsidRPr="00EF5018" w:rsidRDefault="00EF5018" w:rsidP="00EF5018">
      <w:pPr>
        <w:numPr>
          <w:ilvl w:val="0"/>
          <w:numId w:val="6"/>
        </w:numPr>
      </w:pPr>
      <w:r w:rsidRPr="00EF5018">
        <w:t xml:space="preserve">Consistent routing patterns and UI integration contracts so each domain reliably </w:t>
      </w:r>
      <w:proofErr w:type="gramStart"/>
      <w:r w:rsidRPr="00EF5018">
        <w:t>deep-links</w:t>
      </w:r>
      <w:proofErr w:type="gramEnd"/>
      <w:r w:rsidRPr="00EF5018">
        <w:t xml:space="preserve"> from Settings.</w:t>
      </w:r>
    </w:p>
    <w:p w14:paraId="53725EF2" w14:textId="77777777" w:rsidR="00EF5018" w:rsidRPr="00EF5018" w:rsidRDefault="00EF5018" w:rsidP="00EF5018">
      <w:r w:rsidRPr="00EF5018">
        <w:rPr>
          <w:b/>
          <w:bCs/>
        </w:rPr>
        <w:t>Constraints</w:t>
      </w:r>
    </w:p>
    <w:p w14:paraId="65B147A6" w14:textId="77777777" w:rsidR="00EF5018" w:rsidRPr="00EF5018" w:rsidRDefault="00EF5018" w:rsidP="00EF5018">
      <w:pPr>
        <w:numPr>
          <w:ilvl w:val="0"/>
          <w:numId w:val="7"/>
        </w:numPr>
      </w:pPr>
      <w:r w:rsidRPr="00EF5018">
        <w:t>Multi-tenant requirements (Assumption): settings isolate per client/tenant and respect data boundaries.</w:t>
      </w:r>
    </w:p>
    <w:p w14:paraId="5D168E0F" w14:textId="77777777" w:rsidR="00EF5018" w:rsidRPr="00EF5018" w:rsidRDefault="00EF5018" w:rsidP="00EF5018">
      <w:pPr>
        <w:numPr>
          <w:ilvl w:val="0"/>
          <w:numId w:val="7"/>
        </w:numPr>
      </w:pPr>
      <w:r w:rsidRPr="00EF5018">
        <w:t>Compliance requirements (Assumption): institutions require traceability of administrative access and configuration changes.</w:t>
      </w:r>
    </w:p>
    <w:p w14:paraId="4554BEB9" w14:textId="77777777" w:rsidR="00EF5018" w:rsidRPr="00EF5018" w:rsidRDefault="00EF5018" w:rsidP="00EF5018">
      <w:r w:rsidRPr="00EF5018">
        <w:rPr>
          <w:b/>
          <w:bCs/>
        </w:rPr>
        <w:t>Risks</w:t>
      </w:r>
    </w:p>
    <w:p w14:paraId="5F25A0E9" w14:textId="77777777" w:rsidR="00EF5018" w:rsidRPr="00EF5018" w:rsidRDefault="00EF5018" w:rsidP="00EF5018">
      <w:pPr>
        <w:numPr>
          <w:ilvl w:val="0"/>
          <w:numId w:val="8"/>
        </w:numPr>
      </w:pPr>
      <w:r w:rsidRPr="00EF5018">
        <w:t>Fragmented ownership across domain Epics leads to inconsistent navigation patterns and broken/degraded deep links.</w:t>
      </w:r>
    </w:p>
    <w:p w14:paraId="419B0574" w14:textId="77777777" w:rsidR="00EF5018" w:rsidRPr="00EF5018" w:rsidRDefault="00EF5018" w:rsidP="00EF5018">
      <w:pPr>
        <w:numPr>
          <w:ilvl w:val="0"/>
          <w:numId w:val="8"/>
        </w:numPr>
      </w:pPr>
      <w:r w:rsidRPr="00EF5018">
        <w:t>Overly complex permissions reduce discoverability (admins cannot find what exists) or increase risk (overexposure).</w:t>
      </w:r>
    </w:p>
    <w:p w14:paraId="732D01D0" w14:textId="77777777" w:rsidR="00EF5018" w:rsidRPr="00EF5018" w:rsidRDefault="00EF5018" w:rsidP="00EF5018">
      <w:pPr>
        <w:numPr>
          <w:ilvl w:val="0"/>
          <w:numId w:val="8"/>
        </w:numPr>
      </w:pPr>
      <w:r w:rsidRPr="00EF5018">
        <w:t>Lack of clear dependency signaling causes partial configuration and downstream process failures, eroding trust.</w:t>
      </w:r>
    </w:p>
    <w:p w14:paraId="20AB7E21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Acceptance Criteria</w:t>
      </w:r>
    </w:p>
    <w:p w14:paraId="6E126B50" w14:textId="77777777" w:rsidR="00EF5018" w:rsidRPr="00EF5018" w:rsidRDefault="00EF5018" w:rsidP="00EF5018">
      <w:r w:rsidRPr="00EF5018">
        <w:lastRenderedPageBreak/>
        <w:t>Scenario: Privileged users discover and reach all configuration areas from a single Settings hub</w:t>
      </w:r>
    </w:p>
    <w:p w14:paraId="53ABC629" w14:textId="77777777" w:rsidR="00EF5018" w:rsidRPr="00EF5018" w:rsidRDefault="00EF5018" w:rsidP="00EF5018">
      <w:pPr>
        <w:numPr>
          <w:ilvl w:val="0"/>
          <w:numId w:val="9"/>
        </w:numPr>
      </w:pPr>
      <w:r w:rsidRPr="00EF5018">
        <w:t>Given a user with appropriate administrative privileges</w:t>
      </w:r>
    </w:p>
    <w:p w14:paraId="7FDDF486" w14:textId="77777777" w:rsidR="00EF5018" w:rsidRPr="00EF5018" w:rsidRDefault="00EF5018" w:rsidP="00EF5018">
      <w:pPr>
        <w:numPr>
          <w:ilvl w:val="0"/>
          <w:numId w:val="9"/>
        </w:numPr>
      </w:pPr>
      <w:r w:rsidRPr="00EF5018">
        <w:t>When the user opens Settings &amp; Administration</w:t>
      </w:r>
    </w:p>
    <w:p w14:paraId="00FAAC86" w14:textId="77777777" w:rsidR="00EF5018" w:rsidRPr="00EF5018" w:rsidRDefault="00EF5018" w:rsidP="00EF5018">
      <w:pPr>
        <w:numPr>
          <w:ilvl w:val="0"/>
          <w:numId w:val="9"/>
        </w:numPr>
      </w:pPr>
      <w:r w:rsidRPr="00EF5018">
        <w:t>Then the user sees clear navigation to each configuration domain (workflows, workflow operations surfaces, smart forms, organizations, people) and can access each destination without dead ends</w:t>
      </w:r>
    </w:p>
    <w:p w14:paraId="2BB93D43" w14:textId="77777777" w:rsidR="00EF5018" w:rsidRPr="00EF5018" w:rsidRDefault="00EF5018" w:rsidP="00EF5018">
      <w:r w:rsidRPr="00EF5018">
        <w:t>Scenario: Users without privileges cannot access restricted settings or actions</w:t>
      </w:r>
    </w:p>
    <w:p w14:paraId="7C701019" w14:textId="77777777" w:rsidR="00EF5018" w:rsidRPr="00EF5018" w:rsidRDefault="00EF5018" w:rsidP="00EF5018">
      <w:pPr>
        <w:numPr>
          <w:ilvl w:val="0"/>
          <w:numId w:val="10"/>
        </w:numPr>
      </w:pPr>
      <w:r w:rsidRPr="00EF5018">
        <w:t>Given a user without required administrative privileges</w:t>
      </w:r>
    </w:p>
    <w:p w14:paraId="722695D6" w14:textId="77777777" w:rsidR="00EF5018" w:rsidRPr="00EF5018" w:rsidRDefault="00EF5018" w:rsidP="00EF5018">
      <w:pPr>
        <w:numPr>
          <w:ilvl w:val="0"/>
          <w:numId w:val="10"/>
        </w:numPr>
      </w:pPr>
      <w:r w:rsidRPr="00EF5018">
        <w:t>When the user attempts to view or navigate to restricted settings areas</w:t>
      </w:r>
    </w:p>
    <w:p w14:paraId="4D4F39FD" w14:textId="77777777" w:rsidR="00EF5018" w:rsidRPr="00EF5018" w:rsidRDefault="00EF5018" w:rsidP="00EF5018">
      <w:pPr>
        <w:numPr>
          <w:ilvl w:val="0"/>
          <w:numId w:val="10"/>
        </w:numPr>
      </w:pPr>
      <w:r w:rsidRPr="00EF5018">
        <w:t>Then the system hides or blocks access according to permissions and provides an appropriate access message without exposing sensitive configuration details</w:t>
      </w:r>
    </w:p>
    <w:p w14:paraId="73707380" w14:textId="77777777" w:rsidR="00EF5018" w:rsidRPr="00EF5018" w:rsidRDefault="00EF5018" w:rsidP="00EF5018">
      <w:r w:rsidRPr="00EF5018">
        <w:t>Scenario: Administrators understand configuration readiness for onboarding and ongoing operations</w:t>
      </w:r>
    </w:p>
    <w:p w14:paraId="3C0BF87A" w14:textId="77777777" w:rsidR="00EF5018" w:rsidRPr="00EF5018" w:rsidRDefault="00EF5018" w:rsidP="00EF5018">
      <w:pPr>
        <w:numPr>
          <w:ilvl w:val="0"/>
          <w:numId w:val="11"/>
        </w:numPr>
      </w:pPr>
      <w:r w:rsidRPr="00EF5018">
        <w:t>Given an institution onboarding or updating configuration</w:t>
      </w:r>
    </w:p>
    <w:p w14:paraId="32482747" w14:textId="77777777" w:rsidR="00EF5018" w:rsidRPr="00EF5018" w:rsidRDefault="00EF5018" w:rsidP="00EF5018">
      <w:pPr>
        <w:numPr>
          <w:ilvl w:val="0"/>
          <w:numId w:val="11"/>
        </w:numPr>
      </w:pPr>
      <w:r w:rsidRPr="00EF5018">
        <w:t>When a privileged admin views the Settings hub</w:t>
      </w:r>
    </w:p>
    <w:p w14:paraId="1517A929" w14:textId="77777777" w:rsidR="00EF5018" w:rsidRPr="00EF5018" w:rsidRDefault="00EF5018" w:rsidP="00EF5018">
      <w:pPr>
        <w:numPr>
          <w:ilvl w:val="0"/>
          <w:numId w:val="11"/>
        </w:numPr>
      </w:pPr>
      <w:r w:rsidRPr="00EF5018">
        <w:t>Then the admin sees configuration status indicators and an at-a-glance readiness view that highlights incomplete or attention-needed areas</w:t>
      </w:r>
    </w:p>
    <w:p w14:paraId="47C13F9E" w14:textId="77777777" w:rsidR="00EF5018" w:rsidRPr="00EF5018" w:rsidRDefault="00EF5018" w:rsidP="00EF5018">
      <w:r w:rsidRPr="00EF5018">
        <w:t>Scenario: Configuration changes and administrative access support governance and compliance review</w:t>
      </w:r>
    </w:p>
    <w:p w14:paraId="5BB2734D" w14:textId="77777777" w:rsidR="00EF5018" w:rsidRPr="00EF5018" w:rsidRDefault="00EF5018" w:rsidP="00EF5018">
      <w:pPr>
        <w:numPr>
          <w:ilvl w:val="0"/>
          <w:numId w:val="12"/>
        </w:numPr>
      </w:pPr>
      <w:r w:rsidRPr="00EF5018">
        <w:t>Given a privileged admin performs configuration access and change activities</w:t>
      </w:r>
    </w:p>
    <w:p w14:paraId="67FE482E" w14:textId="77777777" w:rsidR="00EF5018" w:rsidRPr="00EF5018" w:rsidRDefault="00EF5018" w:rsidP="00EF5018">
      <w:pPr>
        <w:numPr>
          <w:ilvl w:val="0"/>
          <w:numId w:val="12"/>
        </w:numPr>
      </w:pPr>
      <w:r w:rsidRPr="00EF5018">
        <w:t xml:space="preserve">When an authorized reviewer examines administrative activity for </w:t>
      </w:r>
      <w:proofErr w:type="gramStart"/>
      <w:r w:rsidRPr="00EF5018">
        <w:t>a time period</w:t>
      </w:r>
      <w:proofErr w:type="gramEnd"/>
    </w:p>
    <w:p w14:paraId="21240C8A" w14:textId="77777777" w:rsidR="00EF5018" w:rsidRPr="00EF5018" w:rsidRDefault="00EF5018" w:rsidP="00EF5018">
      <w:pPr>
        <w:numPr>
          <w:ilvl w:val="0"/>
          <w:numId w:val="12"/>
        </w:numPr>
      </w:pPr>
      <w:r w:rsidRPr="00EF5018">
        <w:t xml:space="preserve">Then the system provides audit-relevant visibility </w:t>
      </w:r>
      <w:proofErr w:type="gramStart"/>
      <w:r w:rsidRPr="00EF5018">
        <w:t>into</w:t>
      </w:r>
      <w:proofErr w:type="gramEnd"/>
      <w:r w:rsidRPr="00EF5018">
        <w:t xml:space="preserve"> who accessed settings and what configuration areas changed, aligned to available audit records</w:t>
      </w:r>
    </w:p>
    <w:p w14:paraId="7F01DF53" w14:textId="77777777" w:rsidR="00EF5018" w:rsidRPr="00EF5018" w:rsidRDefault="00EF5018" w:rsidP="00EF5018">
      <w:r w:rsidRPr="00EF5018">
        <w:t>Scenario: Settings navigation supports efficient, repeatable administration</w:t>
      </w:r>
    </w:p>
    <w:p w14:paraId="05E16127" w14:textId="77777777" w:rsidR="00EF5018" w:rsidRPr="00EF5018" w:rsidRDefault="00EF5018" w:rsidP="00EF5018">
      <w:pPr>
        <w:numPr>
          <w:ilvl w:val="0"/>
          <w:numId w:val="13"/>
        </w:numPr>
      </w:pPr>
      <w:r w:rsidRPr="00EF5018">
        <w:t>Given a privileged admin performs recurring configuration work</w:t>
      </w:r>
    </w:p>
    <w:p w14:paraId="3258BB28" w14:textId="77777777" w:rsidR="00EF5018" w:rsidRPr="00EF5018" w:rsidRDefault="00EF5018" w:rsidP="00EF5018">
      <w:pPr>
        <w:numPr>
          <w:ilvl w:val="0"/>
          <w:numId w:val="13"/>
        </w:numPr>
      </w:pPr>
      <w:r w:rsidRPr="00EF5018">
        <w:t>When the admin returns to Settings</w:t>
      </w:r>
    </w:p>
    <w:p w14:paraId="1110CAE5" w14:textId="77777777" w:rsidR="00EF5018" w:rsidRPr="00EF5018" w:rsidRDefault="00EF5018" w:rsidP="00EF5018">
      <w:pPr>
        <w:numPr>
          <w:ilvl w:val="0"/>
          <w:numId w:val="13"/>
        </w:numPr>
      </w:pPr>
      <w:r w:rsidRPr="00EF5018">
        <w:lastRenderedPageBreak/>
        <w:t xml:space="preserve">Then the system provides efficient discovery mechanisms (search and/or </w:t>
      </w:r>
      <w:proofErr w:type="spellStart"/>
      <w:r w:rsidRPr="00EF5018">
        <w:t>recents</w:t>
      </w:r>
      <w:proofErr w:type="spellEnd"/>
      <w:r w:rsidRPr="00EF5018">
        <w:t>/favorites) that reduce time to reach frequently used configuration destinations</w:t>
      </w:r>
    </w:p>
    <w:p w14:paraId="4C44731B" w14:textId="77777777" w:rsidR="00EF5018" w:rsidRPr="00EF5018" w:rsidRDefault="00EF5018" w:rsidP="00EF5018">
      <w:pPr>
        <w:rPr>
          <w:b/>
          <w:bCs/>
        </w:rPr>
      </w:pPr>
      <w:r w:rsidRPr="00EF5018">
        <w:rPr>
          <w:b/>
          <w:bCs/>
        </w:rPr>
        <w:t>Features Under Epic</w:t>
      </w:r>
    </w:p>
    <w:p w14:paraId="7900AA52" w14:textId="77777777" w:rsidR="00EF5018" w:rsidRPr="00EF5018" w:rsidRDefault="00EF5018" w:rsidP="00EF5018">
      <w:pPr>
        <w:numPr>
          <w:ilvl w:val="0"/>
          <w:numId w:val="14"/>
        </w:numPr>
      </w:pPr>
      <w:r w:rsidRPr="00EF5018">
        <w:rPr>
          <w:b/>
          <w:bCs/>
        </w:rPr>
        <w:t>Settings Home &amp; Information Architecture (IA):</w:t>
      </w:r>
      <w:r w:rsidRPr="00EF5018">
        <w:t xml:space="preserve"> Central landing page with categorized navigation that routes to all configuration domains covered by related Epics.</w:t>
      </w:r>
    </w:p>
    <w:p w14:paraId="299311FD" w14:textId="77777777" w:rsidR="00EF5018" w:rsidRPr="00EF5018" w:rsidRDefault="00EF5018" w:rsidP="00EF5018">
      <w:pPr>
        <w:numPr>
          <w:ilvl w:val="0"/>
          <w:numId w:val="14"/>
        </w:numPr>
      </w:pPr>
      <w:r w:rsidRPr="00EF5018">
        <w:rPr>
          <w:b/>
          <w:bCs/>
        </w:rPr>
        <w:t>Role-Based Settings Visibility &amp; Access Controls:</w:t>
      </w:r>
      <w:r w:rsidRPr="00EF5018">
        <w:t xml:space="preserve"> Permission-based display and enforcement for settings sections and actions, aligned to admin role model.</w:t>
      </w:r>
    </w:p>
    <w:p w14:paraId="47E461AC" w14:textId="77777777" w:rsidR="00EF5018" w:rsidRPr="00EF5018" w:rsidRDefault="00EF5018" w:rsidP="00EF5018">
      <w:pPr>
        <w:numPr>
          <w:ilvl w:val="0"/>
          <w:numId w:val="14"/>
        </w:numPr>
      </w:pPr>
      <w:r w:rsidRPr="00EF5018">
        <w:rPr>
          <w:b/>
          <w:bCs/>
        </w:rPr>
        <w:t>Settings Governance UX Guardrails:</w:t>
      </w:r>
      <w:r w:rsidRPr="00EF5018">
        <w:t xml:space="preserve"> Dependency cues, warnings, and confirmation patterns that reduce misconfiguration risk during admin actions.</w:t>
      </w:r>
    </w:p>
    <w:p w14:paraId="1F83E8CA" w14:textId="77777777" w:rsidR="00EF5018" w:rsidRPr="00EF5018" w:rsidRDefault="00EF5018" w:rsidP="00EF5018">
      <w:pPr>
        <w:numPr>
          <w:ilvl w:val="0"/>
          <w:numId w:val="14"/>
        </w:numPr>
      </w:pPr>
      <w:r w:rsidRPr="00EF5018">
        <w:rPr>
          <w:b/>
          <w:bCs/>
        </w:rPr>
        <w:t>Administrative Activity &amp; Change Visibility (Audit UX):</w:t>
      </w:r>
      <w:r w:rsidRPr="00EF5018">
        <w:t xml:space="preserve"> Present audit-relevant views for settings access and configuration change context where audit data exists.</w:t>
      </w:r>
    </w:p>
    <w:p w14:paraId="609F3D53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DAC"/>
    <w:multiLevelType w:val="multilevel"/>
    <w:tmpl w:val="16C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C14"/>
    <w:multiLevelType w:val="multilevel"/>
    <w:tmpl w:val="D68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84C"/>
    <w:multiLevelType w:val="multilevel"/>
    <w:tmpl w:val="59C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78BA"/>
    <w:multiLevelType w:val="multilevel"/>
    <w:tmpl w:val="98A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A1F41"/>
    <w:multiLevelType w:val="multilevel"/>
    <w:tmpl w:val="706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01CB"/>
    <w:multiLevelType w:val="multilevel"/>
    <w:tmpl w:val="FFC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D5102"/>
    <w:multiLevelType w:val="multilevel"/>
    <w:tmpl w:val="EED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562D8"/>
    <w:multiLevelType w:val="multilevel"/>
    <w:tmpl w:val="943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25F05"/>
    <w:multiLevelType w:val="multilevel"/>
    <w:tmpl w:val="0C6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C3B82"/>
    <w:multiLevelType w:val="multilevel"/>
    <w:tmpl w:val="4EA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55E28"/>
    <w:multiLevelType w:val="multilevel"/>
    <w:tmpl w:val="F40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25CF6"/>
    <w:multiLevelType w:val="multilevel"/>
    <w:tmpl w:val="377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E3F60"/>
    <w:multiLevelType w:val="multilevel"/>
    <w:tmpl w:val="2F7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E1423"/>
    <w:multiLevelType w:val="multilevel"/>
    <w:tmpl w:val="868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564797">
    <w:abstractNumId w:val="8"/>
  </w:num>
  <w:num w:numId="2" w16cid:durableId="938752669">
    <w:abstractNumId w:val="6"/>
  </w:num>
  <w:num w:numId="3" w16cid:durableId="370152876">
    <w:abstractNumId w:val="9"/>
  </w:num>
  <w:num w:numId="4" w16cid:durableId="1809130994">
    <w:abstractNumId w:val="2"/>
  </w:num>
  <w:num w:numId="5" w16cid:durableId="114452199">
    <w:abstractNumId w:val="13"/>
  </w:num>
  <w:num w:numId="6" w16cid:durableId="200478198">
    <w:abstractNumId w:val="0"/>
  </w:num>
  <w:num w:numId="7" w16cid:durableId="935596866">
    <w:abstractNumId w:val="7"/>
  </w:num>
  <w:num w:numId="8" w16cid:durableId="1053116945">
    <w:abstractNumId w:val="10"/>
  </w:num>
  <w:num w:numId="9" w16cid:durableId="339429928">
    <w:abstractNumId w:val="5"/>
  </w:num>
  <w:num w:numId="10" w16cid:durableId="2024546979">
    <w:abstractNumId w:val="4"/>
  </w:num>
  <w:num w:numId="11" w16cid:durableId="123624761">
    <w:abstractNumId w:val="11"/>
  </w:num>
  <w:num w:numId="12" w16cid:durableId="1716008399">
    <w:abstractNumId w:val="1"/>
  </w:num>
  <w:num w:numId="13" w16cid:durableId="143468473">
    <w:abstractNumId w:val="12"/>
  </w:num>
  <w:num w:numId="14" w16cid:durableId="1698433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18"/>
    <w:rsid w:val="00002FB2"/>
    <w:rsid w:val="00196F31"/>
    <w:rsid w:val="00393CFE"/>
    <w:rsid w:val="0099302A"/>
    <w:rsid w:val="00EF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5A74"/>
  <w15:chartTrackingRefBased/>
  <w15:docId w15:val="{368B8DE0-7BFA-4528-9912-62B28617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891</Words>
  <Characters>6509</Characters>
  <Application>Microsoft Office Word</Application>
  <DocSecurity>0</DocSecurity>
  <Lines>132</Lines>
  <Paragraphs>80</Paragraphs>
  <ScaleCrop>false</ScaleCrop>
  <Company>Huron</Company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2026-01-24T01:47:00Z</dcterms:created>
  <dcterms:modified xsi:type="dcterms:W3CDTF">2026-01-24T01:49:00Z</dcterms:modified>
</cp:coreProperties>
</file>