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A85F4" w14:textId="77777777" w:rsidR="005D14D8" w:rsidRPr="005D14D8" w:rsidRDefault="005D14D8" w:rsidP="005D14D8">
      <w:pPr>
        <w:rPr>
          <w:b/>
          <w:bCs/>
        </w:rPr>
      </w:pPr>
      <w:r w:rsidRPr="005D14D8">
        <w:rPr>
          <w:b/>
          <w:bCs/>
        </w:rPr>
        <w:t>Feature 1: Submission Hub Workspace (Map + State + Summary)</w:t>
      </w:r>
    </w:p>
    <w:p w14:paraId="5FB1A6DF" w14:textId="77777777" w:rsidR="005D14D8" w:rsidRPr="005D14D8" w:rsidRDefault="005D14D8" w:rsidP="005D14D8">
      <w:pPr>
        <w:rPr>
          <w:b/>
          <w:bCs/>
        </w:rPr>
      </w:pPr>
      <w:r w:rsidRPr="005D14D8">
        <w:rPr>
          <w:b/>
          <w:bCs/>
        </w:rPr>
        <w:t>User or Outcome Narrative</w:t>
      </w:r>
    </w:p>
    <w:p w14:paraId="3D5BB2EC" w14:textId="77777777" w:rsidR="005D14D8" w:rsidRPr="005D14D8" w:rsidRDefault="005D14D8" w:rsidP="005D14D8">
      <w:r w:rsidRPr="005D14D8">
        <w:t>As a research administrator, I want a single Submission Hub workspace that shows a submission’s workflow map, current state, and key summary details so that I can quickly understand status and next steps without searching across screens or messages.</w:t>
      </w:r>
    </w:p>
    <w:p w14:paraId="01EBCF85" w14:textId="77777777" w:rsidR="005D14D8" w:rsidRPr="005D14D8" w:rsidRDefault="005D14D8" w:rsidP="005D14D8">
      <w:pPr>
        <w:rPr>
          <w:b/>
          <w:bCs/>
        </w:rPr>
      </w:pPr>
      <w:r w:rsidRPr="005D14D8">
        <w:rPr>
          <w:b/>
          <w:bCs/>
        </w:rPr>
        <w:t>Positioning Narrative</w:t>
      </w:r>
    </w:p>
    <w:p w14:paraId="4E84D53E" w14:textId="77777777" w:rsidR="005D14D8" w:rsidRPr="005D14D8" w:rsidRDefault="005D14D8" w:rsidP="005D14D8">
      <w:r w:rsidRPr="005D14D8">
        <w:t>FOR research administrators, investigators, reviewers, and compliance staff</w:t>
      </w:r>
      <w:r w:rsidRPr="005D14D8">
        <w:br/>
        <w:t>WHO need a single place to understand status, next steps, responsibilities, and supporting context for a submission</w:t>
      </w:r>
      <w:r w:rsidRPr="005D14D8">
        <w:br/>
        <w:t>THE Submission Hub Workspace (Map + State + Summary)</w:t>
      </w:r>
      <w:r w:rsidRPr="005D14D8">
        <w:br/>
        <w:t>IS A unified submission landing view</w:t>
      </w:r>
      <w:r w:rsidRPr="005D14D8">
        <w:br/>
        <w:t>THAT provides an at-a-glance workflow map, current state, and key submission attributes to enable confident orientation and progress</w:t>
      </w:r>
      <w:r w:rsidRPr="005D14D8">
        <w:br/>
        <w:t>UNLIKE scattered status updates, emails, and navigating multiple screens to piece together “what’s next”</w:t>
      </w:r>
      <w:r w:rsidRPr="005D14D8">
        <w:br/>
        <w:t>OUR SOLUTION centralizes the submission’s truth in one simple, per-submission view with clear state and summary context</w:t>
      </w:r>
    </w:p>
    <w:p w14:paraId="58F580A5" w14:textId="77777777" w:rsidR="005D14D8" w:rsidRPr="005D14D8" w:rsidRDefault="005D14D8" w:rsidP="005D14D8">
      <w:pPr>
        <w:rPr>
          <w:b/>
          <w:bCs/>
        </w:rPr>
      </w:pPr>
      <w:r w:rsidRPr="005D14D8">
        <w:rPr>
          <w:b/>
          <w:bCs/>
        </w:rPr>
        <w:t>Business Value</w:t>
      </w:r>
    </w:p>
    <w:p w14:paraId="5D55119B" w14:textId="77777777" w:rsidR="005D14D8" w:rsidRPr="005D14D8" w:rsidRDefault="005D14D8" w:rsidP="005D14D8">
      <w:r w:rsidRPr="005D14D8">
        <w:t xml:space="preserve">Reduces user burden and operational noise by minimizing time spent searching for status and </w:t>
      </w:r>
      <w:proofErr w:type="gramStart"/>
      <w:r w:rsidRPr="005D14D8">
        <w:t>context, and</w:t>
      </w:r>
      <w:proofErr w:type="gramEnd"/>
      <w:r w:rsidRPr="005D14D8">
        <w:t xml:space="preserve"> reduces cycle time to the next meaningful action by making the current state and “what’s next” understandable from one place.</w:t>
      </w:r>
    </w:p>
    <w:p w14:paraId="23915515" w14:textId="77777777" w:rsidR="005D14D8" w:rsidRPr="005D14D8" w:rsidRDefault="005D14D8" w:rsidP="005D14D8">
      <w:r w:rsidRPr="005D14D8">
        <w:t xml:space="preserve">Assumption: The same Hub pattern applies across submission types (e.g., IRB, IACUC, IBC, Agreements, COI), even if each has distinct steps and labels. </w:t>
      </w:r>
    </w:p>
    <w:p w14:paraId="1979BE14" w14:textId="77777777" w:rsidR="005D14D8" w:rsidRPr="005D14D8" w:rsidRDefault="005D14D8" w:rsidP="005D14D8">
      <w:pPr>
        <w:rPr>
          <w:b/>
          <w:bCs/>
        </w:rPr>
      </w:pPr>
      <w:r w:rsidRPr="005D14D8">
        <w:rPr>
          <w:b/>
          <w:bCs/>
        </w:rPr>
        <w:t>Scope Boundaries</w:t>
      </w:r>
    </w:p>
    <w:p w14:paraId="6E7DC8A0" w14:textId="77777777" w:rsidR="005D14D8" w:rsidRPr="005D14D8" w:rsidRDefault="005D14D8" w:rsidP="005D14D8">
      <w:r w:rsidRPr="005D14D8">
        <w:rPr>
          <w:b/>
          <w:bCs/>
        </w:rPr>
        <w:t>Included</w:t>
      </w:r>
    </w:p>
    <w:p w14:paraId="6A868747" w14:textId="77777777" w:rsidR="005D14D8" w:rsidRPr="005D14D8" w:rsidRDefault="005D14D8" w:rsidP="005D14D8">
      <w:pPr>
        <w:numPr>
          <w:ilvl w:val="0"/>
          <w:numId w:val="1"/>
        </w:numPr>
      </w:pPr>
      <w:r w:rsidRPr="005D14D8">
        <w:t>A per-submission “home” view that loads a workflow map visualization, a clear current state indicator, and a summary panel of key attributes.</w:t>
      </w:r>
    </w:p>
    <w:p w14:paraId="46009106" w14:textId="77777777" w:rsidR="005D14D8" w:rsidRPr="005D14D8" w:rsidRDefault="005D14D8" w:rsidP="005D14D8">
      <w:pPr>
        <w:numPr>
          <w:ilvl w:val="0"/>
          <w:numId w:val="1"/>
        </w:numPr>
      </w:pPr>
      <w:r w:rsidRPr="005D14D8">
        <w:t>Current-state clarity sufficient for a user to orient (where it is now, why it is there, and what typically happens next at a high level).</w:t>
      </w:r>
    </w:p>
    <w:p w14:paraId="1EC8720B" w14:textId="77777777" w:rsidR="005D14D8" w:rsidRPr="005D14D8" w:rsidRDefault="005D14D8" w:rsidP="005D14D8">
      <w:pPr>
        <w:numPr>
          <w:ilvl w:val="0"/>
          <w:numId w:val="1"/>
        </w:numPr>
      </w:pPr>
      <w:r w:rsidRPr="005D14D8">
        <w:t>Summary attributes required to interpret the state (e.g., submission type, key parties/ownership, last updated timestamp, and other core identifiers).</w:t>
      </w:r>
    </w:p>
    <w:p w14:paraId="0ACBC1D4" w14:textId="77777777" w:rsidR="005D14D8" w:rsidRPr="005D14D8" w:rsidRDefault="005D14D8" w:rsidP="005D14D8">
      <w:r w:rsidRPr="005D14D8">
        <w:rPr>
          <w:b/>
          <w:bCs/>
        </w:rPr>
        <w:t>Excluded</w:t>
      </w:r>
    </w:p>
    <w:p w14:paraId="45D78D79" w14:textId="77777777" w:rsidR="005D14D8" w:rsidRPr="005D14D8" w:rsidRDefault="005D14D8" w:rsidP="005D14D8">
      <w:pPr>
        <w:numPr>
          <w:ilvl w:val="0"/>
          <w:numId w:val="2"/>
        </w:numPr>
      </w:pPr>
      <w:r w:rsidRPr="005D14D8">
        <w:lastRenderedPageBreak/>
        <w:t>Redesign of workflow logic/rules beyond what is required to display the workflow map and current state.</w:t>
      </w:r>
    </w:p>
    <w:p w14:paraId="795B4248" w14:textId="77777777" w:rsidR="005D14D8" w:rsidRPr="005D14D8" w:rsidRDefault="005D14D8" w:rsidP="005D14D8">
      <w:pPr>
        <w:numPr>
          <w:ilvl w:val="0"/>
          <w:numId w:val="2"/>
        </w:numPr>
      </w:pPr>
      <w:r w:rsidRPr="005D14D8">
        <w:t>New document authoring/editing experiences; the Hub provides visibility and routing, not creation tools.</w:t>
      </w:r>
    </w:p>
    <w:p w14:paraId="3D0AB081" w14:textId="77777777" w:rsidR="005D14D8" w:rsidRPr="005D14D8" w:rsidRDefault="005D14D8" w:rsidP="005D14D8">
      <w:pPr>
        <w:numPr>
          <w:ilvl w:val="0"/>
          <w:numId w:val="2"/>
        </w:numPr>
      </w:pPr>
      <w:r w:rsidRPr="005D14D8">
        <w:t>Cross-submission dashboards/portfolio views.</w:t>
      </w:r>
    </w:p>
    <w:p w14:paraId="5E221183" w14:textId="77777777" w:rsidR="005D14D8" w:rsidRPr="005D14D8" w:rsidRDefault="005D14D8" w:rsidP="005D14D8">
      <w:pPr>
        <w:rPr>
          <w:b/>
          <w:bCs/>
        </w:rPr>
      </w:pPr>
      <w:r w:rsidRPr="005D14D8">
        <w:rPr>
          <w:b/>
          <w:bCs/>
        </w:rPr>
        <w:t>Stakeholders or Personas</w:t>
      </w:r>
    </w:p>
    <w:p w14:paraId="5C06C7D3" w14:textId="77777777" w:rsidR="005D14D8" w:rsidRPr="005D14D8" w:rsidRDefault="005D14D8" w:rsidP="005D14D8">
      <w:pPr>
        <w:numPr>
          <w:ilvl w:val="0"/>
          <w:numId w:val="3"/>
        </w:numPr>
      </w:pPr>
      <w:r w:rsidRPr="005D14D8">
        <w:t>Investigator / PI and study team member</w:t>
      </w:r>
    </w:p>
    <w:p w14:paraId="0B2CBF73" w14:textId="77777777" w:rsidR="005D14D8" w:rsidRPr="005D14D8" w:rsidRDefault="005D14D8" w:rsidP="005D14D8">
      <w:pPr>
        <w:numPr>
          <w:ilvl w:val="0"/>
          <w:numId w:val="3"/>
        </w:numPr>
      </w:pPr>
      <w:r w:rsidRPr="005D14D8">
        <w:t>Department/College research administrator</w:t>
      </w:r>
    </w:p>
    <w:p w14:paraId="4EB9516E" w14:textId="77777777" w:rsidR="005D14D8" w:rsidRPr="005D14D8" w:rsidRDefault="005D14D8" w:rsidP="005D14D8">
      <w:pPr>
        <w:numPr>
          <w:ilvl w:val="0"/>
          <w:numId w:val="3"/>
        </w:numPr>
      </w:pPr>
      <w:r w:rsidRPr="005D14D8">
        <w:t>Central office reviewer (e.g.</w:t>
      </w:r>
      <w:proofErr w:type="gramStart"/>
      <w:r w:rsidRPr="005D14D8">
        <w:t>, compliance</w:t>
      </w:r>
      <w:proofErr w:type="gramEnd"/>
      <w:r w:rsidRPr="005D14D8">
        <w:t xml:space="preserve"> office staff)</w:t>
      </w:r>
    </w:p>
    <w:p w14:paraId="3675BAB5" w14:textId="77777777" w:rsidR="005D14D8" w:rsidRPr="005D14D8" w:rsidRDefault="005D14D8" w:rsidP="005D14D8">
      <w:pPr>
        <w:numPr>
          <w:ilvl w:val="0"/>
          <w:numId w:val="3"/>
        </w:numPr>
      </w:pPr>
      <w:r w:rsidRPr="005D14D8">
        <w:t>Committee reviewer (as applicable)</w:t>
      </w:r>
    </w:p>
    <w:p w14:paraId="5D88921C" w14:textId="77777777" w:rsidR="005D14D8" w:rsidRPr="005D14D8" w:rsidRDefault="005D14D8" w:rsidP="005D14D8">
      <w:pPr>
        <w:numPr>
          <w:ilvl w:val="0"/>
          <w:numId w:val="3"/>
        </w:numPr>
      </w:pPr>
      <w:r w:rsidRPr="005D14D8">
        <w:t>Compliance leadership / audit stakeholders</w:t>
      </w:r>
    </w:p>
    <w:p w14:paraId="5B5A2CA3" w14:textId="77777777" w:rsidR="005D14D8" w:rsidRPr="005D14D8" w:rsidRDefault="005D14D8" w:rsidP="005D14D8">
      <w:pPr>
        <w:rPr>
          <w:b/>
          <w:bCs/>
        </w:rPr>
      </w:pPr>
      <w:r w:rsidRPr="005D14D8">
        <w:rPr>
          <w:b/>
          <w:bCs/>
        </w:rPr>
        <w:t>Dependencies</w:t>
      </w:r>
    </w:p>
    <w:p w14:paraId="2D6F5BB5" w14:textId="77777777" w:rsidR="005D14D8" w:rsidRPr="005D14D8" w:rsidRDefault="005D14D8" w:rsidP="005D14D8">
      <w:pPr>
        <w:numPr>
          <w:ilvl w:val="0"/>
          <w:numId w:val="4"/>
        </w:numPr>
      </w:pPr>
      <w:r w:rsidRPr="005D14D8">
        <w:t xml:space="preserve">A workflow/state model exposes: current state, valid states, and a simplified representation suitable for an </w:t>
      </w:r>
      <w:proofErr w:type="gramStart"/>
      <w:r w:rsidRPr="005D14D8">
        <w:t>at-a-glance</w:t>
      </w:r>
      <w:proofErr w:type="gramEnd"/>
      <w:r w:rsidRPr="005D14D8">
        <w:t xml:space="preserve"> map.</w:t>
      </w:r>
    </w:p>
    <w:p w14:paraId="241DF736" w14:textId="77777777" w:rsidR="005D14D8" w:rsidRPr="005D14D8" w:rsidRDefault="005D14D8" w:rsidP="005D14D8">
      <w:pPr>
        <w:numPr>
          <w:ilvl w:val="0"/>
          <w:numId w:val="4"/>
        </w:numPr>
      </w:pPr>
      <w:r w:rsidRPr="005D14D8">
        <w:t>Submission data model exposes: the minimum summary attributes needed to interpret status.</w:t>
      </w:r>
    </w:p>
    <w:p w14:paraId="2CA19EE5" w14:textId="77777777" w:rsidR="005D14D8" w:rsidRPr="005D14D8" w:rsidRDefault="005D14D8" w:rsidP="005D14D8">
      <w:pPr>
        <w:numPr>
          <w:ilvl w:val="0"/>
          <w:numId w:val="4"/>
        </w:numPr>
      </w:pPr>
      <w:r w:rsidRPr="005D14D8">
        <w:t>UI routing standards exist for a stable “submission landing” entry point.</w:t>
      </w:r>
    </w:p>
    <w:p w14:paraId="4F598D95" w14:textId="77777777" w:rsidR="005D14D8" w:rsidRPr="005D14D8" w:rsidRDefault="005D14D8" w:rsidP="005D14D8">
      <w:r w:rsidRPr="005D14D8">
        <w:t xml:space="preserve">Assumption: Workflow steps vary by submission type (e.g., IRB pathways include committee vs non-committee review; agreements include counterparty review and signature collection), and the map supports a simplified view rather than a full procedural diagram. </w:t>
      </w:r>
    </w:p>
    <w:p w14:paraId="39997787" w14:textId="77777777" w:rsidR="005D14D8" w:rsidRPr="005D14D8" w:rsidRDefault="005D14D8" w:rsidP="005D14D8">
      <w:pPr>
        <w:rPr>
          <w:b/>
          <w:bCs/>
        </w:rPr>
      </w:pPr>
      <w:r w:rsidRPr="005D14D8">
        <w:rPr>
          <w:b/>
          <w:bCs/>
        </w:rPr>
        <w:t>Non-Functional Requirements</w:t>
      </w:r>
    </w:p>
    <w:p w14:paraId="4F8B4D2F" w14:textId="77777777" w:rsidR="005D14D8" w:rsidRPr="005D14D8" w:rsidRDefault="005D14D8" w:rsidP="005D14D8">
      <w:pPr>
        <w:numPr>
          <w:ilvl w:val="0"/>
          <w:numId w:val="5"/>
        </w:numPr>
      </w:pPr>
      <w:r w:rsidRPr="005D14D8">
        <w:t xml:space="preserve">Hub page loads and becomes interactive within defined performance thresholds under normal load. </w:t>
      </w:r>
    </w:p>
    <w:p w14:paraId="2E1CE76E" w14:textId="77777777" w:rsidR="005D14D8" w:rsidRPr="005D14D8" w:rsidRDefault="005D14D8" w:rsidP="005D14D8">
      <w:pPr>
        <w:numPr>
          <w:ilvl w:val="0"/>
          <w:numId w:val="5"/>
        </w:numPr>
      </w:pPr>
      <w:r w:rsidRPr="005D14D8">
        <w:t xml:space="preserve">Service availability meets uptime expectations for end-to-end submission work. </w:t>
      </w:r>
    </w:p>
    <w:p w14:paraId="25E73B42" w14:textId="77777777" w:rsidR="005D14D8" w:rsidRPr="005D14D8" w:rsidRDefault="005D14D8" w:rsidP="005D14D8">
      <w:pPr>
        <w:numPr>
          <w:ilvl w:val="0"/>
          <w:numId w:val="5"/>
        </w:numPr>
      </w:pPr>
      <w:r w:rsidRPr="005D14D8">
        <w:t xml:space="preserve">Actionable error feedback appears quickly and is understandable when data for the map or summary cannot be loaded. </w:t>
      </w:r>
    </w:p>
    <w:p w14:paraId="32D913B7" w14:textId="77777777" w:rsidR="005D14D8" w:rsidRPr="005D14D8" w:rsidRDefault="005D14D8" w:rsidP="005D14D8">
      <w:pPr>
        <w:numPr>
          <w:ilvl w:val="0"/>
          <w:numId w:val="5"/>
        </w:numPr>
      </w:pPr>
      <w:r w:rsidRPr="005D14D8">
        <w:t xml:space="preserve">Accessibility meets WCAG 2.1 AA for map, state indicator, and summary panel. </w:t>
      </w:r>
    </w:p>
    <w:p w14:paraId="4CD62AEC" w14:textId="77777777" w:rsidR="005D14D8" w:rsidRPr="005D14D8" w:rsidRDefault="005D14D8" w:rsidP="005D14D8">
      <w:pPr>
        <w:numPr>
          <w:ilvl w:val="0"/>
          <w:numId w:val="5"/>
        </w:numPr>
      </w:pPr>
      <w:r w:rsidRPr="005D14D8">
        <w:lastRenderedPageBreak/>
        <w:t xml:space="preserve">Observability captures latency and error rate for Hub load and key component retrievals. </w:t>
      </w:r>
    </w:p>
    <w:p w14:paraId="4F397899" w14:textId="77777777" w:rsidR="005D14D8" w:rsidRPr="005D14D8" w:rsidRDefault="005D14D8" w:rsidP="005D14D8">
      <w:pPr>
        <w:rPr>
          <w:b/>
          <w:bCs/>
        </w:rPr>
      </w:pPr>
      <w:r w:rsidRPr="005D14D8">
        <w:rPr>
          <w:b/>
          <w:bCs/>
        </w:rPr>
        <w:t>Gherkin Acceptance Criteria</w:t>
      </w:r>
    </w:p>
    <w:p w14:paraId="6AD46FC1" w14:textId="77777777" w:rsidR="005D14D8" w:rsidRPr="005D14D8" w:rsidRDefault="005D14D8" w:rsidP="005D14D8">
      <w:r w:rsidRPr="005D14D8">
        <w:t>Scenario: Users understand submission status and next steps from a single location</w:t>
      </w:r>
      <w:r w:rsidRPr="005D14D8">
        <w:br/>
        <w:t>Given a user with access to a specific submission</w:t>
      </w:r>
      <w:r w:rsidRPr="005D14D8">
        <w:br/>
        <w:t>When the user opens the Submission Hub Workspace</w:t>
      </w:r>
      <w:r w:rsidRPr="005D14D8">
        <w:br/>
        <w:t>Then the workspace clearly displays the submission’s current state and an at-a-glance workflow map sufficient for the user to orient without navigating elsewhere to determine status</w:t>
      </w:r>
    </w:p>
    <w:p w14:paraId="72D027B6" w14:textId="77777777" w:rsidR="005D14D8" w:rsidRPr="005D14D8" w:rsidRDefault="005D14D8" w:rsidP="005D14D8">
      <w:r w:rsidRPr="005D14D8">
        <w:t>Scenario: Summary context supports interpreting the current state</w:t>
      </w:r>
      <w:r w:rsidRPr="005D14D8">
        <w:br/>
        <w:t>Given a user viewing the Submission Hub Workspace</w:t>
      </w:r>
      <w:r w:rsidRPr="005D14D8">
        <w:br/>
        <w:t>When the workspace renders the summary panel</w:t>
      </w:r>
      <w:r w:rsidRPr="005D14D8">
        <w:br/>
        <w:t>Then the panel displays the key submission attributes needed to understand the current state and why it is actionable for the user</w:t>
      </w:r>
    </w:p>
    <w:p w14:paraId="369060D6" w14:textId="77777777" w:rsidR="005D14D8" w:rsidRPr="005D14D8" w:rsidRDefault="005D14D8" w:rsidP="005D14D8">
      <w:r w:rsidRPr="005D14D8">
        <w:t>Scenario: Workflow map reflects the current state</w:t>
      </w:r>
      <w:r w:rsidRPr="005D14D8">
        <w:br/>
        <w:t>Given a submission with a defined workflow/state model</w:t>
      </w:r>
      <w:r w:rsidRPr="005D14D8">
        <w:br/>
        <w:t>When the user opens the Submission Hub Workspace</w:t>
      </w:r>
      <w:r w:rsidRPr="005D14D8">
        <w:br/>
        <w:t>Then the workflow map highlights the current state and shows surrounding steps in a simplified way that avoids overwhelming detail</w:t>
      </w:r>
    </w:p>
    <w:p w14:paraId="5BDFC4FC" w14:textId="77777777" w:rsidR="005D14D8" w:rsidRPr="005D14D8" w:rsidRDefault="005D14D8" w:rsidP="005D14D8">
      <w:pPr>
        <w:rPr>
          <w:b/>
          <w:bCs/>
        </w:rPr>
      </w:pPr>
      <w:r w:rsidRPr="005D14D8">
        <w:rPr>
          <w:b/>
          <w:bCs/>
        </w:rPr>
        <w:t>KPIs or Success Metrics</w:t>
      </w:r>
    </w:p>
    <w:p w14:paraId="3294F02F" w14:textId="77777777" w:rsidR="005D14D8" w:rsidRPr="005D14D8" w:rsidRDefault="005D14D8" w:rsidP="005D14D8">
      <w:pPr>
        <w:numPr>
          <w:ilvl w:val="0"/>
          <w:numId w:val="6"/>
        </w:numPr>
      </w:pPr>
      <w:r w:rsidRPr="005D14D8">
        <w:t>Reduction in time from Hub view to “next meaningful action taken” (median) for in-progress submissions.</w:t>
      </w:r>
    </w:p>
    <w:p w14:paraId="16CEFF7D" w14:textId="77777777" w:rsidR="005D14D8" w:rsidRPr="005D14D8" w:rsidRDefault="005D14D8" w:rsidP="005D14D8">
      <w:pPr>
        <w:numPr>
          <w:ilvl w:val="0"/>
          <w:numId w:val="6"/>
        </w:numPr>
      </w:pPr>
      <w:r w:rsidRPr="005D14D8">
        <w:t>Reduction in “status/next step” inquiries attributable to not knowing current state.</w:t>
      </w:r>
    </w:p>
    <w:p w14:paraId="1E2C0BAB" w14:textId="77777777" w:rsidR="005D14D8" w:rsidRPr="005D14D8" w:rsidRDefault="005D14D8" w:rsidP="005D14D8">
      <w:pPr>
        <w:numPr>
          <w:ilvl w:val="0"/>
          <w:numId w:val="6"/>
        </w:numPr>
      </w:pPr>
      <w:r w:rsidRPr="005D14D8">
        <w:t>User satisfaction for “clarity of status” and “ease of orientation” for a submission.</w:t>
      </w:r>
    </w:p>
    <w:p w14:paraId="1AC86DE0" w14:textId="77777777" w:rsidR="005D14D8" w:rsidRPr="005D14D8" w:rsidRDefault="005D14D8" w:rsidP="005D14D8">
      <w:pPr>
        <w:rPr>
          <w:b/>
          <w:bCs/>
        </w:rPr>
      </w:pPr>
      <w:r w:rsidRPr="005D14D8">
        <w:rPr>
          <w:b/>
          <w:bCs/>
        </w:rPr>
        <w:t>Related Stories</w:t>
      </w:r>
    </w:p>
    <w:p w14:paraId="162BDA2F" w14:textId="77777777" w:rsidR="005D14D8" w:rsidRPr="005D14D8" w:rsidRDefault="005D14D8" w:rsidP="005D14D8">
      <w:r w:rsidRPr="005D14D8">
        <w:rPr>
          <w:b/>
          <w:bCs/>
        </w:rPr>
        <w:t>User Stories</w:t>
      </w:r>
    </w:p>
    <w:p w14:paraId="2B5DEC35" w14:textId="77777777" w:rsidR="005D14D8" w:rsidRPr="005D14D8" w:rsidRDefault="005D14D8" w:rsidP="005D14D8">
      <w:pPr>
        <w:numPr>
          <w:ilvl w:val="0"/>
          <w:numId w:val="7"/>
        </w:numPr>
      </w:pPr>
      <w:r w:rsidRPr="005D14D8">
        <w:t>As a permitted user, I can open a submission and land on the Submission Hub Workspace.</w:t>
      </w:r>
    </w:p>
    <w:p w14:paraId="4D3B6A65" w14:textId="77777777" w:rsidR="005D14D8" w:rsidRPr="005D14D8" w:rsidRDefault="005D14D8" w:rsidP="005D14D8">
      <w:pPr>
        <w:numPr>
          <w:ilvl w:val="0"/>
          <w:numId w:val="7"/>
        </w:numPr>
      </w:pPr>
      <w:r w:rsidRPr="005D14D8">
        <w:t>As a permitted user, I can see a clear current-state indicator on the Hub.</w:t>
      </w:r>
    </w:p>
    <w:p w14:paraId="7B6D86EB" w14:textId="77777777" w:rsidR="005D14D8" w:rsidRPr="005D14D8" w:rsidRDefault="005D14D8" w:rsidP="005D14D8">
      <w:pPr>
        <w:numPr>
          <w:ilvl w:val="0"/>
          <w:numId w:val="7"/>
        </w:numPr>
      </w:pPr>
      <w:r w:rsidRPr="005D14D8">
        <w:t>As a permitted user, I can view an at-a-glance workflow map with the current step highlighted.</w:t>
      </w:r>
    </w:p>
    <w:p w14:paraId="33DDEA98" w14:textId="77777777" w:rsidR="005D14D8" w:rsidRPr="005D14D8" w:rsidRDefault="005D14D8" w:rsidP="005D14D8">
      <w:pPr>
        <w:numPr>
          <w:ilvl w:val="0"/>
          <w:numId w:val="7"/>
        </w:numPr>
      </w:pPr>
      <w:r w:rsidRPr="005D14D8">
        <w:lastRenderedPageBreak/>
        <w:t>As a permitted user, I can view a summary panel with key submission attributes needed to interpret status.</w:t>
      </w:r>
    </w:p>
    <w:p w14:paraId="637DA18F" w14:textId="77777777" w:rsidR="005D14D8" w:rsidRPr="005D14D8" w:rsidRDefault="005D14D8" w:rsidP="005D14D8">
      <w:r w:rsidRPr="005D14D8">
        <w:rPr>
          <w:b/>
          <w:bCs/>
        </w:rPr>
        <w:t>Tech Stories</w:t>
      </w:r>
    </w:p>
    <w:p w14:paraId="65ABCAB5" w14:textId="77777777" w:rsidR="005D14D8" w:rsidRPr="005D14D8" w:rsidRDefault="005D14D8" w:rsidP="005D14D8">
      <w:pPr>
        <w:numPr>
          <w:ilvl w:val="0"/>
          <w:numId w:val="8"/>
        </w:numPr>
      </w:pPr>
      <w:r w:rsidRPr="005D14D8">
        <w:t xml:space="preserve">Provide a unified “Hub view model” API that </w:t>
      </w:r>
      <w:proofErr w:type="gramStart"/>
      <w:r w:rsidRPr="005D14D8">
        <w:t>returns:</w:t>
      </w:r>
      <w:proofErr w:type="gramEnd"/>
      <w:r w:rsidRPr="005D14D8">
        <w:t xml:space="preserve"> current state + simplified workflow nodes + summary attributes.</w:t>
      </w:r>
    </w:p>
    <w:p w14:paraId="0A8C60D7" w14:textId="77777777" w:rsidR="005D14D8" w:rsidRPr="005D14D8" w:rsidRDefault="005D14D8" w:rsidP="005D14D8">
      <w:pPr>
        <w:numPr>
          <w:ilvl w:val="0"/>
          <w:numId w:val="8"/>
        </w:numPr>
      </w:pPr>
      <w:r w:rsidRPr="005D14D8">
        <w:t>Create a mapping layer that converts workflow/state definitions into a simplified “at-a-glance” visualization model.</w:t>
      </w:r>
    </w:p>
    <w:p w14:paraId="466BDED6" w14:textId="77777777" w:rsidR="005D14D8" w:rsidRPr="005D14D8" w:rsidRDefault="005D14D8" w:rsidP="005D14D8">
      <w:pPr>
        <w:numPr>
          <w:ilvl w:val="0"/>
          <w:numId w:val="8"/>
        </w:numPr>
      </w:pPr>
      <w:r w:rsidRPr="005D14D8">
        <w:t>Instrument Hub load timing and component-level errors for analytics/monitoring.</w:t>
      </w:r>
    </w:p>
    <w:sectPr w:rsidR="005D14D8" w:rsidRPr="005D14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3402"/>
    <w:multiLevelType w:val="multilevel"/>
    <w:tmpl w:val="C8E6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86170"/>
    <w:multiLevelType w:val="multilevel"/>
    <w:tmpl w:val="8D50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C76A8"/>
    <w:multiLevelType w:val="multilevel"/>
    <w:tmpl w:val="95F0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C01CE"/>
    <w:multiLevelType w:val="multilevel"/>
    <w:tmpl w:val="EC72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C0B56"/>
    <w:multiLevelType w:val="multilevel"/>
    <w:tmpl w:val="4DA2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820790"/>
    <w:multiLevelType w:val="multilevel"/>
    <w:tmpl w:val="B2F4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4C0C68"/>
    <w:multiLevelType w:val="multilevel"/>
    <w:tmpl w:val="407E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957078"/>
    <w:multiLevelType w:val="multilevel"/>
    <w:tmpl w:val="E700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EE19E3"/>
    <w:multiLevelType w:val="multilevel"/>
    <w:tmpl w:val="8594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6A4507"/>
    <w:multiLevelType w:val="multilevel"/>
    <w:tmpl w:val="DEAA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633357"/>
    <w:multiLevelType w:val="multilevel"/>
    <w:tmpl w:val="B726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6E3FC1"/>
    <w:multiLevelType w:val="multilevel"/>
    <w:tmpl w:val="3A00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317933"/>
    <w:multiLevelType w:val="multilevel"/>
    <w:tmpl w:val="DED4E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EB3ECE"/>
    <w:multiLevelType w:val="multilevel"/>
    <w:tmpl w:val="328A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BE6A54"/>
    <w:multiLevelType w:val="multilevel"/>
    <w:tmpl w:val="EBD6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C11AE4"/>
    <w:multiLevelType w:val="multilevel"/>
    <w:tmpl w:val="BBE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3490296">
    <w:abstractNumId w:val="1"/>
  </w:num>
  <w:num w:numId="2" w16cid:durableId="1310288916">
    <w:abstractNumId w:val="12"/>
  </w:num>
  <w:num w:numId="3" w16cid:durableId="1766152736">
    <w:abstractNumId w:val="2"/>
  </w:num>
  <w:num w:numId="4" w16cid:durableId="1109349275">
    <w:abstractNumId w:val="11"/>
  </w:num>
  <w:num w:numId="5" w16cid:durableId="1974864365">
    <w:abstractNumId w:val="7"/>
  </w:num>
  <w:num w:numId="6" w16cid:durableId="83109265">
    <w:abstractNumId w:val="0"/>
  </w:num>
  <w:num w:numId="7" w16cid:durableId="328949135">
    <w:abstractNumId w:val="13"/>
  </w:num>
  <w:num w:numId="8" w16cid:durableId="593394036">
    <w:abstractNumId w:val="3"/>
  </w:num>
  <w:num w:numId="9" w16cid:durableId="1917013467">
    <w:abstractNumId w:val="5"/>
  </w:num>
  <w:num w:numId="10" w16cid:durableId="1076584812">
    <w:abstractNumId w:val="4"/>
  </w:num>
  <w:num w:numId="11" w16cid:durableId="121848204">
    <w:abstractNumId w:val="9"/>
  </w:num>
  <w:num w:numId="12" w16cid:durableId="1186942796">
    <w:abstractNumId w:val="10"/>
  </w:num>
  <w:num w:numId="13" w16cid:durableId="1339849882">
    <w:abstractNumId w:val="14"/>
  </w:num>
  <w:num w:numId="14" w16cid:durableId="1267612657">
    <w:abstractNumId w:val="15"/>
  </w:num>
  <w:num w:numId="15" w16cid:durableId="743837360">
    <w:abstractNumId w:val="8"/>
  </w:num>
  <w:num w:numId="16" w16cid:durableId="7058325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4D8"/>
    <w:rsid w:val="00002FB2"/>
    <w:rsid w:val="00196F31"/>
    <w:rsid w:val="00393CFE"/>
    <w:rsid w:val="005D14D8"/>
    <w:rsid w:val="006254C5"/>
    <w:rsid w:val="0099302A"/>
    <w:rsid w:val="00B63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D399ABD"/>
  <w15:chartTrackingRefBased/>
  <w15:docId w15:val="{B8656652-F0A3-49DF-961A-55E9EB203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4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4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4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4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4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4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4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4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4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4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4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4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4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4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4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4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4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4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4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4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4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4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4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759</Words>
  <Characters>4638</Characters>
  <Application>Microsoft Office Word</Application>
  <DocSecurity>0</DocSecurity>
  <Lines>98</Lines>
  <Paragraphs>59</Paragraphs>
  <ScaleCrop>false</ScaleCrop>
  <Company>Huron</Company>
  <LinksUpToDate>false</LinksUpToDate>
  <CharactersWithSpaces>5338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Dobbs</dc:creator>
  <cp:keywords/>
  <dc:description/>
  <cp:lastModifiedBy>Eric Dobbs</cp:lastModifiedBy>
  <cp:revision>3</cp:revision>
  <dcterms:created xsi:type="dcterms:W3CDTF">2026-01-24T02:41:00Z</dcterms:created>
  <dcterms:modified xsi:type="dcterms:W3CDTF">2026-01-24T02:43:00Z</dcterms:modified>
</cp:coreProperties>
</file>