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Report</w:t>
      </w:r>
    </w:p>
    <w:p>
      <w:r>
        <w:t>This document has a running header on every page.</w:t>
      </w:r>
    </w:p>
    <w:sectPr>
      <w:headerReference w:type="default" r:id="rId2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