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B2C3">
      <w:r w:rsidR="00A1B2C3">
        <w:t xml:space="preserve">Term </w:t>
      </w:r>
      <w:r w:rsidR="00D4E5F6">
        <w:t xml:space="preserve">and </w:t>
      </w:r>
      <w:r w:rsidR="00A1B2C3">
        <w:t>Termination</w:t>
      </w:r>
    </w:p>
    <w:p>
      <w:r>
        <w:t xml:space="preserve">The term is five (5) </w:t>
      </w:r>
      <w:r>
        <w:rPr>
          <w:b/>
        </w:rPr>
        <w:t>years from the Effective Date.</w:t>
      </w:r>
    </w:p>
    <w:p w:rsidR="00112233">
      <w:r w:rsidR="00112233">
        <w:t>Payment is due wi</w:t>
      </w:r>
      <w:r w:rsidR="00445566">
        <w:t>thin thirty (30) da</w:t>
      </w:r>
      <w:r w:rsidR="00778899">
        <w:t>ys of invoice.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