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160" w:after="0"/>
              <w:jc w:val="center"/>
            </w:pPr>
            <w:r>
              <w:rPr>
                <w:rFonts w:ascii="Calibri" w:hAnsi="Calibri"/>
                <w:b/>
                <w:color w:val="FFFFFF"/>
                <w:sz w:val="56"/>
              </w:rPr>
              <w:t>RUWAIN KELLY</w:t>
            </w:r>
          </w:p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E6C97A"/>
                <w:sz w:val="24"/>
              </w:rPr>
              <w:t>National Supply Chain, Procurement &amp; Operations Executive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i/>
                <w:color w:val="E0E6EE"/>
                <w:sz w:val="20"/>
              </w:rPr>
              <w:t>Transforming supply chains into competitive advantage through operational excellence, commercial discipline and strategic leadership.</w:t>
            </w:r>
          </w:p>
        </w:tc>
      </w:tr>
    </w:tbl>
    <w:p>
      <w:pPr>
        <w:spacing w:before="120" w:after="40"/>
        <w:jc w:val="center"/>
      </w:pPr>
      <w:r>
        <w:rPr>
          <w:rFonts w:ascii="Calibri" w:hAnsi="Calibri"/>
          <w:b/>
          <w:color w:val="0B2E4F"/>
          <w:sz w:val="21"/>
        </w:rPr>
        <w:t>Durbanville, Cape Town, South Africa   |   (+27) 74 760 7776   |   admin@ruwainkelly.co.za</w:t>
      </w:r>
    </w:p>
    <w:p>
      <w:pPr>
        <w:spacing w:before="0" w:after="80"/>
        <w:pBdr>
          <w:bottom w:val="single" w:sz="6" w:space="1" w:color="B88A2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EXECUTIVE VALUE PROPOSITION</w:t>
            </w:r>
          </w:p>
        </w:tc>
      </w:tr>
    </w:tbl>
    <w:p>
      <w:pPr>
        <w:spacing w:after="40" w:before="0"/>
      </w:pPr>
    </w:p>
    <w:p>
      <w:pPr>
        <w:spacing w:after="80"/>
        <w:jc w:val="both"/>
      </w:pPr>
      <w:r>
        <w:rPr>
          <w:rFonts w:ascii="Calibri" w:hAnsi="Calibri"/>
          <w:color w:val="222222"/>
          <w:sz w:val="21"/>
        </w:rPr>
        <w:t>Senior Supply Chain, Procurement and Operations Executive with more than 20 years of leadership experience across FMCG, manufacturing, logistics, warehousing and distribution environments.</w:t>
      </w:r>
    </w:p>
    <w:p>
      <w:pPr>
        <w:spacing w:after="80"/>
        <w:jc w:val="both"/>
      </w:pPr>
      <w:r>
        <w:rPr>
          <w:rFonts w:ascii="Calibri" w:hAnsi="Calibri"/>
          <w:color w:val="222222"/>
          <w:sz w:val="21"/>
        </w:rPr>
        <w:t>Recognised for transforming complex operational environments into scalable, high-performance business functions that improve profitability, strengthen service delivery and optimise working capital.</w:t>
      </w:r>
    </w:p>
    <w:p>
      <w:pPr>
        <w:spacing w:after="80"/>
        <w:jc w:val="both"/>
      </w:pPr>
      <w:r>
        <w:rPr>
          <w:rFonts w:ascii="Calibri" w:hAnsi="Calibri"/>
          <w:color w:val="222222"/>
          <w:sz w:val="21"/>
        </w:rPr>
        <w:t>Proven track record leading enterprise-wide procurement, supply chain and operational strategies with accountability for multi-site operations, supplier ecosystems, inventory investment, logistics performance, workforce leadership and governance frameworks.</w:t>
      </w:r>
    </w:p>
    <w:p>
      <w:pPr>
        <w:spacing w:after="80"/>
        <w:jc w:val="both"/>
      </w:pPr>
      <w:r>
        <w:rPr>
          <w:rFonts w:ascii="Calibri" w:hAnsi="Calibri"/>
          <w:color w:val="222222"/>
          <w:sz w:val="21"/>
        </w:rPr>
        <w:t>Combines strong commercial acumen with operational execution excellence to drive sustainable cost reduction, improve supply continuity, enhance customer service levels and support long-term organisational growth.</w:t>
      </w:r>
    </w:p>
    <w:p>
      <w:pPr>
        <w:spacing w:after="80"/>
        <w:jc w:val="both"/>
      </w:pPr>
      <w:r>
        <w:rPr>
          <w:rFonts w:ascii="Calibri" w:hAnsi="Calibri"/>
          <w:color w:val="222222"/>
          <w:sz w:val="21"/>
        </w:rPr>
        <w:t>Trusted by executive leadership teams to lead transformation initiatives, manage strategic supplier relationships, improve operational resilience and deliver measurable business outcomes in highly competitive and regulated environments.</w:t>
      </w:r>
    </w:p>
    <w:p>
      <w:pPr>
        <w:spacing w:after="80" w:before="80"/>
      </w:pPr>
      <w:r>
        <w:rPr>
          <w:rFonts w:ascii="Calibri" w:hAnsi="Calibri"/>
          <w:b/>
          <w:i w:val="0"/>
          <w:color w:val="0B2E4F"/>
          <w:sz w:val="22"/>
        </w:rPr>
        <w:t>Executive Impact Areas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Procurement Cost Optimisation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Strategic Sourcing &amp; Contract Negotiation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Working Capital Improvement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Logistics &amp; Distribution Optimisation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Inventory &amp; Demand Planning Excellence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Enterprise Risk &amp; Governance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Multi-Site Operational Leadership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SAP-Driven Operational Excellence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Supply Chain Transformation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B88A2E"/>
                <w:sz w:val="21"/>
              </w:rPr>
              <w:t xml:space="preserve">✓  </w:t>
            </w:r>
            <w:r>
              <w:rPr>
                <w:rFonts w:ascii="Calibri" w:hAnsi="Calibri"/>
                <w:color w:val="222222"/>
                <w:sz w:val="21"/>
              </w:rPr>
              <w:t>Executive Stakeholder Management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EXECUTIVE LEADERSHIP PROFILE</w:t>
            </w:r>
          </w:p>
        </w:tc>
      </w:tr>
    </w:tbl>
    <w:p>
      <w:pPr>
        <w:spacing w:after="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Commercial Leadership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Procurement Strategy Development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Strategic Sourcing &amp; Category Management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Supplier Relationship Management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Contract Negotiation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Cost-to-Serve Optimisation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Margin Protection Initiatives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Supply Chain Excellence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End-to-End Supply Chain Leadership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Sales &amp; Operations Planning (S&amp;OP)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Demand Planning &amp; Forecasting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Inventory Optimisation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Warehouse &amp; Distribution Management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Transport &amp; Fleet Optimisation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Supply Chain Risk Management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Operational Leadership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Multi-Site Operations Management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P&amp;L Accountability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Continuous Improvement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Lean Six Sigma Methodologies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Performance Management Frameworks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Operational Governance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Health &amp; Safety Compliance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Industrial Relations Leadership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Executive Governance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Executive Committee Engagement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Strategic Planning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Business Transformation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Change Leadership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Risk Management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Audit Readiness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Regulatory Compliance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Cross-Functional Leadership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PROFESSIONAL EXPERIENCE</w:t>
            </w:r>
          </w:p>
        </w:tc>
      </w:tr>
    </w:tbl>
    <w:p>
      <w:pPr>
        <w:spacing w:after="40" w:before="0"/>
      </w:pP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Quantum Foods</w:t>
      </w:r>
      <w:r>
        <w:tab/>
      </w:r>
      <w:r>
        <w:rPr>
          <w:rFonts w:ascii="Calibri" w:hAnsi="Calibri"/>
          <w:i/>
          <w:color w:val="555555"/>
          <w:sz w:val="21"/>
        </w:rPr>
        <w:t>January 2023 – Present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National Procurement &amp; Supply Chain Manager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Executive Mandate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Entrusted with strengthening procurement governance, improving supply chain resilience, optimising working capital and enhancing operational performance across national procurement and supply chain functions.</w:t>
      </w:r>
    </w:p>
    <w:p>
      <w:pPr>
        <w:spacing w:after="40" w:before="40"/>
      </w:pPr>
      <w:r>
        <w:rPr>
          <w:rFonts w:ascii="Calibri" w:hAnsi="Calibri"/>
          <w:b/>
          <w:i w:val="0"/>
          <w:color w:val="0B2E4F"/>
          <w:sz w:val="21"/>
        </w:rPr>
        <w:t>Strategic Leadership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Lead national procurement strategy across direct and indirect spend categories.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Drive supplier performance, strategic sourcing and commercial negotiations.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Oversee inventory investment, replenishment strategies and demand planning disciplines.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Align procurement, operations and logistics through structured S&amp;OP governance.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Lead warehousing, transportation and distribution performance management.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Implement procurement governance frameworks ensuring compliance and risk mitigation.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Support executive decision-making through operational performance reporting and analytics.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Executive Contributions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Delivered sustainable procurement savings through supplier consolidation and strategic sourcing initiatives.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Improved supplier performance through structured KPI governance and performance management frameworks.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Reduced inventory exposure while maintaining product availability and service performance.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Enhanced procurement controls, strengthening compliance and audit readiness.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Increased supply chain visibility through executive reporting dashboards and performance scorecards.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Improved collaboration between procurement, planning and operational teams to support business objectives.</w:t>
      </w: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Ecolab</w:t>
      </w:r>
      <w:r>
        <w:tab/>
      </w:r>
      <w:r>
        <w:rPr>
          <w:rFonts w:ascii="Calibri" w:hAnsi="Calibri"/>
          <w:i/>
          <w:color w:val="555555"/>
          <w:sz w:val="21"/>
        </w:rPr>
        <w:t>January 2020 – December 2022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Regional Operations &amp; Supply Chain Manager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Executive Mandate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Appointed to strengthen regional operational performance, improve service delivery, optimise supply chain execution and ensure sustainable profitability across multiple operational sites.</w:t>
      </w:r>
    </w:p>
    <w:p>
      <w:pPr>
        <w:spacing w:after="40" w:before="40"/>
      </w:pPr>
      <w:r>
        <w:rPr>
          <w:rFonts w:ascii="Calibri" w:hAnsi="Calibri"/>
          <w:b/>
          <w:i w:val="0"/>
          <w:color w:val="0B2E4F"/>
          <w:sz w:val="21"/>
        </w:rPr>
        <w:t>Leadership Scope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Regional operational budget exceeding R15 million.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Multi-site warehousing and distribution operations.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Procurement and inventory management.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Fleet and transport operations.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Customer service and service delivery.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Workforce leadership across three operational facilities.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Executive Contributions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Improved OTIF performance to above 95% through operational process optimisation.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Delivered significant procurement savings through strategic sourcing and supplier negotiations.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Reduced fulfilment lead times through workflow redesign and operational improvements.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Strengthened inventory control disciplines improving stock accuracy and visibility.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Re-engineered logistics and third-party provider performance frameworks.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Enhanced health, safety and compliance standards across all facilities.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Improved operational governance and performance accountability through KPI management systems.</w:t>
      </w: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Let Me Do I.T.</w:t>
      </w:r>
      <w:r>
        <w:tab/>
      </w:r>
      <w:r>
        <w:rPr>
          <w:rFonts w:ascii="Calibri" w:hAnsi="Calibri"/>
          <w:i/>
          <w:color w:val="555555"/>
          <w:sz w:val="21"/>
        </w:rPr>
        <w:t>September 2014 – December 2019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Operations Director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Executive Mandate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Transform operational performance, improve scalability and implement systems and governance structures capable of supporting sustainable business growth.</w:t>
      </w:r>
    </w:p>
    <w:p>
      <w:pPr>
        <w:spacing w:after="40" w:before="40"/>
      </w:pPr>
      <w:r>
        <w:rPr>
          <w:rFonts w:ascii="Calibri" w:hAnsi="Calibri"/>
          <w:b/>
          <w:i w:val="0"/>
          <w:color w:val="0B2E4F"/>
          <w:sz w:val="21"/>
        </w:rPr>
        <w:t>Executive Contributions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Led operational transformation initiatives improving efficiency and profitability.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Implemented ERP-enabled procurement and inventory management frameworks.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Negotiated and managed strategic supplier agreements and service contracts.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Established performance management systems improving operational visibility and accountability.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Reduced operational costs through process redesign and workflow optimisation.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Developed management reporting frameworks supporting strategic decision-making.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Built scalable operational structures supporting business expansion.</w:t>
      </w: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Unitrans</w:t>
      </w:r>
      <w:r>
        <w:tab/>
      </w:r>
      <w:r>
        <w:rPr>
          <w:rFonts w:ascii="Calibri" w:hAnsi="Calibri"/>
          <w:i/>
          <w:color w:val="555555"/>
          <w:sz w:val="21"/>
        </w:rPr>
        <w:t>January 2010 – August 2014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Operations &amp; Logistics Manager</w:t>
      </w:r>
    </w:p>
    <w:p>
      <w:pPr>
        <w:spacing w:after="40" w:before="0"/>
      </w:pPr>
      <w:r>
        <w:rPr>
          <w:rFonts w:ascii="Calibri" w:hAnsi="Calibri"/>
          <w:b w:val="0"/>
          <w:i/>
          <w:color w:val="555555"/>
          <w:sz w:val="20"/>
        </w:rPr>
        <w:t>Cape Town, South Africa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Managed large-scale multi-site warehouse and transport operations within a high-pressure logistics environment.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Led 120+ staff across warehouse and fleet operations.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Governed SAP-supported dispatch and inventory controls using WMS integration, reducing errors by 30%.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Renegotiated transport and vendor contracts achieving 10% logistics cost reduction.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Developed structured KPI frameworks improving throughput by 18%.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Enforced Occupational Health &amp; Safety Act compliance with zero major audit findings.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Chaired disciplinary processes and supported labour compliance alignment.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Balanced stock across regional nodes to maintain JIT service performance.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Managed distributed operations across multiple sites using Agile-aligned sprint cadence for continuous operational improvement cycles.</w:t>
      </w: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Premier Foods</w:t>
      </w:r>
      <w:r>
        <w:tab/>
      </w:r>
      <w:r>
        <w:rPr>
          <w:rFonts w:ascii="Calibri" w:hAnsi="Calibri"/>
          <w:i/>
          <w:color w:val="555555"/>
          <w:sz w:val="21"/>
        </w:rPr>
        <w:t>January 2005 – December 2009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Warehouse &amp; Logistics Manager</w:t>
      </w:r>
    </w:p>
    <w:p>
      <w:pPr>
        <w:spacing w:after="40" w:before="0"/>
      </w:pPr>
      <w:r>
        <w:rPr>
          <w:rFonts w:ascii="Calibri" w:hAnsi="Calibri"/>
          <w:b w:val="0"/>
          <w:i/>
          <w:color w:val="555555"/>
          <w:sz w:val="20"/>
        </w:rPr>
        <w:t>Cape Town, South Africa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Led high-volume national warehousing and distribution operations within a fast-paced FMCG environment.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Managed high-volume national distribution operations supporting production and retail supply chains.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Directed 24/7 warehouse operations including receiving, storage, dispatch, and transport coordination.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Implemented ERP-aligned inventory governance and WMS controls reducing stock loss by 15%.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Redesigned route planning frameworks reducing national logistics costs by 10%.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Led structured daily operational cadence meetings reviewing OTIF, dispatch variances, fleet utilisation, and exception management.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Enforced OHSA compliance including safety audits, risk assessments, and incident reporting protocols.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Managed union engagement and workforce governance, handling grievances and maintaining labour compliance alignment.</w:t>
      </w:r>
    </w:p>
    <w:p>
      <w:pPr>
        <w:tabs>
          <w:tab w:pos="9638" w:val="right"/>
        </w:tabs>
        <w:spacing w:before="120" w:after="0"/>
      </w:pPr>
      <w:r>
        <w:rPr>
          <w:rFonts w:ascii="Calibri" w:hAnsi="Calibri"/>
          <w:b/>
          <w:color w:val="0B2E4F"/>
          <w:sz w:val="24"/>
        </w:rPr>
        <w:t>Wayne's Constructions</w:t>
      </w:r>
      <w:r>
        <w:tab/>
      </w:r>
      <w:r>
        <w:rPr>
          <w:rFonts w:ascii="Calibri" w:hAnsi="Calibri"/>
          <w:i/>
          <w:color w:val="555555"/>
          <w:sz w:val="21"/>
        </w:rPr>
        <w:t>February 2001 – December 2004</w:t>
      </w:r>
    </w:p>
    <w:p>
      <w:pPr>
        <w:spacing w:before="0" w:after="40"/>
      </w:pPr>
      <w:r>
        <w:rPr>
          <w:rFonts w:ascii="Calibri" w:hAnsi="Calibri"/>
          <w:i/>
          <w:color w:val="B88A2E"/>
          <w:sz w:val="22"/>
        </w:rPr>
        <w:t>HR &amp; Operations Systems Generalist</w:t>
      </w:r>
    </w:p>
    <w:p>
      <w:pPr>
        <w:spacing w:after="40" w:before="0"/>
      </w:pPr>
      <w:r>
        <w:rPr>
          <w:rFonts w:ascii="Calibri" w:hAnsi="Calibri"/>
          <w:b w:val="0"/>
          <w:i/>
          <w:color w:val="555555"/>
          <w:sz w:val="20"/>
        </w:rPr>
        <w:t>George, South Africa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222222"/>
          <w:sz w:val="21"/>
        </w:rPr>
        <w:t>Provided HR, workforce governance, and operational systems support within a labour-intensive environment.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Managed end-to-end HR operations including recruitment, workforce planning, and labour compliance.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Implemented early-stage HRIS and Workday-aligned HR system processes; digitised employee records to improve administrative control and reporting accuracy.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Reduced hiring lead times by 30% through structured recruitment and onboarding processes.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Improved employee retention by 15% through structured engagement and performance alignment initiatives.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Delivered health, safety, and cross-training programmes aligned to regulatory and operational standards.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Supported cross-functional operational systems governance across payroll, procurement, and project controls.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Enforced Occupational Health &amp; Safety Act compliance through formalised risk assessments, safety audits, and incident investigation frameworks.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Industrial Relations &amp; Workforce Governance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Led union negotiations and grievance handling processes.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Chaired disciplinary forums aligned with Labour Relations Act.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Directed workforce planning and productivity modelling across distribution nodes.</w:t>
      </w:r>
    </w:p>
    <w:p>
      <w:pPr>
        <w:spacing w:after="40" w:before="80"/>
      </w:pPr>
      <w:r>
        <w:rPr>
          <w:rFonts w:ascii="Calibri" w:hAnsi="Calibri"/>
          <w:b/>
          <w:i w:val="0"/>
          <w:color w:val="0B2E4F"/>
          <w:sz w:val="21"/>
        </w:rPr>
        <w:t>OHSA Compliance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222222"/>
          <w:sz w:val="21"/>
        </w:rPr>
        <w:t>Enforced Occupational Health &amp; Safety Act adherence through: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Formal risk assessments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Safety audits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Incident investigations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Executive compliance reporting</w:t>
      </w:r>
    </w:p>
    <w:p>
      <w:pPr>
        <w:spacing w:after="80" w:before="0"/>
      </w:pPr>
      <w:r>
        <w:rPr>
          <w:rFonts w:ascii="Calibri" w:hAnsi="Calibri"/>
          <w:b w:val="0"/>
          <w:i/>
          <w:color w:val="555555"/>
          <w:sz w:val="21"/>
        </w:rPr>
        <w:t>Achieved zero major audit findings.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ENTERPRISE ACHIEVEMENTS</w:t>
            </w:r>
          </w:p>
        </w:tc>
      </w:tr>
    </w:tbl>
    <w:p>
      <w:pPr>
        <w:spacing w:after="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Financial Performance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Managed operational budgets exceeding R15 million.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Delivered recurring procurement savings through strategic sourcing and supplier negotiations.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Reduced operational expenditure through process optimisation and improved supplier management.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Improved inventory efficiency and working capital utilisation.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Operational Excellence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Achieved OTIF performance exceeding 95%.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Improved inventory accuracy through strengthened operational controls.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Reduced logistics and fulfilment lead times.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Optimised warehouse and distribution operations across multiple sites.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Leadership &amp; Governance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Led teams exceeding 120 employees.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Managed unionised workforces and industrial relations processes.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Implemented governance frameworks supporting audit readiness and compliance.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Established KPI-driven performance cultures focused on accountability and continuous improvement.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B2E4F"/>
                <w:sz w:val="21"/>
              </w:rPr>
              <w:t>Strategic Transformation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Led enterprise operational improvement programmes.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Implemented ERP-enabled process improvements supporting procurement and supply chain functions.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Improved operational visibility through executive performance reporting.</w:t>
            </w:r>
          </w:p>
          <w:p>
            <w:pPr>
              <w:spacing w:after="0"/>
              <w:ind w:left="170"/>
            </w:pPr>
            <w:r>
              <w:rPr>
                <w:rFonts w:ascii="Calibri" w:hAnsi="Calibri"/>
                <w:color w:val="222222"/>
                <w:sz w:val="20"/>
              </w:rPr>
              <w:t>•  Enhanced organisational resilience through strengthened supplier and operational governance.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CERTIFICATIONS &amp; EDUCATION</w:t>
            </w:r>
          </w:p>
        </w:tc>
      </w:tr>
    </w:tbl>
    <w:p>
      <w:pPr>
        <w:spacing w:after="40" w:before="0"/>
      </w:pPr>
    </w:p>
    <w:p>
      <w:pPr>
        <w:spacing w:before="120" w:after="40"/>
      </w:pPr>
      <w:r>
        <w:rPr>
          <w:rFonts w:ascii="Calibri" w:hAnsi="Calibri"/>
          <w:b/>
          <w:color w:val="0B2E4F"/>
          <w:sz w:val="22"/>
        </w:rPr>
        <w:t>Technical &amp; Engineering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Computer Science Certificate — Harvard University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2023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Ethical Hacker — Cisco Network Academy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AI for Everyone + Deep Learning Specialisation — Coursera (Andrew Ng)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App Development Programme — FNB App Academy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Full Stack Development — FreeCodeCamp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Back End Development and APIs — FreeCodeCamp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Machine Learning with Python — FreeCodeCamp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Web Design — FreeCodeCamp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</w:tbl>
    <w:p>
      <w:pPr>
        <w:spacing w:before="120" w:after="40"/>
      </w:pPr>
      <w:r>
        <w:rPr>
          <w:rFonts w:ascii="Calibri" w:hAnsi="Calibri"/>
          <w:b/>
          <w:color w:val="0B2E4F"/>
          <w:sz w:val="22"/>
        </w:rPr>
        <w:t>Supply Chain &amp; Operations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Certified Supply Chain Professional (CSCP) — APICS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Lean Six Sigma (Black Belt) — SSGI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2025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Diploma in Supply Chain Management — Coursera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2023</w:t>
            </w:r>
          </w:p>
        </w:tc>
      </w:tr>
    </w:tbl>
    <w:p>
      <w:pPr>
        <w:spacing w:before="120" w:after="40"/>
      </w:pPr>
      <w:r>
        <w:rPr>
          <w:rFonts w:ascii="Calibri" w:hAnsi="Calibri"/>
          <w:b/>
          <w:color w:val="0B2E4F"/>
          <w:sz w:val="22"/>
        </w:rPr>
        <w:t>Business, Project Management &amp; Compliance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Diploma in Project Management — Coursera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2023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Diploma in Human Resources Management — Coursera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2019</w:t>
            </w:r>
          </w:p>
        </w:tc>
      </w:tr>
      <w:tr>
        <w:tc>
          <w:tcPr>
            <w:tcW w:type="dxa" w:w="737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1"/>
              </w:rPr>
              <w:t>Diploma in Health &amp; Safety — Coursera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/>
                <w:i/>
                <w:color w:val="555555"/>
                <w:sz w:val="21"/>
              </w:rPr>
              <w:t>2023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LANGUAGES &amp; WORK RIGHTS</w:t>
            </w:r>
          </w:p>
        </w:tc>
      </w:tr>
    </w:tbl>
    <w:p>
      <w:pPr>
        <w:spacing w:after="40" w:before="0"/>
      </w:pPr>
    </w:p>
    <w:p>
      <w:pPr>
        <w:spacing w:after="40"/>
      </w:pPr>
      <w:r>
        <w:rPr>
          <w:rFonts w:ascii="Calibri" w:hAnsi="Calibri"/>
          <w:b/>
          <w:color w:val="0B2E4F"/>
          <w:sz w:val="21"/>
        </w:rPr>
        <w:t xml:space="preserve">Languages:  </w:t>
      </w:r>
      <w:r>
        <w:rPr>
          <w:rFonts w:ascii="Calibri" w:hAnsi="Calibri"/>
          <w:color w:val="222222"/>
          <w:sz w:val="21"/>
        </w:rPr>
        <w:t>English (Native)  ·  Afrikaans (Native)  ·  German (Conversational - dual SA/DE residency)</w:t>
      </w:r>
    </w:p>
    <w:p>
      <w:pPr>
        <w:spacing w:after="40"/>
      </w:pPr>
      <w:r>
        <w:rPr>
          <w:rFonts w:ascii="Calibri" w:hAnsi="Calibri"/>
          <w:b/>
          <w:color w:val="0B2E4F"/>
          <w:sz w:val="21"/>
        </w:rPr>
        <w:t xml:space="preserve">Work Rights:  </w:t>
      </w:r>
      <w:r>
        <w:rPr>
          <w:rFonts w:ascii="Calibri" w:hAnsi="Calibri"/>
          <w:color w:val="222222"/>
          <w:sz w:val="21"/>
        </w:rPr>
        <w:t>Cape Town: 10 Anysberg Crescent, Durbanville, ZA  |  Germany: Uerdinger Straße 44, Moers, DE  |  Remote, Hybrid or On-Site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LEADERSHIP &amp; COMMUNITY ENGAGEMENT</w:t>
            </w:r>
          </w:p>
        </w:tc>
      </w:tr>
    </w:tbl>
    <w:p>
      <w:pPr>
        <w:spacing w:after="40" w:before="0"/>
      </w:pP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Tech-for-Good Mentor – AI &amp; SCM upskilling for underserved communities.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Open-Source Contributor – Logistics automations, dashboards, backend tools.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Cross-Cultural Advocate – EU/SA team bridging, stakeholder communication.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222222"/>
          <w:sz w:val="21"/>
        </w:rPr>
        <w:t>Discipline-Driven Leader – Calisthenics &amp; high-discipline routines.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2E4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3"/>
              </w:rPr>
              <w:t>AVAILABILITY &amp; LOGISTICS</w:t>
            </w:r>
          </w:p>
        </w:tc>
      </w:tr>
    </w:tbl>
    <w:p>
      <w:pPr>
        <w:spacing w:after="40" w:before="0"/>
      </w:pPr>
    </w:p>
    <w:p>
      <w:pPr>
        <w:spacing w:after="40"/>
      </w:pPr>
      <w:r>
        <w:rPr>
          <w:rFonts w:ascii="Calibri" w:hAnsi="Calibri"/>
          <w:b/>
          <w:color w:val="0B2E4F"/>
          <w:sz w:val="21"/>
        </w:rPr>
        <w:t xml:space="preserve">Availability:  </w:t>
      </w:r>
      <w:r>
        <w:rPr>
          <w:rFonts w:ascii="Calibri" w:hAnsi="Calibri"/>
          <w:color w:val="222222"/>
          <w:sz w:val="21"/>
        </w:rPr>
        <w:t>Immediate</w:t>
      </w:r>
    </w:p>
    <w:p>
      <w:pPr>
        <w:spacing w:after="40"/>
      </w:pPr>
      <w:r>
        <w:rPr>
          <w:rFonts w:ascii="Calibri" w:hAnsi="Calibri"/>
          <w:b/>
          <w:color w:val="0B2E4F"/>
          <w:sz w:val="21"/>
        </w:rPr>
        <w:t xml:space="preserve">Licences:  </w:t>
      </w:r>
      <w:r>
        <w:rPr>
          <w:rFonts w:ascii="Calibri" w:hAnsi="Calibri"/>
          <w:color w:val="222222"/>
          <w:sz w:val="21"/>
        </w:rPr>
        <w:t>C1 Driver's Licence  |  Own vehicle</w:t>
      </w:r>
    </w:p>
    <w:sectPr w:rsidR="00FC693F" w:rsidRPr="0006063C" w:rsidSect="00034616">
      <w:pgSz w:w="12240" w:h="15840"/>
      <w:pgMar w:top="794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