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 w:val="0"/>
          <w:color w:val="0F2544"/>
          <w:sz w:val="8"/>
          <w:u w:val="none"/>
        </w:rPr>
        <w:t xml:space="preserve"> </w:t>
      </w:r>
    </w:p>
    <w:p>
      <w:pPr>
        <w:spacing w:before="0" w:after="0" w:line="240" w:lineRule="auto"/>
        <w:jc w:val="center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64"/>
          <w:u w:val="none"/>
          <w:caps w:val="1"/>
          <w:spacing w:val="140"/>
        </w:rPr>
        <w:t>Ruwain Kelly</w:t>
      </w:r>
    </w:p>
    <w:p>
      <w:pPr>
        <w:spacing w:before="0" w:after="0" w:line="240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 w:val="0"/>
          <w:color w:val="0F2544"/>
          <w:sz w:val="8"/>
          <w:u w:val="none"/>
        </w:rPr>
        <w:t xml:space="preserve"> </w:t>
      </w:r>
    </w:p>
    <w:p>
      <w:pPr>
        <w:spacing w:before="0" w:after="0" w:line="240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/>
          <w:color w:val="E6C87A"/>
          <w:sz w:val="26"/>
          <w:u w:val="none"/>
          <w:caps w:val="1"/>
          <w:spacing w:val="40"/>
        </w:rPr>
        <w:t>National Supply Chain, Procurement &amp; Operations Executive</w:t>
      </w:r>
    </w:p>
    <w:p>
      <w:pPr>
        <w:spacing w:before="0" w:after="0" w:line="240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 w:val="0"/>
          <w:color w:val="0F2544"/>
          <w:sz w:val="4"/>
          <w:u w:val="none"/>
        </w:rPr>
        <w:t xml:space="preserve"> </w:t>
      </w:r>
    </w:p>
    <w:p>
      <w:pPr>
        <w:spacing w:before="0" w:after="0" w:line="276" w:lineRule="auto"/>
        <w:ind w:left="850" w:right="850"/>
        <w:jc w:val="center"/>
        <w:shd w:val="clear" w:color="auto" w:fill="0F2544"/>
      </w:pPr>
      <w:r>
        <w:rPr>
          <w:rFonts w:ascii="Calibri" w:hAnsi="Calibri" w:cs="Calibri" w:eastAsia="Calibri"/>
          <w:b w:val="0"/>
          <w:i/>
          <w:color w:val="E0E6EE"/>
          <w:sz w:val="21"/>
          <w:u w:val="none"/>
        </w:rPr>
        <w:t>Transforming supply chains into competitive advantage through operational excellence, commercial discipline and strategic leadership.</w:t>
      </w:r>
    </w:p>
    <w:p>
      <w:pPr>
        <w:spacing w:before="80" w:after="0" w:line="240" w:lineRule="auto"/>
        <w:jc w:val="center"/>
        <w:shd w:val="clear" w:color="auto" w:fill="0F2544"/>
        <w:pBdr>
          <w:bottom w:val="single" w:sz="8" w:space="2" w:color="C0973C"/>
        </w:pBdr>
      </w:pPr>
      <w:r>
        <w:rPr>
          <w:rFonts w:ascii="Calibri" w:hAnsi="Calibri" w:cs="Calibri" w:eastAsia="Calibri"/>
          <w:b w:val="0"/>
          <w:i w:val="0"/>
          <w:color w:val="0F2544"/>
          <w:sz w:val="4"/>
          <w:u w:val="none"/>
        </w:rPr>
        <w:t xml:space="preserve"> </w:t>
      </w:r>
    </w:p>
    <w:p>
      <w:pPr>
        <w:spacing w:before="40" w:after="0" w:line="288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 w:val="0"/>
          <w:color w:val="FFFFFF"/>
          <w:sz w:val="21"/>
          <w:u w:val="none"/>
        </w:rPr>
        <w:t>Durbanville, Cape Town, South Africa  |  +27 74 760 7776  |  info@ruwainkelly.com</w:t>
      </w:r>
    </w:p>
    <w:p>
      <w:pPr>
        <w:spacing w:before="0" w:after="0" w:line="288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 w:val="0"/>
          <w:color w:val="FFFFFF"/>
          <w:sz w:val="21"/>
          <w:u w:val="none"/>
        </w:rPr>
        <w:t>linkedin.com/in/ruwainkelly</w:t>
      </w:r>
    </w:p>
    <w:p>
      <w:pPr>
        <w:spacing w:before="0" w:after="0" w:line="240" w:lineRule="auto"/>
        <w:jc w:val="center"/>
        <w:shd w:val="clear" w:color="auto" w:fill="0F2544"/>
      </w:pPr>
      <w:r>
        <w:rPr>
          <w:rFonts w:ascii="Calibri" w:hAnsi="Calibri" w:cs="Calibri" w:eastAsia="Calibri"/>
          <w:b w:val="0"/>
          <w:i w:val="0"/>
          <w:color w:val="0F2544"/>
          <w:sz w:val="8"/>
          <w:u w:val="none"/>
        </w:rPr>
        <w:t xml:space="preserve"> </w:t>
      </w:r>
    </w:p>
    <w:p>
      <w:pPr>
        <w:spacing w:before="40" w:after="0" w:line="240" w:lineRule="auto"/>
      </w:pPr>
    </w:p>
    <w:p>
      <w:pPr>
        <w:spacing w:before="40" w:after="40" w:line="312" w:lineRule="auto"/>
        <w:ind w:left="113" w:right="113"/>
        <w:jc w:val="center"/>
        <w:shd w:val="clear" w:color="auto" w:fill="F6F1E5"/>
        <w:pBdr>
          <w:top w:val="single" w:sz="6" w:space="2" w:color="C0973C"/>
          <w:bottom w:val="single" w:sz="6" w:space="2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20"/>
        </w:rPr>
        <w:t>15+ Years Executive</w:t>
      </w:r>
      <w:r>
        <w:rPr>
          <w:rFonts w:ascii="Calibri" w:hAnsi="Calibri" w:cs="Calibri" w:eastAsia="Calibri"/>
          <w:b/>
          <w:i w:val="0"/>
          <w:color w:val="C0973C"/>
          <w:sz w:val="22"/>
          <w:u w:val="none"/>
        </w:rPr>
        <w:t xml:space="preserve">  |  </w:t>
      </w: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20"/>
        </w:rPr>
        <w:t>R25M+ Budgets</w:t>
      </w:r>
      <w:r>
        <w:rPr>
          <w:rFonts w:ascii="Calibri" w:hAnsi="Calibri" w:cs="Calibri" w:eastAsia="Calibri"/>
          <w:b/>
          <w:i w:val="0"/>
          <w:color w:val="C0973C"/>
          <w:sz w:val="22"/>
          <w:u w:val="none"/>
        </w:rPr>
        <w:t xml:space="preserve">  |  </w:t>
      </w: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20"/>
        </w:rPr>
        <w:t>120+ Team Led</w:t>
      </w:r>
      <w:r>
        <w:rPr>
          <w:rFonts w:ascii="Calibri" w:hAnsi="Calibri" w:cs="Calibri" w:eastAsia="Calibri"/>
          <w:b/>
          <w:i w:val="0"/>
          <w:color w:val="C0973C"/>
          <w:sz w:val="22"/>
          <w:u w:val="none"/>
        </w:rPr>
        <w:t xml:space="preserve">  |  </w:t>
      </w: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20"/>
        </w:rPr>
        <w:t>&gt;95% OTIF</w:t>
      </w:r>
      <w:r>
        <w:rPr>
          <w:rFonts w:ascii="Calibri" w:hAnsi="Calibri" w:cs="Calibri" w:eastAsia="Calibri"/>
          <w:b/>
          <w:i w:val="0"/>
          <w:color w:val="C0973C"/>
          <w:sz w:val="22"/>
          <w:u w:val="none"/>
        </w:rPr>
        <w:t xml:space="preserve">  |  </w:t>
      </w: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20"/>
        </w:rPr>
        <w:t>Zero Audit Findings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Executive Summary</w:t>
      </w:r>
    </w:p>
    <w:p>
      <w:pPr>
        <w:spacing w:before="0" w:after="12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Senior Supply Chain, Procurement and Operations Executive with 15+ years of leadership across FMCG, manufacturing, logistics, warehousing and distribution. I turn fragmented, high-cost operations into scalable, high-performance functions that improve EBITDA, protect working capital and strengthen service delivery.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Trusted by executive teams to lead enterprise-wide transformation, manage multi-site P&amp;Ls, re-engineer supplier ecosystems and embed governance that survives audit scrutiny. My approach combines commercial rigour with operational execution — delivering sustainable cost reduction, supply continuity and measurable business outcomes in competitive and regulated environments.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Impact at a Glance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Experience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15+ years executive leadership across FMCG, manufacturing, logistics &amp; distribution.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Financial Scale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Managed budgets exceeding R25M; recurring procurement savings; OPEX reduction via process redesign.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Service Delivery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OTIF performance &gt;95%; reduced fulfilment lead times; multi-site distribution at national scale.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Team Leadership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teams of 120+ across warehouse, fleet, procurement and operations.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Transformation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Enterprise improvement programmes, ERP / SAP / WMS deployment, S&amp;OP governance, KPI-driven cultures.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Compliance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Zero major audit findings; OHSA, Labour Relations Act and regulatory compliance leadership.</w:t>
      </w:r>
    </w:p>
    <w:p>
      <w:pPr>
        <w:spacing w:before="20" w:after="20" w:line="288" w:lineRule="auto"/>
        <w:ind w:left="170"/>
        <w:shd w:val="clear" w:color="auto" w:fill="F6F1E5"/>
        <w:pBdr>
          <w:left w:val="single" w:sz="24" w:space="6" w:color="C0973C"/>
        </w:pBdr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Geography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Dual SA / DE residency  |  Remote, Hybrid or On-Site  |  Available immediately.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Core Competencies</w:t>
      </w:r>
    </w:p>
    <w:p>
      <w:pPr>
        <w:spacing w:before="20" w:after="6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Strategic Focus: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Procurement Cost Optimisation  |  Working Capital Improvement  |  Inventory Optimisation  |  Supply Chain Transformation  |  SAP-Driven Operational Excellence</w:t>
      </w:r>
    </w:p>
    <w:p>
      <w:pPr>
        <w:spacing w:before="20" w:after="6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Commercial Leadership: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Strategic Sourcing &amp; Category Management  |  Contract Negotiation  |  Supplier Relationship Management  |  Cost-to-Serve Optimisation  |  Margin Protection</w:t>
      </w:r>
    </w:p>
    <w:p>
      <w:pPr>
        <w:spacing w:before="20" w:after="6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Supply Chain Excellence: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End-to-End Supply Chain  |  S&amp;OP / Demand Planning  |  Inventory &amp; Demand Planning  |  Warehouse &amp; Distribution  |  Transport &amp; Fleet Optimisation</w:t>
      </w:r>
    </w:p>
    <w:p>
      <w:pPr>
        <w:spacing w:before="20" w:after="6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Operational Leadership: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Multi-Site P&amp;L Accountability  |  Continuous Improvement / Lean Six Sigma  |  Performance &amp; KPI Management  |  Health &amp; Safety Compliance  |  Industrial &amp; Union Relations</w:t>
      </w:r>
    </w:p>
    <w:p>
      <w:pPr>
        <w:spacing w:before="20" w:after="6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Executive Governance: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Executive Committee Engagement  |  Strategic Planning &amp; Transformation  |  Change Leadership  |  Risk &amp; Audit Readiness  |  Cross-Functional Leadership</w:t>
      </w:r>
    </w:p>
    <w:p>
      <w:pPr>
        <w:spacing w:before="20" w:after="6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Systems &amp; Tools: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SAP  |  ERP (SYSPRO, Odoo, Sage)  |  WMS  |  Power BI  |  Advanced Excel  |  MS Project  |  BI Dashboards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Professional Experience</w:t>
      </w:r>
    </w:p>
    <w:p>
      <w:pPr>
        <w:tabs>
          <w:tab w:pos="9638" w:val="right"/>
        </w:tabs>
        <w:spacing w:before="200" w:after="0" w:line="240" w:lineRule="auto"/>
      </w:pPr>
      <w:r>
        <w:rPr>
          <w:rFonts w:ascii="Calibri" w:hAnsi="Calibri" w:cs="Calibri" w:eastAsia="Calibri"/>
          <w:b/>
          <w:i w:val="0"/>
          <w:color w:val="0F2544"/>
          <w:sz w:val="26"/>
          <w:u w:val="none"/>
          <w:caps w:val="1"/>
          <w:spacing w:val="60"/>
        </w:rPr>
        <w:t>Quantum Foods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1"/>
          <w:u w:val="none"/>
        </w:rPr>
        <w:t>Jan 2023 – Present</w:t>
      </w:r>
    </w:p>
    <w:p>
      <w:pPr>
        <w:tabs>
          <w:tab w:pos="9638" w:val="right"/>
        </w:tabs>
        <w:spacing w:before="0" w:after="40" w:line="240" w:lineRule="auto"/>
        <w:pBdr>
          <w:bottom w:val="single" w:sz="4" w:space="2" w:color="C0973C"/>
        </w:pBdr>
      </w:pPr>
      <w:r>
        <w:rPr>
          <w:rFonts w:ascii="Calibri" w:hAnsi="Calibri" w:cs="Calibri" w:eastAsia="Calibri"/>
          <w:b/>
          <w:i/>
          <w:color w:val="C0973C"/>
          <w:sz w:val="23"/>
          <w:u w:val="none"/>
        </w:rPr>
        <w:t>National Procurement &amp; Supply Chain Manager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South Africa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Executive Mandate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Strengthen procurement governance, improve supply chain resilience and optimise working capital across national operations.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Strategic Leadership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Lead national procurement strategy across direct and indirect spend, supplier performance and commercial negotiations.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Govern inventory investment, replenishment strategies and demand planning disciplines.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Align procurement, operations and logistics through structured S&amp;OP governance.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Drive warehousing, transportation and distribution performance management.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Provide executive decision support via operational performance analytics and dashboards.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Key Contributions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Cost: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delivered sustainable procurement savings through supplier consolidation and strategic sourcing.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Supplier Performance: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improved OTIF (On-Time, In-Full) via structured KPI governance.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Working Capital: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reduced inventory exposure while maintaining product availability.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Governance: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enhanced procurement controls, strengthening audit readiness and compliance.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Visibility: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launched executive dashboards that improved cross-functional collaboration.</w:t>
      </w:r>
    </w:p>
    <w:p>
      <w:pPr>
        <w:tabs>
          <w:tab w:pos="9638" w:val="right"/>
        </w:tabs>
        <w:spacing w:before="200" w:after="0" w:line="240" w:lineRule="auto"/>
      </w:pPr>
      <w:r>
        <w:rPr>
          <w:rFonts w:ascii="Calibri" w:hAnsi="Calibri" w:cs="Calibri" w:eastAsia="Calibri"/>
          <w:b/>
          <w:i w:val="0"/>
          <w:color w:val="0F2544"/>
          <w:sz w:val="26"/>
          <w:u w:val="none"/>
          <w:caps w:val="1"/>
          <w:spacing w:val="60"/>
        </w:rPr>
        <w:t>Ecolab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1"/>
          <w:u w:val="none"/>
        </w:rPr>
        <w:t>Jan 2020 – Dec 2022</w:t>
      </w:r>
    </w:p>
    <w:p>
      <w:pPr>
        <w:tabs>
          <w:tab w:pos="9638" w:val="right"/>
        </w:tabs>
        <w:spacing w:before="0" w:after="40" w:line="240" w:lineRule="auto"/>
        <w:pBdr>
          <w:bottom w:val="single" w:sz="4" w:space="2" w:color="C0973C"/>
        </w:pBdr>
      </w:pPr>
      <w:r>
        <w:rPr>
          <w:rFonts w:ascii="Calibri" w:hAnsi="Calibri" w:cs="Calibri" w:eastAsia="Calibri"/>
          <w:b/>
          <w:i/>
          <w:color w:val="C0973C"/>
          <w:sz w:val="23"/>
          <w:u w:val="none"/>
        </w:rPr>
        <w:t>Regional Operations &amp; Supply Chain Manager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South Africa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Executive Mandate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Turn around regional operational performance, service delivery and profitability across multiple sites.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Leadership Scope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P&amp;L: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R15M+ operational budget.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Footprint: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multi-site warehousing and distribution operations.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Functions: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procurement, inventory, fleet and customer service.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Workforce: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75 employees across three operational facilities.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Key Contributions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Service: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improved OTIF to &gt;95% through process optimisation.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Cost: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delivered double-digit procurement savings via strategic sourcing.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Lead Time: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reduced fulfilment lead times through workflow redesign.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Inventory: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strengthened stock accuracy and visibility.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3PL Management: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re-engineered logistics provider performance frameworks.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Compliance: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enhanced health, safety and regulatory standards across all sites.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Governance: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embedded KPI management systems to drive accountability.</w:t>
      </w:r>
    </w:p>
    <w:p>
      <w:pPr>
        <w:tabs>
          <w:tab w:pos="9638" w:val="right"/>
        </w:tabs>
        <w:spacing w:before="200" w:after="0" w:line="240" w:lineRule="auto"/>
      </w:pPr>
      <w:r>
        <w:rPr>
          <w:rFonts w:ascii="Calibri" w:hAnsi="Calibri" w:cs="Calibri" w:eastAsia="Calibri"/>
          <w:b/>
          <w:i w:val="0"/>
          <w:color w:val="0F2544"/>
          <w:sz w:val="26"/>
          <w:u w:val="none"/>
          <w:caps w:val="1"/>
          <w:spacing w:val="60"/>
        </w:rPr>
        <w:t>Let Me Do I.T.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1"/>
          <w:u w:val="none"/>
        </w:rPr>
        <w:t>Sep 2014 – Dec 2019</w:t>
      </w:r>
    </w:p>
    <w:p>
      <w:pPr>
        <w:tabs>
          <w:tab w:pos="9638" w:val="right"/>
        </w:tabs>
        <w:spacing w:before="0" w:after="40" w:line="240" w:lineRule="auto"/>
        <w:pBdr>
          <w:bottom w:val="single" w:sz="4" w:space="2" w:color="C0973C"/>
        </w:pBdr>
      </w:pPr>
      <w:r>
        <w:rPr>
          <w:rFonts w:ascii="Calibri" w:hAnsi="Calibri" w:cs="Calibri" w:eastAsia="Calibri"/>
          <w:b/>
          <w:i/>
          <w:color w:val="C0973C"/>
          <w:sz w:val="23"/>
          <w:u w:val="none"/>
        </w:rPr>
        <w:t>Chief of Operations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South Africa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Executive Mandate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Transform operational performance, scalability and governance to support business growth.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Key Contributions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operational transformation initiatives, improving efficiency and profitability.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Implemented ERP-enabled procurement and inventory management frameworks.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Negotiated and managed strategic supplier agreements and service contracts.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Established performance management systems improving operational visibility and accountability.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Reduced operational costs through process redesign and workflow optimisation.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Developed management reporting frameworks supporting strategic decision-making.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Built scalable operational structures that supported business expansion.</w:t>
      </w:r>
    </w:p>
    <w:p>
      <w:pPr>
        <w:tabs>
          <w:tab w:pos="9638" w:val="right"/>
        </w:tabs>
        <w:spacing w:before="200" w:after="0" w:line="240" w:lineRule="auto"/>
      </w:pPr>
      <w:r>
        <w:rPr>
          <w:rFonts w:ascii="Calibri" w:hAnsi="Calibri" w:cs="Calibri" w:eastAsia="Calibri"/>
          <w:b/>
          <w:i w:val="0"/>
          <w:color w:val="0F2544"/>
          <w:sz w:val="26"/>
          <w:u w:val="none"/>
          <w:caps w:val="1"/>
          <w:spacing w:val="60"/>
        </w:rPr>
        <w:t>Unitrans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1"/>
          <w:u w:val="none"/>
        </w:rPr>
        <w:t>Jan 2010 – Aug 2014</w:t>
      </w:r>
    </w:p>
    <w:p>
      <w:pPr>
        <w:tabs>
          <w:tab w:pos="9638" w:val="right"/>
        </w:tabs>
        <w:spacing w:before="0" w:after="40" w:line="240" w:lineRule="auto"/>
        <w:pBdr>
          <w:bottom w:val="single" w:sz="4" w:space="2" w:color="C0973C"/>
        </w:pBdr>
      </w:pPr>
      <w:r>
        <w:rPr>
          <w:rFonts w:ascii="Calibri" w:hAnsi="Calibri" w:cs="Calibri" w:eastAsia="Calibri"/>
          <w:b/>
          <w:i/>
          <w:color w:val="C0973C"/>
          <w:sz w:val="23"/>
          <w:u w:val="none"/>
        </w:rPr>
        <w:t>Operations &amp; Logistics Manager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Cape Town, South Africa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Executive Mandate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Manage large-scale, multi-site warehouse and transport operations in a high-pressure logistics environment.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Key Contributions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Team: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120+ staff across warehouse and fleet operations.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Technology: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governed SAP-supported WMS integration — reduced dispatch errors by 30%.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Cost: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renegotiated transport and vendor contracts — achieved 10% logistics cost reduction.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Productivity: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developed structured KPI frameworks — improved throughput by 18%.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Compliance: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enforced OHSA compliance — zero major audit findings.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Labour: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chaired disciplinary processes and supported labour alignment.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Service: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balanced stock across regional nodes to maintain JIT performance.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Agile Operations: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applied Agile sprint cadence for continuous improvement cycles across multiple sites.</w:t>
      </w:r>
    </w:p>
    <w:p>
      <w:pPr>
        <w:tabs>
          <w:tab w:pos="9638" w:val="right"/>
        </w:tabs>
        <w:spacing w:before="200" w:after="0" w:line="240" w:lineRule="auto"/>
      </w:pPr>
      <w:r>
        <w:rPr>
          <w:rFonts w:ascii="Calibri" w:hAnsi="Calibri" w:cs="Calibri" w:eastAsia="Calibri"/>
          <w:b/>
          <w:i w:val="0"/>
          <w:color w:val="0F2544"/>
          <w:sz w:val="26"/>
          <w:u w:val="none"/>
          <w:caps w:val="1"/>
          <w:spacing w:val="60"/>
        </w:rPr>
        <w:t>Premier Foods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1"/>
          <w:u w:val="none"/>
        </w:rPr>
        <w:t>Jan 2005 – Dec 2009</w:t>
      </w:r>
    </w:p>
    <w:p>
      <w:pPr>
        <w:tabs>
          <w:tab w:pos="9638" w:val="right"/>
        </w:tabs>
        <w:spacing w:before="0" w:after="40" w:line="240" w:lineRule="auto"/>
        <w:pBdr>
          <w:bottom w:val="single" w:sz="4" w:space="2" w:color="C0973C"/>
        </w:pBdr>
      </w:pPr>
      <w:r>
        <w:rPr>
          <w:rFonts w:ascii="Calibri" w:hAnsi="Calibri" w:cs="Calibri" w:eastAsia="Calibri"/>
          <w:b/>
          <w:i/>
          <w:color w:val="C0973C"/>
          <w:sz w:val="23"/>
          <w:u w:val="none"/>
        </w:rPr>
        <w:t>Warehouse &amp; Logistics Manager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Cape Town, South Africa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Executive Mandate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Lead high-volume national warehousing and distribution operations in a fast-paced FMCG environment.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Key Contributions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Scope: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managed 24/7 national distribution — receiving, storage, dispatch and transport coordination.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Inventory: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implemented ERP-aligned WMS controls — reduced stock loss by 15%.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Cost: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redesigned route planning — cut national logistics costs by 10%.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Governance: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daily operational cadence meetings — tracked OTIF, dispatch variances, fleet utilisation and exceptions.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Safety: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enforced OHSA compliance — safety audits, risk assessments and incident reporting.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Labour: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managed union engagement and workforce governance — handled grievances and maintained labour compliance.</w:t>
      </w:r>
    </w:p>
    <w:p>
      <w:pPr>
        <w:tabs>
          <w:tab w:pos="9638" w:val="right"/>
        </w:tabs>
        <w:spacing w:before="200" w:after="0" w:line="240" w:lineRule="auto"/>
      </w:pPr>
      <w:r>
        <w:rPr>
          <w:rFonts w:ascii="Calibri" w:hAnsi="Calibri" w:cs="Calibri" w:eastAsia="Calibri"/>
          <w:b/>
          <w:i w:val="0"/>
          <w:color w:val="0F2544"/>
          <w:sz w:val="26"/>
          <w:u w:val="none"/>
          <w:caps w:val="1"/>
          <w:spacing w:val="60"/>
        </w:rPr>
        <w:t>Wayne's Constructions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1"/>
          <w:u w:val="none"/>
        </w:rPr>
        <w:t>Feb 2001 – Dec 2004</w:t>
      </w:r>
    </w:p>
    <w:p>
      <w:pPr>
        <w:tabs>
          <w:tab w:pos="9638" w:val="right"/>
        </w:tabs>
        <w:spacing w:before="0" w:after="40" w:line="240" w:lineRule="auto"/>
        <w:pBdr>
          <w:bottom w:val="single" w:sz="4" w:space="2" w:color="C0973C"/>
        </w:pBdr>
      </w:pPr>
      <w:r>
        <w:rPr>
          <w:rFonts w:ascii="Calibri" w:hAnsi="Calibri" w:cs="Calibri" w:eastAsia="Calibri"/>
          <w:b/>
          <w:i/>
          <w:color w:val="C0973C"/>
          <w:sz w:val="23"/>
          <w:u w:val="none"/>
        </w:rPr>
        <w:t>HR &amp; Operations Systems Generalist</w:t>
      </w:r>
      <w:r>
        <w:tab/>
      </w: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George, South Africa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Executive Mandate</w:t>
      </w:r>
    </w:p>
    <w:p>
      <w:pPr>
        <w:spacing w:before="0" w:after="80" w:line="288" w:lineRule="auto"/>
        <w:jc w:val="both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Provide HR, workforce governance and operational systems support in a labour-intensive environment.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Key Contributions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HR Operations: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end-to-end recruitment, workforce planning and labour compliance.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Digitisation: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implemented early HRIS / Workday-aligned processes — digitised employee records, improving control and reporting accuracy.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Efficiency: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reduced hiring lead times by 30% via structured recruitment and onboarding.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Retention: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improved employee retention by 15% through structured engagement and performance alignment.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Safety &amp; Training: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delivered OHSA compliance — risk assessments, safety audits and incident investigation frameworks.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Cross-Functional Governance: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supported payroll, procurement and project controls.</w:t>
      </w:r>
    </w:p>
    <w:p>
      <w:pPr>
        <w:spacing w:before="20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Industrial Relations &amp; Workforce Governance — Cross-Role Expertise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union negotiations and grievance handling processes across multiple operational environments.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Chaired disciplinary forums aligned with the Labour Relations Act.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Directed workforce planning and productivity modelling across distribution nodes.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Enforced OHSA compliance through formal risk assessments, safety audits and incident investigations — zero major audit findings across roles.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Enterprise Achievements — Roll-up of Metrics</w:t>
      </w:r>
    </w:p>
    <w:p>
      <w:pPr>
        <w:spacing w:before="40" w:after="60" w:line="30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Financial Performance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Managed budgets exceeding R25M; delivered recurring procurement savings; reduced OPEX via process optimisation; improved inventory efficiency and working capital.</w:t>
      </w:r>
    </w:p>
    <w:p>
      <w:pPr>
        <w:spacing w:before="40" w:after="60" w:line="30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Operational Excellence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Achieved &gt;95% OTIF; improved inventory accuracy; reduced logistics lead times; optimised multi-site warehouse and distribution operations.</w:t>
      </w:r>
    </w:p>
    <w:p>
      <w:pPr>
        <w:spacing w:before="40" w:after="60" w:line="30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Leadership &amp; Governance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teams of 120+; managed unionised workforces; implemented audit-ready governance frameworks; built KPI-driven accountability cultures.</w:t>
      </w:r>
    </w:p>
    <w:p>
      <w:pPr>
        <w:spacing w:before="40" w:after="60" w:line="30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 xml:space="preserve">Strategic Transformation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Led enterprise improvement programmes; deployed ERP-enabled processes; improved executive visibility via performance reporting; strengthened supplier and operational resilience.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Education &amp; Certifications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Supply Chain &amp; Operations</w:t>
      </w:r>
    </w:p>
    <w:p>
      <w:pPr>
        <w:spacing w:before="0" w:after="80" w:line="288" w:lineRule="auto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APICS CSCP (Certified Supply Chain Professional)  ·  Lean Six Sigma Black Belt  ·  Diploma in Supply Chain Management (Coursera).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Business &amp; Compliance</w:t>
      </w:r>
    </w:p>
    <w:p>
      <w:pPr>
        <w:spacing w:before="0" w:after="80" w:line="288" w:lineRule="auto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Diploma in Project Management  ·  Diploma in Health &amp; Safety  ·  Diploma in Human Resources Management  (all Coursera).</w:t>
      </w:r>
    </w:p>
    <w:p>
      <w:pPr>
        <w:spacing w:before="80" w:after="20" w:line="240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  <w:caps w:val="1"/>
          <w:spacing w:val="30"/>
        </w:rPr>
        <w:t>Technology &amp; Engineering</w:t>
      </w:r>
    </w:p>
    <w:p>
      <w:pPr>
        <w:spacing w:before="0" w:after="80" w:line="288" w:lineRule="auto"/>
      </w:pP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Computer Science Certificate (Harvard CS50)  ·  Ethical Hacker (Cisco Networking Academy)  ·  AI for Everyone + Deep Learning Specialisation (Andrew Ng / DeepLearning.AI)  ·  FNB App Development Programme  ·  Full Stack Development, Back End &amp; APIs, Machine Learning with Python, Web Design (freeCodeCamp).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Languages &amp; Work Rights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Languages: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English (Native)  ·  Afrikaans (Native)  ·  German (Conversational)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Residency: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Dual South African / German citizenship.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Cape Town: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10 Anysberg Crescent, Durbanville, ZA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Germany: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Uerdinger Straße 44, Moers, DE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Work Mode: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Remote, Hybrid or On-Site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Notice Period: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Immediate</w:t>
      </w:r>
    </w:p>
    <w:p>
      <w:pPr>
        <w:spacing w:before="0" w:after="40" w:line="288" w:lineRule="auto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Licences: 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Code C1 Driver's Licence  ·  Own Vehicle</w:t>
      </w:r>
    </w:p>
    <w:p>
      <w:pPr>
        <w:spacing w:before="240" w:after="80" w:line="276" w:lineRule="auto"/>
        <w:ind w:left="142"/>
        <w:shd w:val="clear" w:color="auto" w:fill="0F2544"/>
      </w:pPr>
      <w:r>
        <w:rPr>
          <w:rFonts w:ascii="Calibri" w:hAnsi="Calibri" w:cs="Calibri" w:eastAsia="Calibri"/>
          <w:b/>
          <w:i w:val="0"/>
          <w:color w:val="FFFFFF"/>
          <w:sz w:val="25"/>
          <w:u w:val="none"/>
          <w:caps w:val="1"/>
          <w:spacing w:val="80"/>
        </w:rPr>
        <w:t>Leadership &amp; Community Engagement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Tech-for-Good Mentor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AI and supply chain upskilling for underserved communities.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Open-Source Contributor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logistics automations, dashboards and backend tools.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Cross-Cultural Advocate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bridging EU and SA teams and stakeholder communication.</w:t>
      </w:r>
    </w:p>
    <w:p>
      <w:pPr>
        <w:pStyle w:val="ListBullet"/>
        <w:spacing w:after="40" w:line="283" w:lineRule="auto"/>
        <w:ind w:left="340"/>
      </w:pPr>
      <w:r>
        <w:rPr>
          <w:rFonts w:ascii="Calibri" w:hAnsi="Calibri" w:cs="Calibri" w:eastAsia="Calibri"/>
          <w:b/>
          <w:i w:val="0"/>
          <w:color w:val="0F2544"/>
          <w:sz w:val="22"/>
          <w:u w:val="none"/>
        </w:rPr>
        <w:t xml:space="preserve">Discipline-Driven Leader — </w:t>
      </w:r>
      <w:r>
        <w:rPr>
          <w:rFonts w:ascii="Calibri" w:hAnsi="Calibri" w:cs="Calibri" w:eastAsia="Calibri"/>
          <w:b w:val="0"/>
          <w:i w:val="0"/>
          <w:color w:val="1B1B1B"/>
          <w:sz w:val="22"/>
          <w:u w:val="none"/>
        </w:rPr>
        <w:t>calisthenics and high-discipline daily routines, demonstrating resilience and consistency.</w:t>
      </w:r>
    </w:p>
    <w:p>
      <w:pPr>
        <w:spacing w:before="280" w:after="0" w:line="240" w:lineRule="auto"/>
        <w:jc w:val="center"/>
        <w:pBdr>
          <w:bottom w:val="single" w:sz="8" w:space="2" w:color="C0973C"/>
        </w:pBdr>
      </w:pPr>
      <w:r>
        <w:rPr>
          <w:rFonts w:ascii="Calibri" w:hAnsi="Calibri" w:cs="Calibri" w:eastAsia="Calibri"/>
          <w:b w:val="0"/>
          <w:i/>
          <w:color w:val="555C66"/>
          <w:sz w:val="20"/>
          <w:u w:val="none"/>
        </w:rPr>
        <w:t>References available on request</w:t>
      </w:r>
    </w:p>
    <w:sectPr w:rsidR="00FC693F" w:rsidRPr="0006063C" w:rsidSect="00034616">
      <w:pgSz w:w="12240" w:h="15840"/>
      <w:pgMar w:top="68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Calibri" w:hAnsi="Calibri"/>
      <w:color w:val="1B1B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