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 w:cs="Calibri" w:eastAsia="Calibri"/>
          <w:b/>
          <w:i w:val="0"/>
          <w:color w:val="1B2A4A"/>
          <w:sz w:val="56"/>
          <w:spacing w:val="120"/>
        </w:rPr>
        <w:t>RUWAIN KELLY</w:t>
      </w:r>
    </w:p>
    <w:p>
      <w:pPr>
        <w:spacing w:before="0" w:after="80"/>
        <w:jc w:val="center"/>
        <w:pBdr>
          <w:bottom w:val="single" w:sz="10" w:space="1" w:color="A6832E"/>
        </w:pBdr>
      </w:pPr>
    </w:p>
    <w:p>
      <w:pPr>
        <w:spacing w:after="40"/>
        <w:jc w:val="center"/>
      </w:pPr>
      <w:r>
        <w:rPr>
          <w:rFonts w:ascii="Calibri" w:hAnsi="Calibri" w:cs="Calibri" w:eastAsia="Calibri"/>
          <w:b w:val="0"/>
          <w:i/>
          <w:color w:val="1B2A4A"/>
          <w:sz w:val="26"/>
        </w:rPr>
        <w:t>National Supply Chain, Procurement &amp; Operations Executive</w:t>
      </w:r>
    </w:p>
    <w:p>
      <w:pPr>
        <w:spacing w:after="120"/>
        <w:jc w:val="center"/>
      </w:pPr>
      <w:r>
        <w:rPr>
          <w:rFonts w:ascii="Calibri" w:hAnsi="Calibri" w:cs="Calibri" w:eastAsia="Calibri"/>
          <w:b w:val="0"/>
          <w:i/>
          <w:color w:val="6B6B6B"/>
          <w:sz w:val="20"/>
        </w:rPr>
        <w:t>Transforming supply chains into competitive advantage through operational excellence, commercial discipline and strategic leadership.</w:t>
      </w:r>
    </w:p>
    <w:p>
      <w:pPr>
        <w:spacing w:after="20"/>
        <w:jc w:val="center"/>
      </w:pPr>
      <w:r>
        <w:rPr>
          <w:rFonts w:ascii="Calibri" w:hAnsi="Calibri" w:cs="Calibri" w:eastAsia="Calibri"/>
          <w:b w:val="0"/>
          <w:i w:val="0"/>
          <w:color w:val="2C2C2C"/>
          <w:sz w:val="21"/>
        </w:rPr>
        <w:t>Durbanville, Cape Town, South Africa  |  +27 74 760 7776  |  info@ruwainkelly.com</w:t>
      </w:r>
    </w:p>
    <w:p>
      <w:pPr>
        <w:spacing w:after="80"/>
        <w:jc w:val="center"/>
      </w:pPr>
      <w:r>
        <w:rPr>
          <w:rFonts w:ascii="Calibri" w:hAnsi="Calibri" w:cs="Calibri" w:eastAsia="Calibri"/>
          <w:b w:val="0"/>
          <w:i/>
          <w:color w:val="1B2A4A"/>
          <w:sz w:val="21"/>
        </w:rPr>
        <w:t>linkedin.com/in/ruwainkelly</w:t>
      </w:r>
    </w:p>
    <w:p>
      <w:pPr>
        <w:spacing w:before="40" w:after="40"/>
        <w:pBdr>
          <w:bottom w:val="single" w:sz="4" w:space="1" w:color="CCCCCC"/>
        </w:pBdr>
      </w:pPr>
    </w:p>
    <w:p>
      <w:pPr>
        <w:spacing w:before="280" w:after="60"/>
        <w:pBdr>
          <w:bottom w:val="single" w:sz="6" w:space="1" w:color="A6832E"/>
        </w:pBdr>
      </w:pPr>
      <w:r>
        <w:rPr>
          <w:rFonts w:ascii="Calibri" w:hAnsi="Calibri" w:cs="Calibri" w:eastAsia="Calibri"/>
          <w:b/>
          <w:i w:val="0"/>
          <w:color w:val="1B2A4A"/>
          <w:sz w:val="24"/>
          <w:caps w:val="1"/>
          <w:spacing w:val="60"/>
        </w:rPr>
        <w:t>Executive Summary</w:t>
      </w:r>
    </w:p>
    <w:p>
      <w:pPr>
        <w:spacing w:after="100" w:line="288" w:lineRule="auto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2"/>
        </w:rPr>
        <w:t>Senior Supply Chain, Procurement and Operations Executive with 15+ years of leadership across FMCG, manufacturing, logistics, warehousing and distribution. I turn fragmented, high-cost operations into scalable, high-performance functions that improve EBITDA, protect working capital and strengthen service delivery.</w:t>
      </w:r>
    </w:p>
    <w:p>
      <w:pPr>
        <w:spacing w:after="100" w:line="288" w:lineRule="auto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2"/>
        </w:rPr>
        <w:t>Trusted by executive teams to lead enterprise-wide transformation, manage multi-site P&amp;Ls, re-engineer supplier ecosystems and embed governance that survives audit scrutiny. My approach combines commercial rigour with operational execution — delivering sustainable cost reduction, supply continuity and measurable business outcomes in competitive and regulated environments.</w:t>
      </w:r>
    </w:p>
    <w:p>
      <w:pPr>
        <w:spacing w:before="280" w:after="60"/>
        <w:pBdr>
          <w:bottom w:val="single" w:sz="6" w:space="1" w:color="A6832E"/>
        </w:pBdr>
      </w:pPr>
      <w:r>
        <w:rPr>
          <w:rFonts w:ascii="Calibri" w:hAnsi="Calibri" w:cs="Calibri" w:eastAsia="Calibri"/>
          <w:b/>
          <w:i w:val="0"/>
          <w:color w:val="1B2A4A"/>
          <w:sz w:val="24"/>
          <w:caps w:val="1"/>
          <w:spacing w:val="60"/>
        </w:rPr>
        <w:t>Career Highlights</w:t>
      </w:r>
    </w:p>
    <w:p>
      <w:pPr>
        <w:spacing w:before="40" w:after="60" w:line="288" w:lineRule="auto"/>
      </w:pPr>
      <w:r>
        <w:rPr>
          <w:rFonts w:ascii="Calibri" w:hAnsi="Calibri" w:cs="Calibri" w:eastAsia="Calibri"/>
          <w:b/>
          <w:i w:val="0"/>
          <w:color w:val="1B2A4A"/>
          <w:sz w:val="21"/>
        </w:rPr>
        <w:t xml:space="preserve">Experience:  </w:t>
      </w:r>
      <w:r>
        <w:rPr>
          <w:rFonts w:ascii="Calibri" w:hAnsi="Calibri" w:cs="Calibri" w:eastAsia="Calibri"/>
          <w:b w:val="0"/>
          <w:i w:val="0"/>
          <w:color w:val="2C2C2C"/>
          <w:sz w:val="21"/>
        </w:rPr>
        <w:t>15+ years executive leadership across FMCG, manufacturing, logistics and distribution.</w:t>
      </w:r>
    </w:p>
    <w:p>
      <w:pPr>
        <w:spacing w:before="40" w:after="60" w:line="288" w:lineRule="auto"/>
      </w:pPr>
      <w:r>
        <w:rPr>
          <w:rFonts w:ascii="Calibri" w:hAnsi="Calibri" w:cs="Calibri" w:eastAsia="Calibri"/>
          <w:b/>
          <w:i w:val="0"/>
          <w:color w:val="1B2A4A"/>
          <w:sz w:val="21"/>
        </w:rPr>
        <w:t xml:space="preserve">Financial Scale:  </w:t>
      </w:r>
      <w:r>
        <w:rPr>
          <w:rFonts w:ascii="Calibri" w:hAnsi="Calibri" w:cs="Calibri" w:eastAsia="Calibri"/>
          <w:b w:val="0"/>
          <w:i w:val="0"/>
          <w:color w:val="2C2C2C"/>
          <w:sz w:val="21"/>
        </w:rPr>
        <w:t>Managed budgets exceeding R25M; recurring procurement savings; OPEX reduction.</w:t>
      </w:r>
    </w:p>
    <w:p>
      <w:pPr>
        <w:spacing w:before="40" w:after="60" w:line="288" w:lineRule="auto"/>
      </w:pPr>
      <w:r>
        <w:rPr>
          <w:rFonts w:ascii="Calibri" w:hAnsi="Calibri" w:cs="Calibri" w:eastAsia="Calibri"/>
          <w:b/>
          <w:i w:val="0"/>
          <w:color w:val="1B2A4A"/>
          <w:sz w:val="21"/>
        </w:rPr>
        <w:t xml:space="preserve">Service Delivery:  </w:t>
      </w:r>
      <w:r>
        <w:rPr>
          <w:rFonts w:ascii="Calibri" w:hAnsi="Calibri" w:cs="Calibri" w:eastAsia="Calibri"/>
          <w:b w:val="0"/>
          <w:i w:val="0"/>
          <w:color w:val="2C2C2C"/>
          <w:sz w:val="21"/>
        </w:rPr>
        <w:t>OTIF performance &gt;95%; reduced fulfilment lead times at national scale.</w:t>
      </w:r>
    </w:p>
    <w:p>
      <w:pPr>
        <w:spacing w:before="40" w:after="60" w:line="288" w:lineRule="auto"/>
      </w:pPr>
      <w:r>
        <w:rPr>
          <w:rFonts w:ascii="Calibri" w:hAnsi="Calibri" w:cs="Calibri" w:eastAsia="Calibri"/>
          <w:b/>
          <w:i w:val="0"/>
          <w:color w:val="1B2A4A"/>
          <w:sz w:val="21"/>
        </w:rPr>
        <w:t xml:space="preserve">Team Leadership:  </w:t>
      </w:r>
      <w:r>
        <w:rPr>
          <w:rFonts w:ascii="Calibri" w:hAnsi="Calibri" w:cs="Calibri" w:eastAsia="Calibri"/>
          <w:b w:val="0"/>
          <w:i w:val="0"/>
          <w:color w:val="2C2C2C"/>
          <w:sz w:val="21"/>
        </w:rPr>
        <w:t>Led teams of 120+ across warehouse, fleet, procurement and operations.</w:t>
      </w:r>
    </w:p>
    <w:p>
      <w:pPr>
        <w:spacing w:before="40" w:after="60" w:line="288" w:lineRule="auto"/>
      </w:pPr>
      <w:r>
        <w:rPr>
          <w:rFonts w:ascii="Calibri" w:hAnsi="Calibri" w:cs="Calibri" w:eastAsia="Calibri"/>
          <w:b/>
          <w:i w:val="0"/>
          <w:color w:val="1B2A4A"/>
          <w:sz w:val="21"/>
        </w:rPr>
        <w:t xml:space="preserve">Transformation:  </w:t>
      </w:r>
      <w:r>
        <w:rPr>
          <w:rFonts w:ascii="Calibri" w:hAnsi="Calibri" w:cs="Calibri" w:eastAsia="Calibri"/>
          <w:b w:val="0"/>
          <w:i w:val="0"/>
          <w:color w:val="2C2C2C"/>
          <w:sz w:val="21"/>
        </w:rPr>
        <w:t>Enterprise programmes: ERP / SAP / WMS deployment, S&amp;OP governance, KPI cultures.</w:t>
      </w:r>
    </w:p>
    <w:p>
      <w:pPr>
        <w:spacing w:before="40" w:after="60" w:line="288" w:lineRule="auto"/>
      </w:pPr>
      <w:r>
        <w:rPr>
          <w:rFonts w:ascii="Calibri" w:hAnsi="Calibri" w:cs="Calibri" w:eastAsia="Calibri"/>
          <w:b/>
          <w:i w:val="0"/>
          <w:color w:val="1B2A4A"/>
          <w:sz w:val="21"/>
        </w:rPr>
        <w:t xml:space="preserve">Compliance:  </w:t>
      </w:r>
      <w:r>
        <w:rPr>
          <w:rFonts w:ascii="Calibri" w:hAnsi="Calibri" w:cs="Calibri" w:eastAsia="Calibri"/>
          <w:b w:val="0"/>
          <w:i w:val="0"/>
          <w:color w:val="2C2C2C"/>
          <w:sz w:val="21"/>
        </w:rPr>
        <w:t>Zero major audit findings; OHSA and Labour Relations Act leadership.</w:t>
      </w:r>
    </w:p>
    <w:p>
      <w:pPr>
        <w:spacing w:before="40" w:after="60" w:line="288" w:lineRule="auto"/>
      </w:pPr>
      <w:r>
        <w:rPr>
          <w:rFonts w:ascii="Calibri" w:hAnsi="Calibri" w:cs="Calibri" w:eastAsia="Calibri"/>
          <w:b/>
          <w:i w:val="0"/>
          <w:color w:val="1B2A4A"/>
          <w:sz w:val="21"/>
        </w:rPr>
        <w:t xml:space="preserve">Geography:  </w:t>
      </w:r>
      <w:r>
        <w:rPr>
          <w:rFonts w:ascii="Calibri" w:hAnsi="Calibri" w:cs="Calibri" w:eastAsia="Calibri"/>
          <w:b w:val="0"/>
          <w:i w:val="0"/>
          <w:color w:val="2C2C2C"/>
          <w:sz w:val="21"/>
        </w:rPr>
        <w:t>Dual SA / DE residency  |  Remote, Hybrid or On-Site  |  Available immediately.</w:t>
      </w:r>
    </w:p>
    <w:p>
      <w:pPr>
        <w:spacing w:before="280" w:after="60"/>
        <w:pBdr>
          <w:bottom w:val="single" w:sz="6" w:space="1" w:color="A6832E"/>
        </w:pBdr>
      </w:pPr>
      <w:r>
        <w:rPr>
          <w:rFonts w:ascii="Calibri" w:hAnsi="Calibri" w:cs="Calibri" w:eastAsia="Calibri"/>
          <w:b/>
          <w:i w:val="0"/>
          <w:color w:val="1B2A4A"/>
          <w:sz w:val="24"/>
          <w:caps w:val="1"/>
          <w:spacing w:val="60"/>
        </w:rPr>
        <w:t>Core Competencies</w:t>
      </w:r>
    </w:p>
    <w:p>
      <w:pPr>
        <w:spacing w:after="40" w:line="288" w:lineRule="auto"/>
      </w:pPr>
      <w:r>
        <w:rPr>
          <w:rFonts w:ascii="Calibri" w:hAnsi="Calibri" w:cs="Calibri" w:eastAsia="Calibri"/>
          <w:b/>
          <w:i w:val="0"/>
          <w:color w:val="1B2A4A"/>
          <w:sz w:val="21"/>
        </w:rPr>
        <w:t xml:space="preserve">Strategic:  </w:t>
      </w:r>
      <w:r>
        <w:rPr>
          <w:rFonts w:ascii="Calibri" w:hAnsi="Calibri" w:cs="Calibri" w:eastAsia="Calibri"/>
          <w:b w:val="0"/>
          <w:i w:val="0"/>
          <w:color w:val="2C2C2C"/>
          <w:sz w:val="21"/>
        </w:rPr>
        <w:t>Procurement Cost Optimisation  |  Working Capital Improvement  |  Inventory Optimisation  |  Supply Chain Transformation  |  SAP-Driven Operational Excellence</w:t>
      </w:r>
    </w:p>
    <w:p>
      <w:pPr>
        <w:spacing w:after="40" w:line="288" w:lineRule="auto"/>
      </w:pPr>
      <w:r>
        <w:rPr>
          <w:rFonts w:ascii="Calibri" w:hAnsi="Calibri" w:cs="Calibri" w:eastAsia="Calibri"/>
          <w:b/>
          <w:i w:val="0"/>
          <w:color w:val="1B2A4A"/>
          <w:sz w:val="21"/>
        </w:rPr>
        <w:t xml:space="preserve">Commercial:  </w:t>
      </w:r>
      <w:r>
        <w:rPr>
          <w:rFonts w:ascii="Calibri" w:hAnsi="Calibri" w:cs="Calibri" w:eastAsia="Calibri"/>
          <w:b w:val="0"/>
          <w:i w:val="0"/>
          <w:color w:val="2C2C2C"/>
          <w:sz w:val="21"/>
        </w:rPr>
        <w:t>Strategic Sourcing &amp; Category Management  |  Contract Negotiation  |  Supplier Relationship Management  |  Cost-to-Serve Optimisation  |  Margin Protection</w:t>
      </w:r>
    </w:p>
    <w:p>
      <w:pPr>
        <w:spacing w:after="40" w:line="288" w:lineRule="auto"/>
      </w:pPr>
      <w:r>
        <w:rPr>
          <w:rFonts w:ascii="Calibri" w:hAnsi="Calibri" w:cs="Calibri" w:eastAsia="Calibri"/>
          <w:b/>
          <w:i w:val="0"/>
          <w:color w:val="1B2A4A"/>
          <w:sz w:val="21"/>
        </w:rPr>
        <w:t xml:space="preserve">Supply Chain:  </w:t>
      </w:r>
      <w:r>
        <w:rPr>
          <w:rFonts w:ascii="Calibri" w:hAnsi="Calibri" w:cs="Calibri" w:eastAsia="Calibri"/>
          <w:b w:val="0"/>
          <w:i w:val="0"/>
          <w:color w:val="2C2C2C"/>
          <w:sz w:val="21"/>
        </w:rPr>
        <w:t>End-to-End Supply Chain  |  S&amp;OP / Demand Planning  |  Warehouse &amp; Distribution  |  Transport &amp; Fleet Optimisation  |  Supply Chain Risk Management</w:t>
      </w:r>
    </w:p>
    <w:p>
      <w:pPr>
        <w:spacing w:after="40" w:line="288" w:lineRule="auto"/>
      </w:pPr>
      <w:r>
        <w:rPr>
          <w:rFonts w:ascii="Calibri" w:hAnsi="Calibri" w:cs="Calibri" w:eastAsia="Calibri"/>
          <w:b/>
          <w:i w:val="0"/>
          <w:color w:val="1B2A4A"/>
          <w:sz w:val="21"/>
        </w:rPr>
        <w:t xml:space="preserve">Operations:  </w:t>
      </w:r>
      <w:r>
        <w:rPr>
          <w:rFonts w:ascii="Calibri" w:hAnsi="Calibri" w:cs="Calibri" w:eastAsia="Calibri"/>
          <w:b w:val="0"/>
          <w:i w:val="0"/>
          <w:color w:val="2C2C2C"/>
          <w:sz w:val="21"/>
        </w:rPr>
        <w:t>Multi-Site P&amp;L Accountability  |  Lean Six Sigma  |  Performance &amp; KPI Management  |  Health &amp; Safety Compliance  |  Industrial &amp; Union Relations</w:t>
      </w:r>
    </w:p>
    <w:p>
      <w:pPr>
        <w:spacing w:after="40" w:line="288" w:lineRule="auto"/>
      </w:pPr>
      <w:r>
        <w:rPr>
          <w:rFonts w:ascii="Calibri" w:hAnsi="Calibri" w:cs="Calibri" w:eastAsia="Calibri"/>
          <w:b/>
          <w:i w:val="0"/>
          <w:color w:val="1B2A4A"/>
          <w:sz w:val="21"/>
        </w:rPr>
        <w:t xml:space="preserve">Governance:  </w:t>
      </w:r>
      <w:r>
        <w:rPr>
          <w:rFonts w:ascii="Calibri" w:hAnsi="Calibri" w:cs="Calibri" w:eastAsia="Calibri"/>
          <w:b w:val="0"/>
          <w:i w:val="0"/>
          <w:color w:val="2C2C2C"/>
          <w:sz w:val="21"/>
        </w:rPr>
        <w:t>Executive Committee Engagement  |  Strategic Planning  |  Change Leadership  |  Risk &amp; Audit Readiness  |  Cross-Functional Leadership</w:t>
      </w:r>
    </w:p>
    <w:p>
      <w:pPr>
        <w:spacing w:after="40" w:line="288" w:lineRule="auto"/>
      </w:pPr>
      <w:r>
        <w:rPr>
          <w:rFonts w:ascii="Calibri" w:hAnsi="Calibri" w:cs="Calibri" w:eastAsia="Calibri"/>
          <w:b/>
          <w:i w:val="0"/>
          <w:color w:val="1B2A4A"/>
          <w:sz w:val="21"/>
        </w:rPr>
        <w:t xml:space="preserve">Systems:  </w:t>
      </w:r>
      <w:r>
        <w:rPr>
          <w:rFonts w:ascii="Calibri" w:hAnsi="Calibri" w:cs="Calibri" w:eastAsia="Calibri"/>
          <w:b w:val="0"/>
          <w:i w:val="0"/>
          <w:color w:val="2C2C2C"/>
          <w:sz w:val="21"/>
        </w:rPr>
        <w:t>SAP  |  ERP (SYSPRO, Odoo, Sage)  |  WMS  |  Power BI  |  Advanced Excel  |  MS Project</w:t>
      </w:r>
    </w:p>
    <w:p>
      <w:pPr>
        <w:spacing w:before="280" w:after="60"/>
        <w:pBdr>
          <w:bottom w:val="single" w:sz="6" w:space="1" w:color="A6832E"/>
        </w:pBdr>
      </w:pPr>
      <w:r>
        <w:rPr>
          <w:rFonts w:ascii="Calibri" w:hAnsi="Calibri" w:cs="Calibri" w:eastAsia="Calibri"/>
          <w:b/>
          <w:i w:val="0"/>
          <w:color w:val="1B2A4A"/>
          <w:sz w:val="24"/>
          <w:caps w:val="1"/>
          <w:spacing w:val="60"/>
        </w:rPr>
        <w:t>Professional Experience</w:t>
      </w:r>
    </w:p>
    <w:p>
      <w:pPr>
        <w:tabs>
          <w:tab w:pos="9638" w:val="right"/>
        </w:tabs>
        <w:spacing w:before="200" w:after="0"/>
      </w:pPr>
      <w:r>
        <w:rPr>
          <w:rFonts w:ascii="Calibri" w:hAnsi="Calibri" w:cs="Calibri" w:eastAsia="Calibri"/>
          <w:b/>
          <w:i w:val="0"/>
          <w:color w:val="1B2A4A"/>
          <w:sz w:val="24"/>
        </w:rPr>
        <w:t>Quantum Foods</w:t>
      </w:r>
      <w:r>
        <w:tab/>
      </w:r>
      <w:r>
        <w:rPr>
          <w:rFonts w:ascii="Calibri" w:hAnsi="Calibri" w:cs="Calibri" w:eastAsia="Calibri"/>
          <w:b w:val="0"/>
          <w:i/>
          <w:color w:val="6B6B6B"/>
          <w:sz w:val="21"/>
        </w:rPr>
        <w:t>Jan 2023 – Present</w:t>
      </w:r>
    </w:p>
    <w:p>
      <w:pPr>
        <w:tabs>
          <w:tab w:pos="9638" w:val="right"/>
        </w:tabs>
        <w:spacing w:before="0" w:after="60"/>
      </w:pPr>
      <w:r>
        <w:rPr>
          <w:rFonts w:ascii="Calibri" w:hAnsi="Calibri" w:cs="Calibri" w:eastAsia="Calibri"/>
          <w:b/>
          <w:i/>
          <w:color w:val="A6832E"/>
          <w:sz w:val="22"/>
        </w:rPr>
        <w:t>National Procurement &amp; Supply Chain Manager</w:t>
      </w:r>
      <w:r>
        <w:tab/>
      </w:r>
      <w:r>
        <w:rPr>
          <w:rFonts w:ascii="Calibri" w:hAnsi="Calibri" w:cs="Calibri" w:eastAsia="Calibri"/>
          <w:b w:val="0"/>
          <w:i/>
          <w:color w:val="6B6B6B"/>
          <w:sz w:val="20"/>
        </w:rPr>
        <w:t>South Africa</w:t>
      </w:r>
    </w:p>
    <w:p>
      <w:pPr>
        <w:spacing w:before="80" w:after="20"/>
      </w:pPr>
      <w:r>
        <w:rPr>
          <w:rFonts w:ascii="Calibri" w:hAnsi="Calibri" w:cs="Calibri" w:eastAsia="Calibri"/>
          <w:b/>
          <w:i w:val="0"/>
          <w:color w:val="1B2A4A"/>
          <w:sz w:val="21"/>
        </w:rPr>
        <w:t>Executive Mandate</w:t>
      </w:r>
    </w:p>
    <w:p>
      <w:pPr>
        <w:spacing w:after="60" w:line="288" w:lineRule="auto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2"/>
        </w:rPr>
        <w:t>Strengthen procurement governance, improve supply chain resilience and optimise working capital across national operations.</w:t>
      </w:r>
    </w:p>
    <w:p>
      <w:pPr>
        <w:spacing w:before="80" w:after="20"/>
      </w:pPr>
      <w:r>
        <w:rPr>
          <w:rFonts w:ascii="Calibri" w:hAnsi="Calibri" w:cs="Calibri" w:eastAsia="Calibri"/>
          <w:b/>
          <w:i w:val="0"/>
          <w:color w:val="1B2A4A"/>
          <w:sz w:val="21"/>
        </w:rPr>
        <w:t>Strategic Leadership</w:t>
      </w:r>
    </w:p>
    <w:p>
      <w:pPr>
        <w:pStyle w:val="ListBullet"/>
        <w:spacing w:after="20" w:line="276" w:lineRule="auto"/>
        <w:ind w:left="283"/>
      </w:pPr>
      <w:r>
        <w:rPr>
          <w:rFonts w:ascii="Calibri" w:hAnsi="Calibri" w:cs="Calibri" w:eastAsia="Calibri"/>
          <w:b w:val="0"/>
          <w:i w:val="0"/>
          <w:color w:val="2C2C2C"/>
          <w:sz w:val="21"/>
        </w:rPr>
        <w:t>Lead national procurement strategy across direct and indirect spend, supplier performance and commercial negotiations.</w:t>
      </w:r>
    </w:p>
    <w:p>
      <w:pPr>
        <w:pStyle w:val="ListBullet"/>
        <w:spacing w:after="20" w:line="276" w:lineRule="auto"/>
        <w:ind w:left="283"/>
      </w:pPr>
      <w:r>
        <w:rPr>
          <w:rFonts w:ascii="Calibri" w:hAnsi="Calibri" w:cs="Calibri" w:eastAsia="Calibri"/>
          <w:b w:val="0"/>
          <w:i w:val="0"/>
          <w:color w:val="2C2C2C"/>
          <w:sz w:val="21"/>
        </w:rPr>
        <w:t>Govern inventory investment, replenishment strategies and demand planning disciplines.</w:t>
      </w:r>
    </w:p>
    <w:p>
      <w:pPr>
        <w:pStyle w:val="ListBullet"/>
        <w:spacing w:after="20" w:line="276" w:lineRule="auto"/>
        <w:ind w:left="283"/>
      </w:pPr>
      <w:r>
        <w:rPr>
          <w:rFonts w:ascii="Calibri" w:hAnsi="Calibri" w:cs="Calibri" w:eastAsia="Calibri"/>
          <w:b w:val="0"/>
          <w:i w:val="0"/>
          <w:color w:val="2C2C2C"/>
          <w:sz w:val="21"/>
        </w:rPr>
        <w:t>Align procurement, operations and logistics through structured S&amp;OP governance.</w:t>
      </w:r>
    </w:p>
    <w:p>
      <w:pPr>
        <w:pStyle w:val="ListBullet"/>
        <w:spacing w:after="20" w:line="276" w:lineRule="auto"/>
        <w:ind w:left="283"/>
      </w:pPr>
      <w:r>
        <w:rPr>
          <w:rFonts w:ascii="Calibri" w:hAnsi="Calibri" w:cs="Calibri" w:eastAsia="Calibri"/>
          <w:b w:val="0"/>
          <w:i w:val="0"/>
          <w:color w:val="2C2C2C"/>
          <w:sz w:val="21"/>
        </w:rPr>
        <w:t>Drive warehousing, transportation and distribution performance management.</w:t>
      </w:r>
    </w:p>
    <w:p>
      <w:pPr>
        <w:pStyle w:val="ListBullet"/>
        <w:spacing w:after="20" w:line="276" w:lineRule="auto"/>
        <w:ind w:left="283"/>
      </w:pPr>
      <w:r>
        <w:rPr>
          <w:rFonts w:ascii="Calibri" w:hAnsi="Calibri" w:cs="Calibri" w:eastAsia="Calibri"/>
          <w:b w:val="0"/>
          <w:i w:val="0"/>
          <w:color w:val="2C2C2C"/>
          <w:sz w:val="21"/>
        </w:rPr>
        <w:t>Provide executive decision support via operational performance analytics and dashboards.</w:t>
      </w:r>
    </w:p>
    <w:p>
      <w:pPr>
        <w:spacing w:before="80" w:after="20"/>
      </w:pPr>
      <w:r>
        <w:rPr>
          <w:rFonts w:ascii="Calibri" w:hAnsi="Calibri" w:cs="Calibri" w:eastAsia="Calibri"/>
          <w:b/>
          <w:i w:val="0"/>
          <w:color w:val="1B2A4A"/>
          <w:sz w:val="21"/>
        </w:rPr>
        <w:t>Key Contributions</w:t>
      </w:r>
    </w:p>
    <w:p>
      <w:pPr>
        <w:pStyle w:val="ListBullet"/>
        <w:spacing w:after="20" w:line="276" w:lineRule="auto"/>
        <w:ind w:left="283"/>
      </w:pPr>
      <w:r>
        <w:rPr>
          <w:rFonts w:ascii="Calibri" w:hAnsi="Calibri" w:cs="Calibri" w:eastAsia="Calibri"/>
          <w:b/>
          <w:i w:val="0"/>
          <w:color w:val="1B2A4A"/>
          <w:sz w:val="21"/>
        </w:rPr>
        <w:t xml:space="preserve">Cost: </w:t>
      </w:r>
      <w:r>
        <w:rPr>
          <w:rFonts w:ascii="Calibri" w:hAnsi="Calibri" w:cs="Calibri" w:eastAsia="Calibri"/>
          <w:b w:val="0"/>
          <w:i w:val="0"/>
          <w:color w:val="2C2C2C"/>
          <w:sz w:val="21"/>
        </w:rPr>
        <w:t>delivered sustainable procurement savings through supplier consolidation and strategic sourcing.</w:t>
      </w:r>
    </w:p>
    <w:p>
      <w:pPr>
        <w:pStyle w:val="ListBullet"/>
        <w:spacing w:after="20" w:line="276" w:lineRule="auto"/>
        <w:ind w:left="283"/>
      </w:pPr>
      <w:r>
        <w:rPr>
          <w:rFonts w:ascii="Calibri" w:hAnsi="Calibri" w:cs="Calibri" w:eastAsia="Calibri"/>
          <w:b/>
          <w:i w:val="0"/>
          <w:color w:val="1B2A4A"/>
          <w:sz w:val="21"/>
        </w:rPr>
        <w:t xml:space="preserve">Supplier Performance: </w:t>
      </w:r>
      <w:r>
        <w:rPr>
          <w:rFonts w:ascii="Calibri" w:hAnsi="Calibri" w:cs="Calibri" w:eastAsia="Calibri"/>
          <w:b w:val="0"/>
          <w:i w:val="0"/>
          <w:color w:val="2C2C2C"/>
          <w:sz w:val="21"/>
        </w:rPr>
        <w:t>improved OTIF (On-Time, In-Full) via structured KPI governance.</w:t>
      </w:r>
    </w:p>
    <w:p>
      <w:pPr>
        <w:pStyle w:val="ListBullet"/>
        <w:spacing w:after="20" w:line="276" w:lineRule="auto"/>
        <w:ind w:left="283"/>
      </w:pPr>
      <w:r>
        <w:rPr>
          <w:rFonts w:ascii="Calibri" w:hAnsi="Calibri" w:cs="Calibri" w:eastAsia="Calibri"/>
          <w:b/>
          <w:i w:val="0"/>
          <w:color w:val="1B2A4A"/>
          <w:sz w:val="21"/>
        </w:rPr>
        <w:t xml:space="preserve">Working Capital: </w:t>
      </w:r>
      <w:r>
        <w:rPr>
          <w:rFonts w:ascii="Calibri" w:hAnsi="Calibri" w:cs="Calibri" w:eastAsia="Calibri"/>
          <w:b w:val="0"/>
          <w:i w:val="0"/>
          <w:color w:val="2C2C2C"/>
          <w:sz w:val="21"/>
        </w:rPr>
        <w:t>reduced inventory exposure while maintaining product availability.</w:t>
      </w:r>
    </w:p>
    <w:p>
      <w:pPr>
        <w:pStyle w:val="ListBullet"/>
        <w:spacing w:after="20" w:line="276" w:lineRule="auto"/>
        <w:ind w:left="283"/>
      </w:pPr>
      <w:r>
        <w:rPr>
          <w:rFonts w:ascii="Calibri" w:hAnsi="Calibri" w:cs="Calibri" w:eastAsia="Calibri"/>
          <w:b/>
          <w:i w:val="0"/>
          <w:color w:val="1B2A4A"/>
          <w:sz w:val="21"/>
        </w:rPr>
        <w:t xml:space="preserve">Governance: </w:t>
      </w:r>
      <w:r>
        <w:rPr>
          <w:rFonts w:ascii="Calibri" w:hAnsi="Calibri" w:cs="Calibri" w:eastAsia="Calibri"/>
          <w:b w:val="0"/>
          <w:i w:val="0"/>
          <w:color w:val="2C2C2C"/>
          <w:sz w:val="21"/>
        </w:rPr>
        <w:t>enhanced procurement controls, strengthening audit readiness and compliance.</w:t>
      </w:r>
    </w:p>
    <w:p>
      <w:pPr>
        <w:pStyle w:val="ListBullet"/>
        <w:spacing w:after="20" w:line="276" w:lineRule="auto"/>
        <w:ind w:left="283"/>
      </w:pPr>
      <w:r>
        <w:rPr>
          <w:rFonts w:ascii="Calibri" w:hAnsi="Calibri" w:cs="Calibri" w:eastAsia="Calibri"/>
          <w:b/>
          <w:i w:val="0"/>
          <w:color w:val="1B2A4A"/>
          <w:sz w:val="21"/>
        </w:rPr>
        <w:t xml:space="preserve">Visibility: </w:t>
      </w:r>
      <w:r>
        <w:rPr>
          <w:rFonts w:ascii="Calibri" w:hAnsi="Calibri" w:cs="Calibri" w:eastAsia="Calibri"/>
          <w:b w:val="0"/>
          <w:i w:val="0"/>
          <w:color w:val="2C2C2C"/>
          <w:sz w:val="21"/>
        </w:rPr>
        <w:t>launched executive dashboards that improved cross-functional collaboration.</w:t>
      </w:r>
    </w:p>
    <w:p>
      <w:pPr>
        <w:tabs>
          <w:tab w:pos="9638" w:val="right"/>
        </w:tabs>
        <w:spacing w:before="200" w:after="0"/>
      </w:pPr>
      <w:r>
        <w:rPr>
          <w:rFonts w:ascii="Calibri" w:hAnsi="Calibri" w:cs="Calibri" w:eastAsia="Calibri"/>
          <w:b/>
          <w:i w:val="0"/>
          <w:color w:val="1B2A4A"/>
          <w:sz w:val="24"/>
        </w:rPr>
        <w:t>Ecolab</w:t>
      </w:r>
      <w:r>
        <w:tab/>
      </w:r>
      <w:r>
        <w:rPr>
          <w:rFonts w:ascii="Calibri" w:hAnsi="Calibri" w:cs="Calibri" w:eastAsia="Calibri"/>
          <w:b w:val="0"/>
          <w:i/>
          <w:color w:val="6B6B6B"/>
          <w:sz w:val="21"/>
        </w:rPr>
        <w:t>Jan 2020 – Dec 2022</w:t>
      </w:r>
    </w:p>
    <w:p>
      <w:pPr>
        <w:tabs>
          <w:tab w:pos="9638" w:val="right"/>
        </w:tabs>
        <w:spacing w:before="0" w:after="60"/>
      </w:pPr>
      <w:r>
        <w:rPr>
          <w:rFonts w:ascii="Calibri" w:hAnsi="Calibri" w:cs="Calibri" w:eastAsia="Calibri"/>
          <w:b/>
          <w:i/>
          <w:color w:val="A6832E"/>
          <w:sz w:val="22"/>
        </w:rPr>
        <w:t>Regional Operations &amp; Supply Chain Manager</w:t>
      </w:r>
      <w:r>
        <w:tab/>
      </w:r>
      <w:r>
        <w:rPr>
          <w:rFonts w:ascii="Calibri" w:hAnsi="Calibri" w:cs="Calibri" w:eastAsia="Calibri"/>
          <w:b w:val="0"/>
          <w:i/>
          <w:color w:val="6B6B6B"/>
          <w:sz w:val="20"/>
        </w:rPr>
        <w:t>South Africa</w:t>
      </w:r>
    </w:p>
    <w:p>
      <w:pPr>
        <w:spacing w:before="80" w:after="20"/>
      </w:pPr>
      <w:r>
        <w:rPr>
          <w:rFonts w:ascii="Calibri" w:hAnsi="Calibri" w:cs="Calibri" w:eastAsia="Calibri"/>
          <w:b/>
          <w:i w:val="0"/>
          <w:color w:val="1B2A4A"/>
          <w:sz w:val="21"/>
        </w:rPr>
        <w:t>Executive Mandate</w:t>
      </w:r>
    </w:p>
    <w:p>
      <w:pPr>
        <w:spacing w:after="60" w:line="288" w:lineRule="auto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2"/>
        </w:rPr>
        <w:t>Turn around regional operational performance, service delivery and profitability across multiple sites.</w:t>
      </w:r>
    </w:p>
    <w:p>
      <w:pPr>
        <w:spacing w:before="80" w:after="20"/>
      </w:pPr>
      <w:r>
        <w:rPr>
          <w:rFonts w:ascii="Calibri" w:hAnsi="Calibri" w:cs="Calibri" w:eastAsia="Calibri"/>
          <w:b/>
          <w:i w:val="0"/>
          <w:color w:val="1B2A4A"/>
          <w:sz w:val="21"/>
        </w:rPr>
        <w:t>Leadership Scope</w:t>
      </w:r>
    </w:p>
    <w:p>
      <w:pPr>
        <w:pStyle w:val="ListBullet"/>
        <w:spacing w:after="20" w:line="276" w:lineRule="auto"/>
        <w:ind w:left="283"/>
      </w:pPr>
      <w:r>
        <w:rPr>
          <w:rFonts w:ascii="Calibri" w:hAnsi="Calibri" w:cs="Calibri" w:eastAsia="Calibri"/>
          <w:b/>
          <w:i w:val="0"/>
          <w:color w:val="1B2A4A"/>
          <w:sz w:val="21"/>
        </w:rPr>
        <w:t xml:space="preserve">P&amp;L: </w:t>
      </w:r>
      <w:r>
        <w:rPr>
          <w:rFonts w:ascii="Calibri" w:hAnsi="Calibri" w:cs="Calibri" w:eastAsia="Calibri"/>
          <w:b w:val="0"/>
          <w:i w:val="0"/>
          <w:color w:val="2C2C2C"/>
          <w:sz w:val="21"/>
        </w:rPr>
        <w:t>R15M+ operational budget.</w:t>
      </w:r>
    </w:p>
    <w:p>
      <w:pPr>
        <w:pStyle w:val="ListBullet"/>
        <w:spacing w:after="20" w:line="276" w:lineRule="auto"/>
        <w:ind w:left="283"/>
      </w:pPr>
      <w:r>
        <w:rPr>
          <w:rFonts w:ascii="Calibri" w:hAnsi="Calibri" w:cs="Calibri" w:eastAsia="Calibri"/>
          <w:b/>
          <w:i w:val="0"/>
          <w:color w:val="1B2A4A"/>
          <w:sz w:val="21"/>
        </w:rPr>
        <w:t xml:space="preserve">Footprint: </w:t>
      </w:r>
      <w:r>
        <w:rPr>
          <w:rFonts w:ascii="Calibri" w:hAnsi="Calibri" w:cs="Calibri" w:eastAsia="Calibri"/>
          <w:b w:val="0"/>
          <w:i w:val="0"/>
          <w:color w:val="2C2C2C"/>
          <w:sz w:val="21"/>
        </w:rPr>
        <w:t>multi-site warehousing and distribution operations.</w:t>
      </w:r>
    </w:p>
    <w:p>
      <w:pPr>
        <w:pStyle w:val="ListBullet"/>
        <w:spacing w:after="20" w:line="276" w:lineRule="auto"/>
        <w:ind w:left="283"/>
      </w:pPr>
      <w:r>
        <w:rPr>
          <w:rFonts w:ascii="Calibri" w:hAnsi="Calibri" w:cs="Calibri" w:eastAsia="Calibri"/>
          <w:b/>
          <w:i w:val="0"/>
          <w:color w:val="1B2A4A"/>
          <w:sz w:val="21"/>
        </w:rPr>
        <w:t xml:space="preserve">Functions: </w:t>
      </w:r>
      <w:r>
        <w:rPr>
          <w:rFonts w:ascii="Calibri" w:hAnsi="Calibri" w:cs="Calibri" w:eastAsia="Calibri"/>
          <w:b w:val="0"/>
          <w:i w:val="0"/>
          <w:color w:val="2C2C2C"/>
          <w:sz w:val="21"/>
        </w:rPr>
        <w:t>procurement, inventory, fleet and customer service.</w:t>
      </w:r>
    </w:p>
    <w:p>
      <w:pPr>
        <w:pStyle w:val="ListBullet"/>
        <w:spacing w:after="20" w:line="276" w:lineRule="auto"/>
        <w:ind w:left="283"/>
      </w:pPr>
      <w:r>
        <w:rPr>
          <w:rFonts w:ascii="Calibri" w:hAnsi="Calibri" w:cs="Calibri" w:eastAsia="Calibri"/>
          <w:b/>
          <w:i w:val="0"/>
          <w:color w:val="1B2A4A"/>
          <w:sz w:val="21"/>
        </w:rPr>
        <w:t xml:space="preserve">Workforce: </w:t>
      </w:r>
      <w:r>
        <w:rPr>
          <w:rFonts w:ascii="Calibri" w:hAnsi="Calibri" w:cs="Calibri" w:eastAsia="Calibri"/>
          <w:b w:val="0"/>
          <w:i w:val="0"/>
          <w:color w:val="2C2C2C"/>
          <w:sz w:val="21"/>
        </w:rPr>
        <w:t>75 employees across three operational facilities.</w:t>
      </w:r>
    </w:p>
    <w:p>
      <w:pPr>
        <w:spacing w:before="80" w:after="20"/>
      </w:pPr>
      <w:r>
        <w:rPr>
          <w:rFonts w:ascii="Calibri" w:hAnsi="Calibri" w:cs="Calibri" w:eastAsia="Calibri"/>
          <w:b/>
          <w:i w:val="0"/>
          <w:color w:val="1B2A4A"/>
          <w:sz w:val="21"/>
        </w:rPr>
        <w:t>Key Contributions</w:t>
      </w:r>
    </w:p>
    <w:p>
      <w:pPr>
        <w:pStyle w:val="ListBullet"/>
        <w:spacing w:after="20" w:line="276" w:lineRule="auto"/>
        <w:ind w:left="283"/>
      </w:pPr>
      <w:r>
        <w:rPr>
          <w:rFonts w:ascii="Calibri" w:hAnsi="Calibri" w:cs="Calibri" w:eastAsia="Calibri"/>
          <w:b/>
          <w:i w:val="0"/>
          <w:color w:val="1B2A4A"/>
          <w:sz w:val="21"/>
        </w:rPr>
        <w:t xml:space="preserve">Service: </w:t>
      </w:r>
      <w:r>
        <w:rPr>
          <w:rFonts w:ascii="Calibri" w:hAnsi="Calibri" w:cs="Calibri" w:eastAsia="Calibri"/>
          <w:b w:val="0"/>
          <w:i w:val="0"/>
          <w:color w:val="2C2C2C"/>
          <w:sz w:val="21"/>
        </w:rPr>
        <w:t>improved OTIF to &gt;95% through process optimisation.</w:t>
      </w:r>
    </w:p>
    <w:p>
      <w:pPr>
        <w:pStyle w:val="ListBullet"/>
        <w:spacing w:after="20" w:line="276" w:lineRule="auto"/>
        <w:ind w:left="283"/>
      </w:pPr>
      <w:r>
        <w:rPr>
          <w:rFonts w:ascii="Calibri" w:hAnsi="Calibri" w:cs="Calibri" w:eastAsia="Calibri"/>
          <w:b/>
          <w:i w:val="0"/>
          <w:color w:val="1B2A4A"/>
          <w:sz w:val="21"/>
        </w:rPr>
        <w:t xml:space="preserve">Cost: </w:t>
      </w:r>
      <w:r>
        <w:rPr>
          <w:rFonts w:ascii="Calibri" w:hAnsi="Calibri" w:cs="Calibri" w:eastAsia="Calibri"/>
          <w:b w:val="0"/>
          <w:i w:val="0"/>
          <w:color w:val="2C2C2C"/>
          <w:sz w:val="21"/>
        </w:rPr>
        <w:t>delivered double-digit procurement savings via strategic sourcing.</w:t>
      </w:r>
    </w:p>
    <w:p>
      <w:pPr>
        <w:pStyle w:val="ListBullet"/>
        <w:spacing w:after="20" w:line="276" w:lineRule="auto"/>
        <w:ind w:left="283"/>
      </w:pPr>
      <w:r>
        <w:rPr>
          <w:rFonts w:ascii="Calibri" w:hAnsi="Calibri" w:cs="Calibri" w:eastAsia="Calibri"/>
          <w:b/>
          <w:i w:val="0"/>
          <w:color w:val="1B2A4A"/>
          <w:sz w:val="21"/>
        </w:rPr>
        <w:t xml:space="preserve">Lead Time: </w:t>
      </w:r>
      <w:r>
        <w:rPr>
          <w:rFonts w:ascii="Calibri" w:hAnsi="Calibri" w:cs="Calibri" w:eastAsia="Calibri"/>
          <w:b w:val="0"/>
          <w:i w:val="0"/>
          <w:color w:val="2C2C2C"/>
          <w:sz w:val="21"/>
        </w:rPr>
        <w:t>reduced fulfilment lead times through workflow redesign.</w:t>
      </w:r>
    </w:p>
    <w:p>
      <w:pPr>
        <w:pStyle w:val="ListBullet"/>
        <w:spacing w:after="20" w:line="276" w:lineRule="auto"/>
        <w:ind w:left="283"/>
      </w:pPr>
      <w:r>
        <w:rPr>
          <w:rFonts w:ascii="Calibri" w:hAnsi="Calibri" w:cs="Calibri" w:eastAsia="Calibri"/>
          <w:b/>
          <w:i w:val="0"/>
          <w:color w:val="1B2A4A"/>
          <w:sz w:val="21"/>
        </w:rPr>
        <w:t xml:space="preserve">Inventory: </w:t>
      </w:r>
      <w:r>
        <w:rPr>
          <w:rFonts w:ascii="Calibri" w:hAnsi="Calibri" w:cs="Calibri" w:eastAsia="Calibri"/>
          <w:b w:val="0"/>
          <w:i w:val="0"/>
          <w:color w:val="2C2C2C"/>
          <w:sz w:val="21"/>
        </w:rPr>
        <w:t>strengthened stock accuracy and visibility.</w:t>
      </w:r>
    </w:p>
    <w:p>
      <w:pPr>
        <w:pStyle w:val="ListBullet"/>
        <w:spacing w:after="20" w:line="276" w:lineRule="auto"/>
        <w:ind w:left="283"/>
      </w:pPr>
      <w:r>
        <w:rPr>
          <w:rFonts w:ascii="Calibri" w:hAnsi="Calibri" w:cs="Calibri" w:eastAsia="Calibri"/>
          <w:b/>
          <w:i w:val="0"/>
          <w:color w:val="1B2A4A"/>
          <w:sz w:val="21"/>
        </w:rPr>
        <w:t xml:space="preserve">3PL: </w:t>
      </w:r>
      <w:r>
        <w:rPr>
          <w:rFonts w:ascii="Calibri" w:hAnsi="Calibri" w:cs="Calibri" w:eastAsia="Calibri"/>
          <w:b w:val="0"/>
          <w:i w:val="0"/>
          <w:color w:val="2C2C2C"/>
          <w:sz w:val="21"/>
        </w:rPr>
        <w:t>re-engineered logistics provider performance frameworks.</w:t>
      </w:r>
    </w:p>
    <w:p>
      <w:pPr>
        <w:pStyle w:val="ListBullet"/>
        <w:spacing w:after="20" w:line="276" w:lineRule="auto"/>
        <w:ind w:left="283"/>
      </w:pPr>
      <w:r>
        <w:rPr>
          <w:rFonts w:ascii="Calibri" w:hAnsi="Calibri" w:cs="Calibri" w:eastAsia="Calibri"/>
          <w:b/>
          <w:i w:val="0"/>
          <w:color w:val="1B2A4A"/>
          <w:sz w:val="21"/>
        </w:rPr>
        <w:t xml:space="preserve">Compliance: </w:t>
      </w:r>
      <w:r>
        <w:rPr>
          <w:rFonts w:ascii="Calibri" w:hAnsi="Calibri" w:cs="Calibri" w:eastAsia="Calibri"/>
          <w:b w:val="0"/>
          <w:i w:val="0"/>
          <w:color w:val="2C2C2C"/>
          <w:sz w:val="21"/>
        </w:rPr>
        <w:t>enhanced health, safety and regulatory standards across all sites.</w:t>
      </w:r>
    </w:p>
    <w:p>
      <w:pPr>
        <w:pStyle w:val="ListBullet"/>
        <w:spacing w:after="20" w:line="276" w:lineRule="auto"/>
        <w:ind w:left="283"/>
      </w:pPr>
      <w:r>
        <w:rPr>
          <w:rFonts w:ascii="Calibri" w:hAnsi="Calibri" w:cs="Calibri" w:eastAsia="Calibri"/>
          <w:b/>
          <w:i w:val="0"/>
          <w:color w:val="1B2A4A"/>
          <w:sz w:val="21"/>
        </w:rPr>
        <w:t xml:space="preserve">Governance: </w:t>
      </w:r>
      <w:r>
        <w:rPr>
          <w:rFonts w:ascii="Calibri" w:hAnsi="Calibri" w:cs="Calibri" w:eastAsia="Calibri"/>
          <w:b w:val="0"/>
          <w:i w:val="0"/>
          <w:color w:val="2C2C2C"/>
          <w:sz w:val="21"/>
        </w:rPr>
        <w:t>embedded KPI management systems to drive accountability.</w:t>
      </w:r>
    </w:p>
    <w:p>
      <w:pPr>
        <w:tabs>
          <w:tab w:pos="9638" w:val="right"/>
        </w:tabs>
        <w:spacing w:before="200" w:after="0"/>
      </w:pPr>
      <w:r>
        <w:rPr>
          <w:rFonts w:ascii="Calibri" w:hAnsi="Calibri" w:cs="Calibri" w:eastAsia="Calibri"/>
          <w:b/>
          <w:i w:val="0"/>
          <w:color w:val="1B2A4A"/>
          <w:sz w:val="24"/>
        </w:rPr>
        <w:t>Let Me Do I.T.</w:t>
      </w:r>
      <w:r>
        <w:tab/>
      </w:r>
      <w:r>
        <w:rPr>
          <w:rFonts w:ascii="Calibri" w:hAnsi="Calibri" w:cs="Calibri" w:eastAsia="Calibri"/>
          <w:b w:val="0"/>
          <w:i/>
          <w:color w:val="6B6B6B"/>
          <w:sz w:val="21"/>
        </w:rPr>
        <w:t>Sep 2014 – Dec 2019</w:t>
      </w:r>
    </w:p>
    <w:p>
      <w:pPr>
        <w:tabs>
          <w:tab w:pos="9638" w:val="right"/>
        </w:tabs>
        <w:spacing w:before="0" w:after="60"/>
      </w:pPr>
      <w:r>
        <w:rPr>
          <w:rFonts w:ascii="Calibri" w:hAnsi="Calibri" w:cs="Calibri" w:eastAsia="Calibri"/>
          <w:b/>
          <w:i/>
          <w:color w:val="A6832E"/>
          <w:sz w:val="22"/>
        </w:rPr>
        <w:t>Chief of Operations</w:t>
      </w:r>
      <w:r>
        <w:tab/>
      </w:r>
      <w:r>
        <w:rPr>
          <w:rFonts w:ascii="Calibri" w:hAnsi="Calibri" w:cs="Calibri" w:eastAsia="Calibri"/>
          <w:b w:val="0"/>
          <w:i/>
          <w:color w:val="6B6B6B"/>
          <w:sz w:val="20"/>
        </w:rPr>
        <w:t>South Africa</w:t>
      </w:r>
    </w:p>
    <w:p>
      <w:pPr>
        <w:spacing w:before="80" w:after="20"/>
      </w:pPr>
      <w:r>
        <w:rPr>
          <w:rFonts w:ascii="Calibri" w:hAnsi="Calibri" w:cs="Calibri" w:eastAsia="Calibri"/>
          <w:b/>
          <w:i w:val="0"/>
          <w:color w:val="1B2A4A"/>
          <w:sz w:val="21"/>
        </w:rPr>
        <w:t>Executive Mandate</w:t>
      </w:r>
    </w:p>
    <w:p>
      <w:pPr>
        <w:spacing w:after="60" w:line="288" w:lineRule="auto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2"/>
        </w:rPr>
        <w:t>Transform operational performance, scalability and governance to support business growth.</w:t>
      </w:r>
    </w:p>
    <w:p>
      <w:pPr>
        <w:spacing w:before="80" w:after="20"/>
      </w:pPr>
      <w:r>
        <w:rPr>
          <w:rFonts w:ascii="Calibri" w:hAnsi="Calibri" w:cs="Calibri" w:eastAsia="Calibri"/>
          <w:b/>
          <w:i w:val="0"/>
          <w:color w:val="1B2A4A"/>
          <w:sz w:val="21"/>
        </w:rPr>
        <w:t>Key Contributions</w:t>
      </w:r>
    </w:p>
    <w:p>
      <w:pPr>
        <w:pStyle w:val="ListBullet"/>
        <w:spacing w:after="20" w:line="276" w:lineRule="auto"/>
        <w:ind w:left="283"/>
      </w:pPr>
      <w:r>
        <w:rPr>
          <w:rFonts w:ascii="Calibri" w:hAnsi="Calibri" w:cs="Calibri" w:eastAsia="Calibri"/>
          <w:b w:val="0"/>
          <w:i w:val="0"/>
          <w:color w:val="2C2C2C"/>
          <w:sz w:val="21"/>
        </w:rPr>
        <w:t>Led operational transformation initiatives, improving efficiency and profitability.</w:t>
      </w:r>
    </w:p>
    <w:p>
      <w:pPr>
        <w:pStyle w:val="ListBullet"/>
        <w:spacing w:after="20" w:line="276" w:lineRule="auto"/>
        <w:ind w:left="283"/>
      </w:pPr>
      <w:r>
        <w:rPr>
          <w:rFonts w:ascii="Calibri" w:hAnsi="Calibri" w:cs="Calibri" w:eastAsia="Calibri"/>
          <w:b w:val="0"/>
          <w:i w:val="0"/>
          <w:color w:val="2C2C2C"/>
          <w:sz w:val="21"/>
        </w:rPr>
        <w:t>Implemented ERP-enabled procurement and inventory management frameworks.</w:t>
      </w:r>
    </w:p>
    <w:p>
      <w:pPr>
        <w:pStyle w:val="ListBullet"/>
        <w:spacing w:after="20" w:line="276" w:lineRule="auto"/>
        <w:ind w:left="283"/>
      </w:pPr>
      <w:r>
        <w:rPr>
          <w:rFonts w:ascii="Calibri" w:hAnsi="Calibri" w:cs="Calibri" w:eastAsia="Calibri"/>
          <w:b w:val="0"/>
          <w:i w:val="0"/>
          <w:color w:val="2C2C2C"/>
          <w:sz w:val="21"/>
        </w:rPr>
        <w:t>Negotiated and managed strategic supplier agreements and service contracts.</w:t>
      </w:r>
    </w:p>
    <w:p>
      <w:pPr>
        <w:pStyle w:val="ListBullet"/>
        <w:spacing w:after="20" w:line="276" w:lineRule="auto"/>
        <w:ind w:left="283"/>
      </w:pPr>
      <w:r>
        <w:rPr>
          <w:rFonts w:ascii="Calibri" w:hAnsi="Calibri" w:cs="Calibri" w:eastAsia="Calibri"/>
          <w:b w:val="0"/>
          <w:i w:val="0"/>
          <w:color w:val="2C2C2C"/>
          <w:sz w:val="21"/>
        </w:rPr>
        <w:t>Established performance management systems improving operational visibility.</w:t>
      </w:r>
    </w:p>
    <w:p>
      <w:pPr>
        <w:pStyle w:val="ListBullet"/>
        <w:spacing w:after="20" w:line="276" w:lineRule="auto"/>
        <w:ind w:left="283"/>
      </w:pPr>
      <w:r>
        <w:rPr>
          <w:rFonts w:ascii="Calibri" w:hAnsi="Calibri" w:cs="Calibri" w:eastAsia="Calibri"/>
          <w:b w:val="0"/>
          <w:i w:val="0"/>
          <w:color w:val="2C2C2C"/>
          <w:sz w:val="21"/>
        </w:rPr>
        <w:t>Reduced operational costs through process redesign and workflow optimisation.</w:t>
      </w:r>
    </w:p>
    <w:p>
      <w:pPr>
        <w:pStyle w:val="ListBullet"/>
        <w:spacing w:after="20" w:line="276" w:lineRule="auto"/>
        <w:ind w:left="283"/>
      </w:pPr>
      <w:r>
        <w:rPr>
          <w:rFonts w:ascii="Calibri" w:hAnsi="Calibri" w:cs="Calibri" w:eastAsia="Calibri"/>
          <w:b w:val="0"/>
          <w:i w:val="0"/>
          <w:color w:val="2C2C2C"/>
          <w:sz w:val="21"/>
        </w:rPr>
        <w:t>Developed management reporting frameworks supporting strategic decision-making.</w:t>
      </w:r>
    </w:p>
    <w:p>
      <w:pPr>
        <w:pStyle w:val="ListBullet"/>
        <w:spacing w:after="20" w:line="276" w:lineRule="auto"/>
        <w:ind w:left="283"/>
      </w:pPr>
      <w:r>
        <w:rPr>
          <w:rFonts w:ascii="Calibri" w:hAnsi="Calibri" w:cs="Calibri" w:eastAsia="Calibri"/>
          <w:b w:val="0"/>
          <w:i w:val="0"/>
          <w:color w:val="2C2C2C"/>
          <w:sz w:val="21"/>
        </w:rPr>
        <w:t>Built scalable operational structures that supported business expansion.</w:t>
      </w:r>
    </w:p>
    <w:p>
      <w:pPr>
        <w:tabs>
          <w:tab w:pos="9638" w:val="right"/>
        </w:tabs>
        <w:spacing w:before="200" w:after="0"/>
      </w:pPr>
      <w:r>
        <w:rPr>
          <w:rFonts w:ascii="Calibri" w:hAnsi="Calibri" w:cs="Calibri" w:eastAsia="Calibri"/>
          <w:b/>
          <w:i w:val="0"/>
          <w:color w:val="1B2A4A"/>
          <w:sz w:val="24"/>
        </w:rPr>
        <w:t>Unitrans</w:t>
      </w:r>
      <w:r>
        <w:tab/>
      </w:r>
      <w:r>
        <w:rPr>
          <w:rFonts w:ascii="Calibri" w:hAnsi="Calibri" w:cs="Calibri" w:eastAsia="Calibri"/>
          <w:b w:val="0"/>
          <w:i/>
          <w:color w:val="6B6B6B"/>
          <w:sz w:val="21"/>
        </w:rPr>
        <w:t>Jan 2010 – Aug 2014</w:t>
      </w:r>
    </w:p>
    <w:p>
      <w:pPr>
        <w:tabs>
          <w:tab w:pos="9638" w:val="right"/>
        </w:tabs>
        <w:spacing w:before="0" w:after="60"/>
      </w:pPr>
      <w:r>
        <w:rPr>
          <w:rFonts w:ascii="Calibri" w:hAnsi="Calibri" w:cs="Calibri" w:eastAsia="Calibri"/>
          <w:b/>
          <w:i/>
          <w:color w:val="A6832E"/>
          <w:sz w:val="22"/>
        </w:rPr>
        <w:t>Operations &amp; Logistics Manager</w:t>
      </w:r>
      <w:r>
        <w:tab/>
      </w:r>
      <w:r>
        <w:rPr>
          <w:rFonts w:ascii="Calibri" w:hAnsi="Calibri" w:cs="Calibri" w:eastAsia="Calibri"/>
          <w:b w:val="0"/>
          <w:i/>
          <w:color w:val="6B6B6B"/>
          <w:sz w:val="20"/>
        </w:rPr>
        <w:t>Cape Town, South Africa</w:t>
      </w:r>
    </w:p>
    <w:p>
      <w:pPr>
        <w:spacing w:before="80" w:after="20"/>
      </w:pPr>
      <w:r>
        <w:rPr>
          <w:rFonts w:ascii="Calibri" w:hAnsi="Calibri" w:cs="Calibri" w:eastAsia="Calibri"/>
          <w:b/>
          <w:i w:val="0"/>
          <w:color w:val="1B2A4A"/>
          <w:sz w:val="21"/>
        </w:rPr>
        <w:t>Executive Mandate</w:t>
      </w:r>
    </w:p>
    <w:p>
      <w:pPr>
        <w:spacing w:after="60" w:line="288" w:lineRule="auto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2"/>
        </w:rPr>
        <w:t>Manage large-scale, multi-site warehouse and transport operations in a high-pressure logistics environment.</w:t>
      </w:r>
    </w:p>
    <w:p>
      <w:pPr>
        <w:spacing w:before="80" w:after="20"/>
      </w:pPr>
      <w:r>
        <w:rPr>
          <w:rFonts w:ascii="Calibri" w:hAnsi="Calibri" w:cs="Calibri" w:eastAsia="Calibri"/>
          <w:b/>
          <w:i w:val="0"/>
          <w:color w:val="1B2A4A"/>
          <w:sz w:val="21"/>
        </w:rPr>
        <w:t>Key Contributions</w:t>
      </w:r>
    </w:p>
    <w:p>
      <w:pPr>
        <w:pStyle w:val="ListBullet"/>
        <w:spacing w:after="20" w:line="276" w:lineRule="auto"/>
        <w:ind w:left="283"/>
      </w:pPr>
      <w:r>
        <w:rPr>
          <w:rFonts w:ascii="Calibri" w:hAnsi="Calibri" w:cs="Calibri" w:eastAsia="Calibri"/>
          <w:b/>
          <w:i w:val="0"/>
          <w:color w:val="1B2A4A"/>
          <w:sz w:val="21"/>
        </w:rPr>
        <w:t xml:space="preserve">Team: </w:t>
      </w:r>
      <w:r>
        <w:rPr>
          <w:rFonts w:ascii="Calibri" w:hAnsi="Calibri" w:cs="Calibri" w:eastAsia="Calibri"/>
          <w:b w:val="0"/>
          <w:i w:val="0"/>
          <w:color w:val="2C2C2C"/>
          <w:sz w:val="21"/>
        </w:rPr>
        <w:t>led 120+ staff across warehouse and fleet operations.</w:t>
      </w:r>
    </w:p>
    <w:p>
      <w:pPr>
        <w:pStyle w:val="ListBullet"/>
        <w:spacing w:after="20" w:line="276" w:lineRule="auto"/>
        <w:ind w:left="283"/>
      </w:pPr>
      <w:r>
        <w:rPr>
          <w:rFonts w:ascii="Calibri" w:hAnsi="Calibri" w:cs="Calibri" w:eastAsia="Calibri"/>
          <w:b/>
          <w:i w:val="0"/>
          <w:color w:val="1B2A4A"/>
          <w:sz w:val="21"/>
        </w:rPr>
        <w:t xml:space="preserve">Technology: </w:t>
      </w:r>
      <w:r>
        <w:rPr>
          <w:rFonts w:ascii="Calibri" w:hAnsi="Calibri" w:cs="Calibri" w:eastAsia="Calibri"/>
          <w:b w:val="0"/>
          <w:i w:val="0"/>
          <w:color w:val="2C2C2C"/>
          <w:sz w:val="21"/>
        </w:rPr>
        <w:t>governed SAP-supported WMS integration — reduced dispatch errors by 30%.</w:t>
      </w:r>
    </w:p>
    <w:p>
      <w:pPr>
        <w:pStyle w:val="ListBullet"/>
        <w:spacing w:after="20" w:line="276" w:lineRule="auto"/>
        <w:ind w:left="283"/>
      </w:pPr>
      <w:r>
        <w:rPr>
          <w:rFonts w:ascii="Calibri" w:hAnsi="Calibri" w:cs="Calibri" w:eastAsia="Calibri"/>
          <w:b/>
          <w:i w:val="0"/>
          <w:color w:val="1B2A4A"/>
          <w:sz w:val="21"/>
        </w:rPr>
        <w:t xml:space="preserve">Cost: </w:t>
      </w:r>
      <w:r>
        <w:rPr>
          <w:rFonts w:ascii="Calibri" w:hAnsi="Calibri" w:cs="Calibri" w:eastAsia="Calibri"/>
          <w:b w:val="0"/>
          <w:i w:val="0"/>
          <w:color w:val="2C2C2C"/>
          <w:sz w:val="21"/>
        </w:rPr>
        <w:t>renegotiated transport and vendor contracts — achieved 10% logistics cost reduction.</w:t>
      </w:r>
    </w:p>
    <w:p>
      <w:pPr>
        <w:pStyle w:val="ListBullet"/>
        <w:spacing w:after="20" w:line="276" w:lineRule="auto"/>
        <w:ind w:left="283"/>
      </w:pPr>
      <w:r>
        <w:rPr>
          <w:rFonts w:ascii="Calibri" w:hAnsi="Calibri" w:cs="Calibri" w:eastAsia="Calibri"/>
          <w:b/>
          <w:i w:val="0"/>
          <w:color w:val="1B2A4A"/>
          <w:sz w:val="21"/>
        </w:rPr>
        <w:t xml:space="preserve">Productivity: </w:t>
      </w:r>
      <w:r>
        <w:rPr>
          <w:rFonts w:ascii="Calibri" w:hAnsi="Calibri" w:cs="Calibri" w:eastAsia="Calibri"/>
          <w:b w:val="0"/>
          <w:i w:val="0"/>
          <w:color w:val="2C2C2C"/>
          <w:sz w:val="21"/>
        </w:rPr>
        <w:t>developed structured KPI frameworks — improved throughput by 18%.</w:t>
      </w:r>
    </w:p>
    <w:p>
      <w:pPr>
        <w:pStyle w:val="ListBullet"/>
        <w:spacing w:after="20" w:line="276" w:lineRule="auto"/>
        <w:ind w:left="283"/>
      </w:pPr>
      <w:r>
        <w:rPr>
          <w:rFonts w:ascii="Calibri" w:hAnsi="Calibri" w:cs="Calibri" w:eastAsia="Calibri"/>
          <w:b/>
          <w:i w:val="0"/>
          <w:color w:val="1B2A4A"/>
          <w:sz w:val="21"/>
        </w:rPr>
        <w:t xml:space="preserve">Compliance: </w:t>
      </w:r>
      <w:r>
        <w:rPr>
          <w:rFonts w:ascii="Calibri" w:hAnsi="Calibri" w:cs="Calibri" w:eastAsia="Calibri"/>
          <w:b w:val="0"/>
          <w:i w:val="0"/>
          <w:color w:val="2C2C2C"/>
          <w:sz w:val="21"/>
        </w:rPr>
        <w:t>enforced OHSA compliance — zero major audit findings.</w:t>
      </w:r>
    </w:p>
    <w:p>
      <w:pPr>
        <w:pStyle w:val="ListBullet"/>
        <w:spacing w:after="20" w:line="276" w:lineRule="auto"/>
        <w:ind w:left="283"/>
      </w:pPr>
      <w:r>
        <w:rPr>
          <w:rFonts w:ascii="Calibri" w:hAnsi="Calibri" w:cs="Calibri" w:eastAsia="Calibri"/>
          <w:b/>
          <w:i w:val="0"/>
          <w:color w:val="1B2A4A"/>
          <w:sz w:val="21"/>
        </w:rPr>
        <w:t xml:space="preserve">Labour: </w:t>
      </w:r>
      <w:r>
        <w:rPr>
          <w:rFonts w:ascii="Calibri" w:hAnsi="Calibri" w:cs="Calibri" w:eastAsia="Calibri"/>
          <w:b w:val="0"/>
          <w:i w:val="0"/>
          <w:color w:val="2C2C2C"/>
          <w:sz w:val="21"/>
        </w:rPr>
        <w:t>chaired disciplinary processes and supported labour alignment.</w:t>
      </w:r>
    </w:p>
    <w:p>
      <w:pPr>
        <w:pStyle w:val="ListBullet"/>
        <w:spacing w:after="20" w:line="276" w:lineRule="auto"/>
        <w:ind w:left="283"/>
      </w:pPr>
      <w:r>
        <w:rPr>
          <w:rFonts w:ascii="Calibri" w:hAnsi="Calibri" w:cs="Calibri" w:eastAsia="Calibri"/>
          <w:b/>
          <w:i w:val="0"/>
          <w:color w:val="1B2A4A"/>
          <w:sz w:val="21"/>
        </w:rPr>
        <w:t xml:space="preserve">Service: </w:t>
      </w:r>
      <w:r>
        <w:rPr>
          <w:rFonts w:ascii="Calibri" w:hAnsi="Calibri" w:cs="Calibri" w:eastAsia="Calibri"/>
          <w:b w:val="0"/>
          <w:i w:val="0"/>
          <w:color w:val="2C2C2C"/>
          <w:sz w:val="21"/>
        </w:rPr>
        <w:t>balanced stock across regional nodes to maintain JIT performance.</w:t>
      </w:r>
    </w:p>
    <w:p>
      <w:pPr>
        <w:pStyle w:val="ListBullet"/>
        <w:spacing w:after="20" w:line="276" w:lineRule="auto"/>
        <w:ind w:left="283"/>
      </w:pPr>
      <w:r>
        <w:rPr>
          <w:rFonts w:ascii="Calibri" w:hAnsi="Calibri" w:cs="Calibri" w:eastAsia="Calibri"/>
          <w:b/>
          <w:i w:val="0"/>
          <w:color w:val="1B2A4A"/>
          <w:sz w:val="21"/>
        </w:rPr>
        <w:t xml:space="preserve">Agile Ops: </w:t>
      </w:r>
      <w:r>
        <w:rPr>
          <w:rFonts w:ascii="Calibri" w:hAnsi="Calibri" w:cs="Calibri" w:eastAsia="Calibri"/>
          <w:b w:val="0"/>
          <w:i w:val="0"/>
          <w:color w:val="2C2C2C"/>
          <w:sz w:val="21"/>
        </w:rPr>
        <w:t>applied Agile sprint cadence for continuous improvement across multiple sites.</w:t>
      </w:r>
    </w:p>
    <w:p>
      <w:pPr>
        <w:tabs>
          <w:tab w:pos="9638" w:val="right"/>
        </w:tabs>
        <w:spacing w:before="200" w:after="0"/>
      </w:pPr>
      <w:r>
        <w:rPr>
          <w:rFonts w:ascii="Calibri" w:hAnsi="Calibri" w:cs="Calibri" w:eastAsia="Calibri"/>
          <w:b/>
          <w:i w:val="0"/>
          <w:color w:val="1B2A4A"/>
          <w:sz w:val="24"/>
        </w:rPr>
        <w:t>Premier Foods</w:t>
      </w:r>
      <w:r>
        <w:tab/>
      </w:r>
      <w:r>
        <w:rPr>
          <w:rFonts w:ascii="Calibri" w:hAnsi="Calibri" w:cs="Calibri" w:eastAsia="Calibri"/>
          <w:b w:val="0"/>
          <w:i/>
          <w:color w:val="6B6B6B"/>
          <w:sz w:val="21"/>
        </w:rPr>
        <w:t>Jan 2005 – Dec 2009</w:t>
      </w:r>
    </w:p>
    <w:p>
      <w:pPr>
        <w:tabs>
          <w:tab w:pos="9638" w:val="right"/>
        </w:tabs>
        <w:spacing w:before="0" w:after="60"/>
      </w:pPr>
      <w:r>
        <w:rPr>
          <w:rFonts w:ascii="Calibri" w:hAnsi="Calibri" w:cs="Calibri" w:eastAsia="Calibri"/>
          <w:b/>
          <w:i/>
          <w:color w:val="A6832E"/>
          <w:sz w:val="22"/>
        </w:rPr>
        <w:t>Warehouse &amp; Logistics Manager</w:t>
      </w:r>
      <w:r>
        <w:tab/>
      </w:r>
      <w:r>
        <w:rPr>
          <w:rFonts w:ascii="Calibri" w:hAnsi="Calibri" w:cs="Calibri" w:eastAsia="Calibri"/>
          <w:b w:val="0"/>
          <w:i/>
          <w:color w:val="6B6B6B"/>
          <w:sz w:val="20"/>
        </w:rPr>
        <w:t>Cape Town, South Africa</w:t>
      </w:r>
    </w:p>
    <w:p>
      <w:pPr>
        <w:spacing w:before="80" w:after="20"/>
      </w:pPr>
      <w:r>
        <w:rPr>
          <w:rFonts w:ascii="Calibri" w:hAnsi="Calibri" w:cs="Calibri" w:eastAsia="Calibri"/>
          <w:b/>
          <w:i w:val="0"/>
          <w:color w:val="1B2A4A"/>
          <w:sz w:val="21"/>
        </w:rPr>
        <w:t>Executive Mandate</w:t>
      </w:r>
    </w:p>
    <w:p>
      <w:pPr>
        <w:spacing w:after="60" w:line="288" w:lineRule="auto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2"/>
        </w:rPr>
        <w:t>Lead high-volume national warehousing and distribution operations in a fast-paced FMCG environment.</w:t>
      </w:r>
    </w:p>
    <w:p>
      <w:pPr>
        <w:spacing w:before="80" w:after="20"/>
      </w:pPr>
      <w:r>
        <w:rPr>
          <w:rFonts w:ascii="Calibri" w:hAnsi="Calibri" w:cs="Calibri" w:eastAsia="Calibri"/>
          <w:b/>
          <w:i w:val="0"/>
          <w:color w:val="1B2A4A"/>
          <w:sz w:val="21"/>
        </w:rPr>
        <w:t>Key Contributions</w:t>
      </w:r>
    </w:p>
    <w:p>
      <w:pPr>
        <w:pStyle w:val="ListBullet"/>
        <w:spacing w:after="20" w:line="276" w:lineRule="auto"/>
        <w:ind w:left="283"/>
      </w:pPr>
      <w:r>
        <w:rPr>
          <w:rFonts w:ascii="Calibri" w:hAnsi="Calibri" w:cs="Calibri" w:eastAsia="Calibri"/>
          <w:b/>
          <w:i w:val="0"/>
          <w:color w:val="1B2A4A"/>
          <w:sz w:val="21"/>
        </w:rPr>
        <w:t xml:space="preserve">Scope: </w:t>
      </w:r>
      <w:r>
        <w:rPr>
          <w:rFonts w:ascii="Calibri" w:hAnsi="Calibri" w:cs="Calibri" w:eastAsia="Calibri"/>
          <w:b w:val="0"/>
          <w:i w:val="0"/>
          <w:color w:val="2C2C2C"/>
          <w:sz w:val="21"/>
        </w:rPr>
        <w:t>managed 24/7 national distribution — receiving, storage, dispatch and transport.</w:t>
      </w:r>
    </w:p>
    <w:p>
      <w:pPr>
        <w:pStyle w:val="ListBullet"/>
        <w:spacing w:after="20" w:line="276" w:lineRule="auto"/>
        <w:ind w:left="283"/>
      </w:pPr>
      <w:r>
        <w:rPr>
          <w:rFonts w:ascii="Calibri" w:hAnsi="Calibri" w:cs="Calibri" w:eastAsia="Calibri"/>
          <w:b/>
          <w:i w:val="0"/>
          <w:color w:val="1B2A4A"/>
          <w:sz w:val="21"/>
        </w:rPr>
        <w:t xml:space="preserve">Inventory: </w:t>
      </w:r>
      <w:r>
        <w:rPr>
          <w:rFonts w:ascii="Calibri" w:hAnsi="Calibri" w:cs="Calibri" w:eastAsia="Calibri"/>
          <w:b w:val="0"/>
          <w:i w:val="0"/>
          <w:color w:val="2C2C2C"/>
          <w:sz w:val="21"/>
        </w:rPr>
        <w:t>implemented ERP-aligned WMS controls — reduced stock loss by 15%.</w:t>
      </w:r>
    </w:p>
    <w:p>
      <w:pPr>
        <w:pStyle w:val="ListBullet"/>
        <w:spacing w:after="20" w:line="276" w:lineRule="auto"/>
        <w:ind w:left="283"/>
      </w:pPr>
      <w:r>
        <w:rPr>
          <w:rFonts w:ascii="Calibri" w:hAnsi="Calibri" w:cs="Calibri" w:eastAsia="Calibri"/>
          <w:b/>
          <w:i w:val="0"/>
          <w:color w:val="1B2A4A"/>
          <w:sz w:val="21"/>
        </w:rPr>
        <w:t xml:space="preserve">Cost: </w:t>
      </w:r>
      <w:r>
        <w:rPr>
          <w:rFonts w:ascii="Calibri" w:hAnsi="Calibri" w:cs="Calibri" w:eastAsia="Calibri"/>
          <w:b w:val="0"/>
          <w:i w:val="0"/>
          <w:color w:val="2C2C2C"/>
          <w:sz w:val="21"/>
        </w:rPr>
        <w:t>redesigned route planning — cut national logistics costs by 10%.</w:t>
      </w:r>
    </w:p>
    <w:p>
      <w:pPr>
        <w:pStyle w:val="ListBullet"/>
        <w:spacing w:after="20" w:line="276" w:lineRule="auto"/>
        <w:ind w:left="283"/>
      </w:pPr>
      <w:r>
        <w:rPr>
          <w:rFonts w:ascii="Calibri" w:hAnsi="Calibri" w:cs="Calibri" w:eastAsia="Calibri"/>
          <w:b/>
          <w:i w:val="0"/>
          <w:color w:val="1B2A4A"/>
          <w:sz w:val="21"/>
        </w:rPr>
        <w:t xml:space="preserve">Governance: </w:t>
      </w:r>
      <w:r>
        <w:rPr>
          <w:rFonts w:ascii="Calibri" w:hAnsi="Calibri" w:cs="Calibri" w:eastAsia="Calibri"/>
          <w:b w:val="0"/>
          <w:i w:val="0"/>
          <w:color w:val="2C2C2C"/>
          <w:sz w:val="21"/>
        </w:rPr>
        <w:t>led daily cadence meetings — tracked OTIF, dispatch variances, fleet utilisation.</w:t>
      </w:r>
    </w:p>
    <w:p>
      <w:pPr>
        <w:pStyle w:val="ListBullet"/>
        <w:spacing w:after="20" w:line="276" w:lineRule="auto"/>
        <w:ind w:left="283"/>
      </w:pPr>
      <w:r>
        <w:rPr>
          <w:rFonts w:ascii="Calibri" w:hAnsi="Calibri" w:cs="Calibri" w:eastAsia="Calibri"/>
          <w:b/>
          <w:i w:val="0"/>
          <w:color w:val="1B2A4A"/>
          <w:sz w:val="21"/>
        </w:rPr>
        <w:t xml:space="preserve">Safety: </w:t>
      </w:r>
      <w:r>
        <w:rPr>
          <w:rFonts w:ascii="Calibri" w:hAnsi="Calibri" w:cs="Calibri" w:eastAsia="Calibri"/>
          <w:b w:val="0"/>
          <w:i w:val="0"/>
          <w:color w:val="2C2C2C"/>
          <w:sz w:val="21"/>
        </w:rPr>
        <w:t>enforced OHSA compliance — safety audits, risk assessments and incident reporting.</w:t>
      </w:r>
    </w:p>
    <w:p>
      <w:pPr>
        <w:pStyle w:val="ListBullet"/>
        <w:spacing w:after="20" w:line="276" w:lineRule="auto"/>
        <w:ind w:left="283"/>
      </w:pPr>
      <w:r>
        <w:rPr>
          <w:rFonts w:ascii="Calibri" w:hAnsi="Calibri" w:cs="Calibri" w:eastAsia="Calibri"/>
          <w:b/>
          <w:i w:val="0"/>
          <w:color w:val="1B2A4A"/>
          <w:sz w:val="21"/>
        </w:rPr>
        <w:t xml:space="preserve">Labour: </w:t>
      </w:r>
      <w:r>
        <w:rPr>
          <w:rFonts w:ascii="Calibri" w:hAnsi="Calibri" w:cs="Calibri" w:eastAsia="Calibri"/>
          <w:b w:val="0"/>
          <w:i w:val="0"/>
          <w:color w:val="2C2C2C"/>
          <w:sz w:val="21"/>
        </w:rPr>
        <w:t>managed union engagement and workforce governance — maintained compliance.</w:t>
      </w:r>
    </w:p>
    <w:p>
      <w:pPr>
        <w:tabs>
          <w:tab w:pos="9638" w:val="right"/>
        </w:tabs>
        <w:spacing w:before="200" w:after="0"/>
      </w:pPr>
      <w:r>
        <w:rPr>
          <w:rFonts w:ascii="Calibri" w:hAnsi="Calibri" w:cs="Calibri" w:eastAsia="Calibri"/>
          <w:b/>
          <w:i w:val="0"/>
          <w:color w:val="1B2A4A"/>
          <w:sz w:val="24"/>
        </w:rPr>
        <w:t>Wayne's Constructions</w:t>
      </w:r>
      <w:r>
        <w:tab/>
      </w:r>
      <w:r>
        <w:rPr>
          <w:rFonts w:ascii="Calibri" w:hAnsi="Calibri" w:cs="Calibri" w:eastAsia="Calibri"/>
          <w:b w:val="0"/>
          <w:i/>
          <w:color w:val="6B6B6B"/>
          <w:sz w:val="21"/>
        </w:rPr>
        <w:t>Feb 2001 – Dec 2004</w:t>
      </w:r>
    </w:p>
    <w:p>
      <w:pPr>
        <w:tabs>
          <w:tab w:pos="9638" w:val="right"/>
        </w:tabs>
        <w:spacing w:before="0" w:after="60"/>
      </w:pPr>
      <w:r>
        <w:rPr>
          <w:rFonts w:ascii="Calibri" w:hAnsi="Calibri" w:cs="Calibri" w:eastAsia="Calibri"/>
          <w:b/>
          <w:i/>
          <w:color w:val="A6832E"/>
          <w:sz w:val="22"/>
        </w:rPr>
        <w:t>HR &amp; Operations Systems Generalist</w:t>
      </w:r>
      <w:r>
        <w:tab/>
      </w:r>
      <w:r>
        <w:rPr>
          <w:rFonts w:ascii="Calibri" w:hAnsi="Calibri" w:cs="Calibri" w:eastAsia="Calibri"/>
          <w:b w:val="0"/>
          <w:i/>
          <w:color w:val="6B6B6B"/>
          <w:sz w:val="20"/>
        </w:rPr>
        <w:t>George, South Africa</w:t>
      </w:r>
    </w:p>
    <w:p>
      <w:pPr>
        <w:spacing w:before="80" w:after="20"/>
      </w:pPr>
      <w:r>
        <w:rPr>
          <w:rFonts w:ascii="Calibri" w:hAnsi="Calibri" w:cs="Calibri" w:eastAsia="Calibri"/>
          <w:b/>
          <w:i w:val="0"/>
          <w:color w:val="1B2A4A"/>
          <w:sz w:val="21"/>
        </w:rPr>
        <w:t>Executive Mandate</w:t>
      </w:r>
    </w:p>
    <w:p>
      <w:pPr>
        <w:spacing w:after="60" w:line="288" w:lineRule="auto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2"/>
        </w:rPr>
        <w:t>Provide HR, workforce governance and operational systems support in a labour-intensive environment.</w:t>
      </w:r>
    </w:p>
    <w:p>
      <w:pPr>
        <w:spacing w:before="80" w:after="20"/>
      </w:pPr>
      <w:r>
        <w:rPr>
          <w:rFonts w:ascii="Calibri" w:hAnsi="Calibri" w:cs="Calibri" w:eastAsia="Calibri"/>
          <w:b/>
          <w:i w:val="0"/>
          <w:color w:val="1B2A4A"/>
          <w:sz w:val="21"/>
        </w:rPr>
        <w:t>Key Contributions</w:t>
      </w:r>
    </w:p>
    <w:p>
      <w:pPr>
        <w:pStyle w:val="ListBullet"/>
        <w:spacing w:after="20" w:line="276" w:lineRule="auto"/>
        <w:ind w:left="283"/>
      </w:pPr>
      <w:r>
        <w:rPr>
          <w:rFonts w:ascii="Calibri" w:hAnsi="Calibri" w:cs="Calibri" w:eastAsia="Calibri"/>
          <w:b/>
          <w:i w:val="0"/>
          <w:color w:val="1B2A4A"/>
          <w:sz w:val="21"/>
        </w:rPr>
        <w:t xml:space="preserve">HR Operations: </w:t>
      </w:r>
      <w:r>
        <w:rPr>
          <w:rFonts w:ascii="Calibri" w:hAnsi="Calibri" w:cs="Calibri" w:eastAsia="Calibri"/>
          <w:b w:val="0"/>
          <w:i w:val="0"/>
          <w:color w:val="2C2C2C"/>
          <w:sz w:val="21"/>
        </w:rPr>
        <w:t>end-to-end recruitment, workforce planning and labour compliance.</w:t>
      </w:r>
    </w:p>
    <w:p>
      <w:pPr>
        <w:pStyle w:val="ListBullet"/>
        <w:spacing w:after="20" w:line="276" w:lineRule="auto"/>
        <w:ind w:left="283"/>
      </w:pPr>
      <w:r>
        <w:rPr>
          <w:rFonts w:ascii="Calibri" w:hAnsi="Calibri" w:cs="Calibri" w:eastAsia="Calibri"/>
          <w:b/>
          <w:i w:val="0"/>
          <w:color w:val="1B2A4A"/>
          <w:sz w:val="21"/>
        </w:rPr>
        <w:t xml:space="preserve">Digitisation: </w:t>
      </w:r>
      <w:r>
        <w:rPr>
          <w:rFonts w:ascii="Calibri" w:hAnsi="Calibri" w:cs="Calibri" w:eastAsia="Calibri"/>
          <w:b w:val="0"/>
          <w:i w:val="0"/>
          <w:color w:val="2C2C2C"/>
          <w:sz w:val="21"/>
        </w:rPr>
        <w:t>implemented early HRIS processes — digitised records, improving reporting accuracy.</w:t>
      </w:r>
    </w:p>
    <w:p>
      <w:pPr>
        <w:pStyle w:val="ListBullet"/>
        <w:spacing w:after="20" w:line="276" w:lineRule="auto"/>
        <w:ind w:left="283"/>
      </w:pPr>
      <w:r>
        <w:rPr>
          <w:rFonts w:ascii="Calibri" w:hAnsi="Calibri" w:cs="Calibri" w:eastAsia="Calibri"/>
          <w:b/>
          <w:i w:val="0"/>
          <w:color w:val="1B2A4A"/>
          <w:sz w:val="21"/>
        </w:rPr>
        <w:t xml:space="preserve">Efficiency: </w:t>
      </w:r>
      <w:r>
        <w:rPr>
          <w:rFonts w:ascii="Calibri" w:hAnsi="Calibri" w:cs="Calibri" w:eastAsia="Calibri"/>
          <w:b w:val="0"/>
          <w:i w:val="0"/>
          <w:color w:val="2C2C2C"/>
          <w:sz w:val="21"/>
        </w:rPr>
        <w:t>reduced hiring lead times by 30% via structured recruitment and onboarding.</w:t>
      </w:r>
    </w:p>
    <w:p>
      <w:pPr>
        <w:pStyle w:val="ListBullet"/>
        <w:spacing w:after="20" w:line="276" w:lineRule="auto"/>
        <w:ind w:left="283"/>
      </w:pPr>
      <w:r>
        <w:rPr>
          <w:rFonts w:ascii="Calibri" w:hAnsi="Calibri" w:cs="Calibri" w:eastAsia="Calibri"/>
          <w:b/>
          <w:i w:val="0"/>
          <w:color w:val="1B2A4A"/>
          <w:sz w:val="21"/>
        </w:rPr>
        <w:t xml:space="preserve">Retention: </w:t>
      </w:r>
      <w:r>
        <w:rPr>
          <w:rFonts w:ascii="Calibri" w:hAnsi="Calibri" w:cs="Calibri" w:eastAsia="Calibri"/>
          <w:b w:val="0"/>
          <w:i w:val="0"/>
          <w:color w:val="2C2C2C"/>
          <w:sz w:val="21"/>
        </w:rPr>
        <w:t>improved employee retention by 15% through engagement and performance alignment.</w:t>
      </w:r>
    </w:p>
    <w:p>
      <w:pPr>
        <w:pStyle w:val="ListBullet"/>
        <w:spacing w:after="20" w:line="276" w:lineRule="auto"/>
        <w:ind w:left="283"/>
      </w:pPr>
      <w:r>
        <w:rPr>
          <w:rFonts w:ascii="Calibri" w:hAnsi="Calibri" w:cs="Calibri" w:eastAsia="Calibri"/>
          <w:b/>
          <w:i w:val="0"/>
          <w:color w:val="1B2A4A"/>
          <w:sz w:val="21"/>
        </w:rPr>
        <w:t xml:space="preserve">Safety: </w:t>
      </w:r>
      <w:r>
        <w:rPr>
          <w:rFonts w:ascii="Calibri" w:hAnsi="Calibri" w:cs="Calibri" w:eastAsia="Calibri"/>
          <w:b w:val="0"/>
          <w:i w:val="0"/>
          <w:color w:val="2C2C2C"/>
          <w:sz w:val="21"/>
        </w:rPr>
        <w:t>delivered OHSA compliance — risk assessments, safety audits, incident frameworks.</w:t>
      </w:r>
    </w:p>
    <w:p>
      <w:pPr>
        <w:pStyle w:val="ListBullet"/>
        <w:spacing w:after="20" w:line="276" w:lineRule="auto"/>
        <w:ind w:left="283"/>
      </w:pPr>
      <w:r>
        <w:rPr>
          <w:rFonts w:ascii="Calibri" w:hAnsi="Calibri" w:cs="Calibri" w:eastAsia="Calibri"/>
          <w:b/>
          <w:i w:val="0"/>
          <w:color w:val="1B2A4A"/>
          <w:sz w:val="21"/>
        </w:rPr>
        <w:t xml:space="preserve">Governance: </w:t>
      </w:r>
      <w:r>
        <w:rPr>
          <w:rFonts w:ascii="Calibri" w:hAnsi="Calibri" w:cs="Calibri" w:eastAsia="Calibri"/>
          <w:b w:val="0"/>
          <w:i w:val="0"/>
          <w:color w:val="2C2C2C"/>
          <w:sz w:val="21"/>
        </w:rPr>
        <w:t>supported payroll, procurement and project controls.</w:t>
      </w:r>
    </w:p>
    <w:p>
      <w:pPr>
        <w:spacing w:before="80" w:after="20"/>
      </w:pPr>
      <w:r>
        <w:rPr>
          <w:rFonts w:ascii="Calibri" w:hAnsi="Calibri" w:cs="Calibri" w:eastAsia="Calibri"/>
          <w:b/>
          <w:i w:val="0"/>
          <w:color w:val="1B2A4A"/>
          <w:sz w:val="21"/>
        </w:rPr>
        <w:t>Industrial Relations &amp; Workforce Governance (Cross-Role)</w:t>
      </w:r>
    </w:p>
    <w:p>
      <w:pPr>
        <w:pStyle w:val="ListBullet"/>
        <w:spacing w:after="20" w:line="276" w:lineRule="auto"/>
        <w:ind w:left="283"/>
      </w:pPr>
      <w:r>
        <w:rPr>
          <w:rFonts w:ascii="Calibri" w:hAnsi="Calibri" w:cs="Calibri" w:eastAsia="Calibri"/>
          <w:b w:val="0"/>
          <w:i w:val="0"/>
          <w:color w:val="2C2C2C"/>
          <w:sz w:val="21"/>
        </w:rPr>
        <w:t>Led union negotiations and grievance handling across multiple environments.</w:t>
      </w:r>
    </w:p>
    <w:p>
      <w:pPr>
        <w:pStyle w:val="ListBullet"/>
        <w:spacing w:after="20" w:line="276" w:lineRule="auto"/>
        <w:ind w:left="283"/>
      </w:pPr>
      <w:r>
        <w:rPr>
          <w:rFonts w:ascii="Calibri" w:hAnsi="Calibri" w:cs="Calibri" w:eastAsia="Calibri"/>
          <w:b w:val="0"/>
          <w:i w:val="0"/>
          <w:color w:val="2C2C2C"/>
          <w:sz w:val="21"/>
        </w:rPr>
        <w:t>Chaired disciplinary forums aligned with the Labour Relations Act.</w:t>
      </w:r>
    </w:p>
    <w:p>
      <w:pPr>
        <w:pStyle w:val="ListBullet"/>
        <w:spacing w:after="20" w:line="276" w:lineRule="auto"/>
        <w:ind w:left="283"/>
      </w:pPr>
      <w:r>
        <w:rPr>
          <w:rFonts w:ascii="Calibri" w:hAnsi="Calibri" w:cs="Calibri" w:eastAsia="Calibri"/>
          <w:b w:val="0"/>
          <w:i w:val="0"/>
          <w:color w:val="2C2C2C"/>
          <w:sz w:val="21"/>
        </w:rPr>
        <w:t>Directed workforce planning and productivity modelling across distribution nodes.</w:t>
      </w:r>
    </w:p>
    <w:p>
      <w:pPr>
        <w:pStyle w:val="ListBullet"/>
        <w:spacing w:after="20" w:line="276" w:lineRule="auto"/>
        <w:ind w:left="283"/>
      </w:pPr>
      <w:r>
        <w:rPr>
          <w:rFonts w:ascii="Calibri" w:hAnsi="Calibri" w:cs="Calibri" w:eastAsia="Calibri"/>
          <w:b w:val="0"/>
          <w:i w:val="0"/>
          <w:color w:val="2C2C2C"/>
          <w:sz w:val="21"/>
        </w:rPr>
        <w:t>Zero major audit findings — OHSA compliance via formal risk assessments and safety audits.</w:t>
      </w:r>
    </w:p>
    <w:p>
      <w:pPr>
        <w:spacing w:before="280" w:after="60"/>
        <w:pBdr>
          <w:bottom w:val="single" w:sz="6" w:space="1" w:color="A6832E"/>
        </w:pBdr>
      </w:pPr>
      <w:r>
        <w:rPr>
          <w:rFonts w:ascii="Calibri" w:hAnsi="Calibri" w:cs="Calibri" w:eastAsia="Calibri"/>
          <w:b/>
          <w:i w:val="0"/>
          <w:color w:val="1B2A4A"/>
          <w:sz w:val="24"/>
          <w:caps w:val="1"/>
          <w:spacing w:val="60"/>
        </w:rPr>
        <w:t>Enterprise Achievements</w:t>
      </w:r>
    </w:p>
    <w:p>
      <w:pPr>
        <w:spacing w:before="40" w:after="60" w:line="288" w:lineRule="auto"/>
      </w:pPr>
      <w:r>
        <w:rPr>
          <w:rFonts w:ascii="Calibri" w:hAnsi="Calibri" w:cs="Calibri" w:eastAsia="Calibri"/>
          <w:b/>
          <w:i w:val="0"/>
          <w:color w:val="1B2A4A"/>
          <w:sz w:val="21"/>
        </w:rPr>
        <w:t xml:space="preserve">Financial:  </w:t>
      </w:r>
      <w:r>
        <w:rPr>
          <w:rFonts w:ascii="Calibri" w:hAnsi="Calibri" w:cs="Calibri" w:eastAsia="Calibri"/>
          <w:b w:val="0"/>
          <w:i w:val="0"/>
          <w:color w:val="2C2C2C"/>
          <w:sz w:val="21"/>
        </w:rPr>
        <w:t>Managed budgets exceeding R25M; recurring procurement savings; reduced OPEX; improved working capital.</w:t>
      </w:r>
    </w:p>
    <w:p>
      <w:pPr>
        <w:spacing w:before="40" w:after="60" w:line="288" w:lineRule="auto"/>
      </w:pPr>
      <w:r>
        <w:rPr>
          <w:rFonts w:ascii="Calibri" w:hAnsi="Calibri" w:cs="Calibri" w:eastAsia="Calibri"/>
          <w:b/>
          <w:i w:val="0"/>
          <w:color w:val="1B2A4A"/>
          <w:sz w:val="21"/>
        </w:rPr>
        <w:t xml:space="preserve">Operational:  </w:t>
      </w:r>
      <w:r>
        <w:rPr>
          <w:rFonts w:ascii="Calibri" w:hAnsi="Calibri" w:cs="Calibri" w:eastAsia="Calibri"/>
          <w:b w:val="0"/>
          <w:i w:val="0"/>
          <w:color w:val="2C2C2C"/>
          <w:sz w:val="21"/>
        </w:rPr>
        <w:t>Achieved &gt;95% OTIF; improved inventory accuracy; reduced lead times; optimised multi-site operations.</w:t>
      </w:r>
    </w:p>
    <w:p>
      <w:pPr>
        <w:spacing w:before="40" w:after="60" w:line="288" w:lineRule="auto"/>
      </w:pPr>
      <w:r>
        <w:rPr>
          <w:rFonts w:ascii="Calibri" w:hAnsi="Calibri" w:cs="Calibri" w:eastAsia="Calibri"/>
          <w:b/>
          <w:i w:val="0"/>
          <w:color w:val="1B2A4A"/>
          <w:sz w:val="21"/>
        </w:rPr>
        <w:t xml:space="preserve">Leadership:  </w:t>
      </w:r>
      <w:r>
        <w:rPr>
          <w:rFonts w:ascii="Calibri" w:hAnsi="Calibri" w:cs="Calibri" w:eastAsia="Calibri"/>
          <w:b w:val="0"/>
          <w:i w:val="0"/>
          <w:color w:val="2C2C2C"/>
          <w:sz w:val="21"/>
        </w:rPr>
        <w:t>Led 120+ teams; managed unionised workforces; audit-ready governance; KPI-driven cultures.</w:t>
      </w:r>
    </w:p>
    <w:p>
      <w:pPr>
        <w:spacing w:before="40" w:after="60" w:line="288" w:lineRule="auto"/>
      </w:pPr>
      <w:r>
        <w:rPr>
          <w:rFonts w:ascii="Calibri" w:hAnsi="Calibri" w:cs="Calibri" w:eastAsia="Calibri"/>
          <w:b/>
          <w:i w:val="0"/>
          <w:color w:val="1B2A4A"/>
          <w:sz w:val="21"/>
        </w:rPr>
        <w:t xml:space="preserve">Transformation:  </w:t>
      </w:r>
      <w:r>
        <w:rPr>
          <w:rFonts w:ascii="Calibri" w:hAnsi="Calibri" w:cs="Calibri" w:eastAsia="Calibri"/>
          <w:b w:val="0"/>
          <w:i w:val="0"/>
          <w:color w:val="2C2C2C"/>
          <w:sz w:val="21"/>
        </w:rPr>
        <w:t>Enterprise improvement programmes; ERP deployment; executive reporting; supplier resilience.</w:t>
      </w:r>
    </w:p>
    <w:p>
      <w:pPr>
        <w:spacing w:before="280" w:after="60"/>
        <w:pBdr>
          <w:bottom w:val="single" w:sz="6" w:space="1" w:color="A6832E"/>
        </w:pBdr>
      </w:pPr>
      <w:r>
        <w:rPr>
          <w:rFonts w:ascii="Calibri" w:hAnsi="Calibri" w:cs="Calibri" w:eastAsia="Calibri"/>
          <w:b/>
          <w:i w:val="0"/>
          <w:color w:val="1B2A4A"/>
          <w:sz w:val="24"/>
          <w:caps w:val="1"/>
          <w:spacing w:val="60"/>
        </w:rPr>
        <w:t>Education &amp; Certifications</w:t>
      </w:r>
    </w:p>
    <w:p>
      <w:pPr>
        <w:spacing w:before="80" w:after="20"/>
      </w:pPr>
      <w:r>
        <w:rPr>
          <w:rFonts w:ascii="Calibri" w:hAnsi="Calibri" w:cs="Calibri" w:eastAsia="Calibri"/>
          <w:b/>
          <w:i w:val="0"/>
          <w:color w:val="1B2A4A"/>
          <w:sz w:val="21"/>
        </w:rPr>
        <w:t>Supply Chain &amp; Operations</w:t>
      </w:r>
    </w:p>
    <w:p>
      <w:pPr>
        <w:spacing w:after="80" w:line="288" w:lineRule="auto"/>
      </w:pPr>
      <w:r>
        <w:rPr>
          <w:rFonts w:ascii="Calibri" w:hAnsi="Calibri" w:cs="Calibri" w:eastAsia="Calibri"/>
          <w:b w:val="0"/>
          <w:i w:val="0"/>
          <w:color w:val="2C2C2C"/>
          <w:sz w:val="22"/>
        </w:rPr>
        <w:t>APICS CSCP (Certified Supply Chain Professional)  ·  Lean Six Sigma Black Belt  ·  Diploma in Supply Chain Management (Coursera).</w:t>
      </w:r>
    </w:p>
    <w:p>
      <w:pPr>
        <w:spacing w:before="80" w:after="20"/>
      </w:pPr>
      <w:r>
        <w:rPr>
          <w:rFonts w:ascii="Calibri" w:hAnsi="Calibri" w:cs="Calibri" w:eastAsia="Calibri"/>
          <w:b/>
          <w:i w:val="0"/>
          <w:color w:val="1B2A4A"/>
          <w:sz w:val="21"/>
        </w:rPr>
        <w:t>Business &amp; Compliance</w:t>
      </w:r>
    </w:p>
    <w:p>
      <w:pPr>
        <w:spacing w:after="80" w:line="288" w:lineRule="auto"/>
      </w:pPr>
      <w:r>
        <w:rPr>
          <w:rFonts w:ascii="Calibri" w:hAnsi="Calibri" w:cs="Calibri" w:eastAsia="Calibri"/>
          <w:b w:val="0"/>
          <w:i w:val="0"/>
          <w:color w:val="2C2C2C"/>
          <w:sz w:val="22"/>
        </w:rPr>
        <w:t>Diploma in Project Management  ·  Diploma in Health &amp; Safety  ·  Diploma in Human Resources Management (all Coursera).</w:t>
      </w:r>
    </w:p>
    <w:p>
      <w:pPr>
        <w:spacing w:before="80" w:after="20"/>
      </w:pPr>
      <w:r>
        <w:rPr>
          <w:rFonts w:ascii="Calibri" w:hAnsi="Calibri" w:cs="Calibri" w:eastAsia="Calibri"/>
          <w:b/>
          <w:i w:val="0"/>
          <w:color w:val="1B2A4A"/>
          <w:sz w:val="21"/>
        </w:rPr>
        <w:t>Technology &amp; Engineering</w:t>
      </w:r>
    </w:p>
    <w:p>
      <w:pPr>
        <w:spacing w:after="80" w:line="288" w:lineRule="auto"/>
      </w:pPr>
      <w:r>
        <w:rPr>
          <w:rFonts w:ascii="Calibri" w:hAnsi="Calibri" w:cs="Calibri" w:eastAsia="Calibri"/>
          <w:b w:val="0"/>
          <w:i w:val="0"/>
          <w:color w:val="2C2C2C"/>
          <w:sz w:val="22"/>
        </w:rPr>
        <w:t>Computer Science (Harvard CS50)  ·  Ethical Hacker (Cisco)  ·  AI + Deep Learning (Andrew Ng)  ·  FNB App Development  ·  Full Stack, Back End, ML, Web Design (freeCodeCamp).</w:t>
      </w:r>
    </w:p>
    <w:p>
      <w:pPr>
        <w:spacing w:before="280" w:after="60"/>
        <w:pBdr>
          <w:bottom w:val="single" w:sz="6" w:space="1" w:color="A6832E"/>
        </w:pBdr>
      </w:pPr>
      <w:r>
        <w:rPr>
          <w:rFonts w:ascii="Calibri" w:hAnsi="Calibri" w:cs="Calibri" w:eastAsia="Calibri"/>
          <w:b/>
          <w:i w:val="0"/>
          <w:color w:val="1B2A4A"/>
          <w:sz w:val="24"/>
          <w:caps w:val="1"/>
          <w:spacing w:val="60"/>
        </w:rPr>
        <w:t>Languages &amp; Work Rights</w:t>
      </w:r>
    </w:p>
    <w:p>
      <w:pPr>
        <w:spacing w:after="40"/>
      </w:pPr>
      <w:r>
        <w:rPr>
          <w:rFonts w:ascii="Calibri" w:hAnsi="Calibri" w:cs="Calibri" w:eastAsia="Calibri"/>
          <w:b/>
          <w:i w:val="0"/>
          <w:color w:val="1B2A4A"/>
          <w:sz w:val="21"/>
        </w:rPr>
        <w:t xml:space="preserve">Languages:  </w:t>
      </w:r>
      <w:r>
        <w:rPr>
          <w:rFonts w:ascii="Calibri" w:hAnsi="Calibri" w:cs="Calibri" w:eastAsia="Calibri"/>
          <w:b w:val="0"/>
          <w:i w:val="0"/>
          <w:color w:val="2C2C2C"/>
          <w:sz w:val="21"/>
        </w:rPr>
        <w:t>English (Native)  ·  Afrikaans (Native)  ·  German (Conversational)</w:t>
      </w:r>
    </w:p>
    <w:p>
      <w:pPr>
        <w:spacing w:after="40"/>
      </w:pPr>
      <w:r>
        <w:rPr>
          <w:rFonts w:ascii="Calibri" w:hAnsi="Calibri" w:cs="Calibri" w:eastAsia="Calibri"/>
          <w:b/>
          <w:i w:val="0"/>
          <w:color w:val="1B2A4A"/>
          <w:sz w:val="21"/>
        </w:rPr>
        <w:t xml:space="preserve">Residency:  </w:t>
      </w:r>
      <w:r>
        <w:rPr>
          <w:rFonts w:ascii="Calibri" w:hAnsi="Calibri" w:cs="Calibri" w:eastAsia="Calibri"/>
          <w:b w:val="0"/>
          <w:i w:val="0"/>
          <w:color w:val="2C2C2C"/>
          <w:sz w:val="21"/>
        </w:rPr>
        <w:t>Dual South African / German</w:t>
      </w:r>
    </w:p>
    <w:p>
      <w:pPr>
        <w:spacing w:after="40"/>
      </w:pPr>
      <w:r>
        <w:rPr>
          <w:rFonts w:ascii="Calibri" w:hAnsi="Calibri" w:cs="Calibri" w:eastAsia="Calibri"/>
          <w:b/>
          <w:i w:val="0"/>
          <w:color w:val="1B2A4A"/>
          <w:sz w:val="21"/>
        </w:rPr>
        <w:t xml:space="preserve">Addresses:  </w:t>
      </w:r>
      <w:r>
        <w:rPr>
          <w:rFonts w:ascii="Calibri" w:hAnsi="Calibri" w:cs="Calibri" w:eastAsia="Calibri"/>
          <w:b w:val="0"/>
          <w:i w:val="0"/>
          <w:color w:val="2C2C2C"/>
          <w:sz w:val="21"/>
        </w:rPr>
        <w:t>Cape Town: 10 Anysberg Crescent, Durbanville  |  Germany: Uerdinger Str. 44, Moers</w:t>
      </w:r>
    </w:p>
    <w:p>
      <w:pPr>
        <w:spacing w:after="40"/>
      </w:pPr>
      <w:r>
        <w:rPr>
          <w:rFonts w:ascii="Calibri" w:hAnsi="Calibri" w:cs="Calibri" w:eastAsia="Calibri"/>
          <w:b/>
          <w:i w:val="0"/>
          <w:color w:val="1B2A4A"/>
          <w:sz w:val="21"/>
        </w:rPr>
        <w:t xml:space="preserve">Work Mode:  </w:t>
      </w:r>
      <w:r>
        <w:rPr>
          <w:rFonts w:ascii="Calibri" w:hAnsi="Calibri" w:cs="Calibri" w:eastAsia="Calibri"/>
          <w:b w:val="0"/>
          <w:i w:val="0"/>
          <w:color w:val="2C2C2C"/>
          <w:sz w:val="21"/>
        </w:rPr>
        <w:t>Remote, Hybrid or On-Site</w:t>
      </w:r>
    </w:p>
    <w:p>
      <w:pPr>
        <w:spacing w:after="40"/>
      </w:pPr>
      <w:r>
        <w:rPr>
          <w:rFonts w:ascii="Calibri" w:hAnsi="Calibri" w:cs="Calibri" w:eastAsia="Calibri"/>
          <w:b/>
          <w:i w:val="0"/>
          <w:color w:val="1B2A4A"/>
          <w:sz w:val="21"/>
        </w:rPr>
        <w:t xml:space="preserve">Notice:  </w:t>
      </w:r>
      <w:r>
        <w:rPr>
          <w:rFonts w:ascii="Calibri" w:hAnsi="Calibri" w:cs="Calibri" w:eastAsia="Calibri"/>
          <w:b w:val="0"/>
          <w:i w:val="0"/>
          <w:color w:val="2C2C2C"/>
          <w:sz w:val="21"/>
        </w:rPr>
        <w:t>Immediate</w:t>
      </w:r>
    </w:p>
    <w:p>
      <w:pPr>
        <w:spacing w:after="40"/>
      </w:pPr>
      <w:r>
        <w:rPr>
          <w:rFonts w:ascii="Calibri" w:hAnsi="Calibri" w:cs="Calibri" w:eastAsia="Calibri"/>
          <w:b/>
          <w:i w:val="0"/>
          <w:color w:val="1B2A4A"/>
          <w:sz w:val="21"/>
        </w:rPr>
        <w:t xml:space="preserve">Licences:  </w:t>
      </w:r>
      <w:r>
        <w:rPr>
          <w:rFonts w:ascii="Calibri" w:hAnsi="Calibri" w:cs="Calibri" w:eastAsia="Calibri"/>
          <w:b w:val="0"/>
          <w:i w:val="0"/>
          <w:color w:val="2C2C2C"/>
          <w:sz w:val="21"/>
        </w:rPr>
        <w:t>Code C1 Driver's Licence  ·  Own Vehicle</w:t>
      </w:r>
    </w:p>
    <w:p>
      <w:pPr>
        <w:spacing w:before="280" w:after="60"/>
        <w:pBdr>
          <w:bottom w:val="single" w:sz="6" w:space="1" w:color="A6832E"/>
        </w:pBdr>
      </w:pPr>
      <w:r>
        <w:rPr>
          <w:rFonts w:ascii="Calibri" w:hAnsi="Calibri" w:cs="Calibri" w:eastAsia="Calibri"/>
          <w:b/>
          <w:i w:val="0"/>
          <w:color w:val="1B2A4A"/>
          <w:sz w:val="24"/>
          <w:caps w:val="1"/>
          <w:spacing w:val="60"/>
        </w:rPr>
        <w:t>Leadership &amp; Community Engagement</w:t>
      </w:r>
    </w:p>
    <w:p>
      <w:pPr>
        <w:pStyle w:val="ListBullet"/>
        <w:spacing w:after="20" w:line="276" w:lineRule="auto"/>
        <w:ind w:left="283"/>
      </w:pPr>
      <w:r>
        <w:rPr>
          <w:rFonts w:ascii="Calibri" w:hAnsi="Calibri" w:cs="Calibri" w:eastAsia="Calibri"/>
          <w:b/>
          <w:i w:val="0"/>
          <w:color w:val="1B2A4A"/>
          <w:sz w:val="21"/>
        </w:rPr>
        <w:t xml:space="preserve">Tech-for-Good Mentor — </w:t>
      </w:r>
      <w:r>
        <w:rPr>
          <w:rFonts w:ascii="Calibri" w:hAnsi="Calibri" w:cs="Calibri" w:eastAsia="Calibri"/>
          <w:b w:val="0"/>
          <w:i w:val="0"/>
          <w:color w:val="2C2C2C"/>
          <w:sz w:val="21"/>
        </w:rPr>
        <w:t>AI and supply chain upskilling for underserved communities.</w:t>
      </w:r>
    </w:p>
    <w:p>
      <w:pPr>
        <w:pStyle w:val="ListBullet"/>
        <w:spacing w:after="20" w:line="276" w:lineRule="auto"/>
        <w:ind w:left="283"/>
      </w:pPr>
      <w:r>
        <w:rPr>
          <w:rFonts w:ascii="Calibri" w:hAnsi="Calibri" w:cs="Calibri" w:eastAsia="Calibri"/>
          <w:b/>
          <w:i w:val="0"/>
          <w:color w:val="1B2A4A"/>
          <w:sz w:val="21"/>
        </w:rPr>
        <w:t xml:space="preserve">Open-Source Contributor — </w:t>
      </w:r>
      <w:r>
        <w:rPr>
          <w:rFonts w:ascii="Calibri" w:hAnsi="Calibri" w:cs="Calibri" w:eastAsia="Calibri"/>
          <w:b w:val="0"/>
          <w:i w:val="0"/>
          <w:color w:val="2C2C2C"/>
          <w:sz w:val="21"/>
        </w:rPr>
        <w:t>logistics automations, dashboards and backend tools.</w:t>
      </w:r>
    </w:p>
    <w:p>
      <w:pPr>
        <w:pStyle w:val="ListBullet"/>
        <w:spacing w:after="20" w:line="276" w:lineRule="auto"/>
        <w:ind w:left="283"/>
      </w:pPr>
      <w:r>
        <w:rPr>
          <w:rFonts w:ascii="Calibri" w:hAnsi="Calibri" w:cs="Calibri" w:eastAsia="Calibri"/>
          <w:b/>
          <w:i w:val="0"/>
          <w:color w:val="1B2A4A"/>
          <w:sz w:val="21"/>
        </w:rPr>
        <w:t xml:space="preserve">Cross-Cultural Advocate — </w:t>
      </w:r>
      <w:r>
        <w:rPr>
          <w:rFonts w:ascii="Calibri" w:hAnsi="Calibri" w:cs="Calibri" w:eastAsia="Calibri"/>
          <w:b w:val="0"/>
          <w:i w:val="0"/>
          <w:color w:val="2C2C2C"/>
          <w:sz w:val="21"/>
        </w:rPr>
        <w:t>bridging EU and SA teams and stakeholder communication.</w:t>
      </w:r>
    </w:p>
    <w:p>
      <w:pPr>
        <w:pStyle w:val="ListBullet"/>
        <w:spacing w:after="20" w:line="276" w:lineRule="auto"/>
        <w:ind w:left="283"/>
      </w:pPr>
      <w:r>
        <w:rPr>
          <w:rFonts w:ascii="Calibri" w:hAnsi="Calibri" w:cs="Calibri" w:eastAsia="Calibri"/>
          <w:b/>
          <w:i w:val="0"/>
          <w:color w:val="1B2A4A"/>
          <w:sz w:val="21"/>
        </w:rPr>
        <w:t xml:space="preserve">Discipline-Driven Leader — </w:t>
      </w:r>
      <w:r>
        <w:rPr>
          <w:rFonts w:ascii="Calibri" w:hAnsi="Calibri" w:cs="Calibri" w:eastAsia="Calibri"/>
          <w:b w:val="0"/>
          <w:i w:val="0"/>
          <w:color w:val="2C2C2C"/>
          <w:sz w:val="21"/>
        </w:rPr>
        <w:t>calisthenics and high-discipline routines demonstrating resilience.</w:t>
      </w:r>
    </w:p>
    <w:p>
      <w:pPr>
        <w:spacing w:before="320" w:after="0"/>
        <w:jc w:val="center"/>
        <w:pBdr>
          <w:bottom w:val="single" w:sz="6" w:space="1" w:color="A6832E"/>
        </w:pBdr>
      </w:pPr>
    </w:p>
    <w:p>
      <w:pPr>
        <w:spacing w:before="80"/>
        <w:jc w:val="center"/>
      </w:pPr>
      <w:r>
        <w:rPr>
          <w:rFonts w:ascii="Calibri" w:hAnsi="Calibri" w:cs="Calibri" w:eastAsia="Calibri"/>
          <w:b w:val="0"/>
          <w:i/>
          <w:color w:val="6B6B6B"/>
          <w:sz w:val="20"/>
        </w:rPr>
        <w:t>References available on request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C2C2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