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-72388</wp:posOffset>
            </wp:positionH>
            <wp:positionV relativeFrom="page">
              <wp:posOffset>16490</wp:posOffset>
            </wp:positionV>
            <wp:extent cx="7610475" cy="834390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9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834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C.I. nº: </w:t>
      </w:r>
      <w:r w:rsidDel="00000000" w:rsidR="00000000" w:rsidRPr="00000000">
        <w:rPr>
          <w:sz w:val="22"/>
          <w:szCs w:val="22"/>
          <w:rtl w:val="0"/>
        </w:rPr>
        <w:t xml:space="preserve">DFCOM0134/2024</w:t>
      </w:r>
    </w:p>
    <w:p w:rsidR="00000000" w:rsidDel="00000000" w:rsidP="00000000" w:rsidRDefault="00000000" w:rsidRPr="00000000" w14:paraId="00000003">
      <w:pPr>
        <w:widowControl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309" w:tblpY="634"/>
        <w:tblW w:w="1046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34"/>
        <w:gridCol w:w="3398"/>
        <w:tblGridChange w:id="0">
          <w:tblGrid>
            <w:gridCol w:w="3668"/>
            <w:gridCol w:w="6796"/>
          </w:tblGrid>
        </w:tblGridChange>
        <w:gridCol w:w="2616"/>
        <w:gridCol w:w="2616"/>
      </w:tblGrid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Solicitante (Remetente): </w:t>
            </w: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highlight w:val="white"/>
                <w:rtl w:val="0"/>
              </w:rPr>
              <w:t xml:space="preserve">MARCIO DE CASTRO SILVA                         </w:t>
            </w:r>
            <w:r w:rsidDel="00000000" w:rsidR="00000000" w:rsidRPr="00000000">
              <w:rPr>
                <w:rFonts w:ascii="Aptos" w:cs="Aptos" w:eastAsia="Aptos" w:hAnsi="Aptos"/>
                <w:sz w:val="18"/>
                <w:szCs w:val="1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Aptos" w:cs="Aptos" w:eastAsia="Aptos" w:hAnsi="Aptos"/>
                <w:sz w:val="20"/>
                <w:szCs w:val="20"/>
                <w:highlight w:val="white"/>
                <w:rtl w:val="0"/>
              </w:rPr>
              <w:t xml:space="preserve">Brasília, 05 de outubro, 2024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Destinatário: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SOLO SAGRADO  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 da solicitação: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Compras Manutenção/Engenharia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Compras Material de Limpeza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Compras Material Gráfico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Outros: </w:t>
            </w:r>
          </w:p>
        </w:tc>
      </w:tr>
      <w:tr>
        <w:trPr>
          <w:cantSplit w:val="0"/>
          <w:trHeight w:val="33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 total: R$ 2.300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4749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Forma de pagamento: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BOLETO                   </w:t>
            </w: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PAGAMENTO COM CARTÃO 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1515"/>
              </w:tabs>
              <w:rPr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DEPOSITO       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Prazo de execução: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IMEDIATO</w:t>
            </w:r>
          </w:p>
        </w:tc>
      </w:tr>
      <w:tr>
        <w:trPr>
          <w:cantSplit w:val="0"/>
          <w:trHeight w:val="8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Solicitação: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Som da IURD Jardim Paquetá Não está funcionando como deveria Equipamento está bem gasto pelo tempo de uso assim com alto falantes e peritécios do hack E necessário a substituição de alguns componentes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Motivo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i w:val="1"/>
                <w:sz w:val="22"/>
                <w:szCs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Som da IURD Jardim Paquetá Não está funcionando como deveria.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color w:val="242424"/>
                <w:sz w:val="22"/>
                <w:szCs w:val="22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color w:val="242424"/>
                <w:sz w:val="22"/>
                <w:szCs w:val="22"/>
                <w:shd w:fill="f5f5f5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208"/>
              <w:tblGridChange w:id="0">
                <w:tblGrid>
                  <w:gridCol w:w="102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1D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Descrição da Compra</w:t>
                  </w:r>
                </w:p>
              </w:tc>
            </w:tr>
            <w:tr>
              <w:trPr>
                <w:cantSplit w:val="0"/>
                <w:trHeight w:val="534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E">
                  <w:pPr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/>
                  </w:r>
                </w:p>
                <w:p w:rsidR="00000000" w:rsidDel="00000000" w:rsidP="00000000" w:rsidRDefault="00000000" w:rsidRPr="00000000" w14:paraId="0000001F">
                  <w:pPr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   1 | MICROFONE KADOSH DUPLO SEM FIO K 502 M ORIGINAL REF. B07Y5P191T FAB KADOSH | R$ 1.800,00</w:t>
                  </w:r>
                </w:p>
                <w:p w:rsidR="00000000" w:rsidDel="00000000" w:rsidP="00000000" w:rsidRDefault="00000000" w:rsidRPr="00000000" w14:paraId="00000020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/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2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2"/>
                      <w:szCs w:val="22"/>
                      <w:rtl w:val="0"/>
                    </w:rPr>
                    <w:t xml:space="preserve">Ordem de Compra –  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Helvetica Neue" w:cs="Helvetica Neue" w:eastAsia="Helvetica Neue" w:hAnsi="Helvetica Neue"/>
                      <w:b w:val="1"/>
                      <w:sz w:val="22"/>
                      <w:szCs w:val="22"/>
                      <w:rtl w:val="0"/>
                    </w:rPr>
                    <w:t xml:space="preserve">REQDF-0006213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0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203"/>
              <w:tblGridChange w:id="0">
                <w:tblGrid>
                  <w:gridCol w:w="1020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tabs>
                      <w:tab w:val="left" w:leader="none" w:pos="9691"/>
                    </w:tabs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Orçamento Vencedor: 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3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18"/>
              <w:gridCol w:w="2855"/>
              <w:gridCol w:w="2102"/>
              <w:gridCol w:w="2863"/>
              <w:tblGridChange w:id="0">
                <w:tblGrid>
                  <w:gridCol w:w="2418"/>
                  <w:gridCol w:w="2855"/>
                  <w:gridCol w:w="2102"/>
                  <w:gridCol w:w="2863"/>
                </w:tblGrid>
              </w:tblGridChange>
            </w:tblGrid>
            <w:tr>
              <w:trPr>
                <w:cantSplit w:val="0"/>
                <w:trHeight w:val="37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A">
                  <w:pPr>
                    <w:jc w:val="both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Empresa: A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jc w:val="both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Valor: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jc w:val="center"/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R$ 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2.300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Justificativa: 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Conforme orientação, do Setor de Compras até que o Oracle esteja plenamente operacional, nos foi solicitamos que prossigamos com a utilização das Comunicações Internas (CI's) físicas. O Setor de Compras (Procurement) solicitou a elaboração da Comunicação Interna referente ao item da Ordem de Compra em anexo.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43650" cy="1123950"/>
                      <wp:effectExtent b="0" l="0" r="0" t="0"/>
                      <wp:wrapSquare wrapText="bothSides" distB="45720" distT="45720" distL="114300" distR="114300"/>
                      <wp:docPr id="100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183700" y="3227550"/>
                                <a:ext cx="6324600" cy="1104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_______________________________                                                         ______________________________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 Direção Administrativa Brasília-DF                                                                       Direção Espiritual Brasília-DF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br w:type="textWrapping"/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        Nome: Bp. Sidney Costa                                                                                                             Nome: Bp. Sidnei Marques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-347979</wp:posOffset>
                      </wp:positionV>
                      <wp:extent cx="6343650" cy="1123950"/>
                      <wp:effectExtent b="0" l="0" r="0" t="0"/>
                      <wp:wrapSquare wrapText="bothSides" distB="45720" distT="45720" distL="114300" distR="114300"/>
                      <wp:docPr id="100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43650" cy="1123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UF: DF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0" w:orient="portrait"/>
      <w:pgMar w:bottom="0" w:top="426" w:left="426" w:right="5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S Gothic"/>
  <w:font w:name="Apto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2024-10-05T11:26:31Z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0x010100EAC8E9CE302A1F44916C04D9CA90D67F</vt:lpwstr>
  </property>
</Properties>
</file>