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rPr>
          <w:rFonts w:ascii="Arial" w:cs="Arial" w:eastAsia="Arial" w:hAnsi="Arial"/>
          <w:b/>
          <w:bCs/>
          <w:color w:val="0B2545"/>
          <w:sz w:val="40"/>
          <w:szCs w:val="40"/>
        </w:rPr>
      </w:pPr>
      <w:r>
        <w:t xml:space="preserve">PRODUCT REDISCOVERY &amp; LANDING PAGE AUDIT</w:t>
      </w:r>
    </w:p>
    <w:p>
      <w:pPr>
        <w:spacing w:after="240" w:before="0"/>
        <w:jc w:val="center"/>
        <w:rPr>
          <w:rFonts w:ascii="Arial" w:cs="Arial" w:eastAsia="Arial" w:hAnsi="Arial"/>
          <w:color w:val="134074"/>
          <w:sz w:val="22"/>
          <w:szCs w:val="22"/>
        </w:rPr>
      </w:pPr>
      <w:r>
        <w:t xml:space="preserve">Evidence-Based Strategic Evaluation, Value Bank &amp; Full Marketing Copy</w:t>
      </w:r>
    </w:p>
    <w:p>
      <w:pPr>
        <w:spacing w:after="80" w:before="50"/>
      </w:pPr>
      <w:r>
        <w:rPr>
          <w:rFonts w:ascii="Calibri" w:cs="Calibri" w:eastAsia="Calibri" w:hAnsi="Calibri"/>
          <w:b w:val="false"/>
          <w:bCs w:val="false"/>
          <w:color w:val="64748B"/>
          <w:sz w:val="22"/>
          <w:szCs w:val="22"/>
        </w:rPr>
        <w:t xml:space="preserve">Repository: fr8x-con | Platform Target: con.fr8x.in | Date: October 2026</w:t>
      </w:r>
    </w:p>
    <w:p>
      <w:pPr>
        <w:spacing w:after="16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EA5E9" w:sz="24"/>
              <w:bottom w:val="none"/>
              <w:right w:val="none"/>
            </w:tcBorders>
            <w:shd w:fill="F0F9FF" w:val="clear"/>
            <w:tcMar>
              <w:top w:type="dxa" w:w="120"/>
              <w:left w:type="dxa" w:w="160"/>
              <w:bottom w:type="dxa" w:w="120"/>
              <w:right w:type="dxa" w:w="160"/>
            </w:tcMar>
          </w:tcPr>
          <w:p>
            <w:pPr>
              <w:spacing w:after="40" w:before="0"/>
            </w:pPr>
            <w:r>
              <w:rPr>
                <w:rFonts w:ascii="Arial" w:cs="Arial" w:eastAsia="Arial" w:hAnsi="Arial"/>
                <w:b/>
                <w:bCs/>
                <w:color w:val="0B2545"/>
                <w:sz w:val="20"/>
                <w:szCs w:val="20"/>
              </w:rPr>
              <w:t xml:space="preserve">EXECUTIVE VERDICT — AT A GLANCE</w:t>
            </w:r>
          </w:p>
          <w:p>
            <w:pPr>
              <w:spacing w:after="0" w:before="0"/>
            </w:pPr>
            <w:r>
              <w:rPr>
                <w:rFonts w:ascii="Calibri" w:cs="Calibri" w:eastAsia="Calibri" w:hAnsi="Calibri"/>
                <w:color w:val="1E293B"/>
                <w:sz w:val="20"/>
                <w:szCs w:val="20"/>
              </w:rPr>
              <w:t xml:space="preserve">FR8X is an enterprise-grade, closed-network B2B digital workspace for verified freight forwarders, cargo owners (BCOs), and container carriers. It replaces chaotic email/WhatsApp spot quotes with structured reverse freight auctions, proprietary i-Rates tariff management, trade-lane affinity networking, and statutory KYC risk controls. CRITICAL BLOCKER: The live root route (/) redirects directly to /login with zero public landing page. Promotion is blocked until a public marketing surface is deployed.</w:t>
            </w:r>
          </w:p>
        </w:tc>
      </w:tr>
    </w:tbl>
    <w:p>
      <w:pPr>
        <w:pStyle w:val="Heading1"/>
        <w:spacing w:after="140" w:before="300"/>
        <w:rPr>
          <w:rFonts w:ascii="Arial" w:cs="Arial" w:eastAsia="Arial" w:hAnsi="Arial"/>
          <w:b/>
          <w:bCs/>
          <w:color w:val="0B2545"/>
          <w:sz w:val="28"/>
          <w:szCs w:val="28"/>
        </w:rPr>
      </w:pPr>
      <w:r>
        <w:t xml:space="preserve">Phase 1 — Product Reconstruction from Evidence</w:t>
      </w:r>
    </w:p>
    <w:p>
      <w:pPr>
        <w:pStyle w:val="Heading2"/>
        <w:spacing w:after="100" w:before="220"/>
        <w:rPr>
          <w:rFonts w:ascii="Arial" w:cs="Arial" w:eastAsia="Arial" w:hAnsi="Arial"/>
          <w:b/>
          <w:bCs/>
          <w:color w:val="134074"/>
          <w:sz w:val="24"/>
          <w:szCs w:val="24"/>
        </w:rPr>
      </w:pPr>
      <w:r>
        <w:t xml:space="preserve">1.1 One-Sentence Verified Description</w:t>
      </w:r>
    </w:p>
    <w:p>
      <w:pPr>
        <w:spacing w:after="80" w:before="50"/>
      </w:pPr>
      <w:r>
        <w:rPr>
          <w:rFonts w:ascii="Calibri" w:cs="Calibri" w:eastAsia="Calibri" w:hAnsi="Calibri"/>
          <w:b w:val="false"/>
          <w:bCs w:val="false"/>
          <w:color w:val="1E293B"/>
          <w:sz w:val="22"/>
          <w:szCs w:val="22"/>
        </w:rPr>
        <w:t xml:space="preserve">FR8X is a domain-verified B2B freight workspace where licensed freight forwarders, cargo shippers, and shipping lines execute multi-container reverse spot auctions, manage standardized ocean tariffs (i-Rates), verify counterpart credibility through statutory KYC and risk registries, and communicate via auditable trade channels.</w:t>
      </w:r>
    </w:p>
    <w:p>
      <w:pPr>
        <w:pStyle w:val="Heading2"/>
        <w:spacing w:after="100" w:before="220"/>
        <w:rPr>
          <w:rFonts w:ascii="Arial" w:cs="Arial" w:eastAsia="Arial" w:hAnsi="Arial"/>
          <w:b/>
          <w:bCs/>
          <w:color w:val="134074"/>
          <w:sz w:val="24"/>
          <w:szCs w:val="24"/>
        </w:rPr>
      </w:pPr>
      <w:r>
        <w:t xml:space="preserve">1.2 The Core Problem Solved</w:t>
      </w:r>
    </w:p>
    <w:p>
      <w:pPr>
        <w:pStyle w:val="ListParagraph"/>
        <w:numPr>
          <w:ilvl w:val="0"/>
          <w:numId w:val="1"/>
        </w:numPr>
        <w:spacing w:after="60" w:before="40"/>
      </w:pPr>
      <w:r>
        <w:rPr>
          <w:rFonts w:ascii="Calibri" w:cs="Calibri" w:eastAsia="Calibri" w:hAnsi="Calibri"/>
          <w:b/>
          <w:bCs/>
          <w:color w:val="0B2545"/>
          <w:sz w:val="22"/>
          <w:szCs w:val="22"/>
        </w:rPr>
        <w:t xml:space="preserve">Unstructured Spot Procurement (Verified): </w:t>
      </w:r>
      <w:r>
        <w:rPr>
          <w:rFonts w:ascii="Calibri" w:cs="Calibri" w:eastAsia="Calibri" w:hAnsi="Calibri"/>
          <w:color w:val="1E293B"/>
          <w:sz w:val="22"/>
          <w:szCs w:val="22"/>
        </w:rPr>
        <w:t xml:space="preserve">Commercial freight forwarding relies heavily on unindexed WhatsApp chats and non-binding email threads. Pricing is opaque, and local charges at origin and destination are frequently hidden or disputed.</w:t>
      </w:r>
    </w:p>
    <w:p>
      <w:pPr>
        <w:pStyle w:val="ListParagraph"/>
        <w:numPr>
          <w:ilvl w:val="0"/>
          <w:numId w:val="1"/>
        </w:numPr>
        <w:spacing w:after="60" w:before="40"/>
      </w:pPr>
      <w:r>
        <w:rPr>
          <w:rFonts w:ascii="Calibri" w:cs="Calibri" w:eastAsia="Calibri" w:hAnsi="Calibri"/>
          <w:b/>
          <w:bCs/>
          <w:color w:val="0B2545"/>
          <w:sz w:val="22"/>
          <w:szCs w:val="22"/>
        </w:rPr>
        <w:t xml:space="preserve">Counterpart Risk &amp; Credit Exposure (Verified): </w:t>
      </w:r>
      <w:r>
        <w:rPr>
          <w:rFonts w:ascii="Calibri" w:cs="Calibri" w:eastAsia="Calibri" w:hAnsi="Calibri"/>
          <w:color w:val="1E293B"/>
          <w:sz w:val="22"/>
          <w:szCs w:val="22"/>
        </w:rPr>
        <w:t xml:space="preserve">The maritime industry suffers from severe counterpart defaults, container detention disputes, and cargo abandonment. Traditional directories do not verify GSTN/IEC/MTO licenses or surface dispute histories.</w:t>
      </w:r>
    </w:p>
    <w:p>
      <w:pPr>
        <w:pStyle w:val="ListParagraph"/>
        <w:numPr>
          <w:ilvl w:val="0"/>
          <w:numId w:val="1"/>
        </w:numPr>
        <w:spacing w:after="60" w:before="40"/>
      </w:pPr>
      <w:r>
        <w:rPr>
          <w:rFonts w:ascii="Calibri" w:cs="Calibri" w:eastAsia="Calibri" w:hAnsi="Calibri"/>
          <w:b/>
          <w:bCs/>
          <w:color w:val="0B2545"/>
          <w:sz w:val="22"/>
          <w:szCs w:val="22"/>
        </w:rPr>
        <w:t xml:space="preserve">Tariff Fragmentation (Verified): </w:t>
      </w:r>
      <w:r>
        <w:rPr>
          <w:rFonts w:ascii="Calibri" w:cs="Calibri" w:eastAsia="Calibri" w:hAnsi="Calibri"/>
          <w:color w:val="1E293B"/>
          <w:sz w:val="22"/>
          <w:szCs w:val="22"/>
        </w:rPr>
        <w:t xml:space="preserve">Freight forwarders manage hundreds of liner rate sheets in incompatible Excel files with manual calculations for 20DV, 40HC, free time, and transit durations.</w:t>
      </w:r>
    </w:p>
    <w:p>
      <w:pPr>
        <w:pStyle w:val="Heading2"/>
        <w:spacing w:after="100" w:before="220"/>
        <w:rPr>
          <w:rFonts w:ascii="Arial" w:cs="Arial" w:eastAsia="Arial" w:hAnsi="Arial"/>
          <w:b/>
          <w:bCs/>
          <w:color w:val="134074"/>
          <w:sz w:val="24"/>
          <w:szCs w:val="24"/>
        </w:rPr>
      </w:pPr>
      <w:r>
        <w:t xml:space="preserve">1.3 Primary and Secondary User Personas</w:t>
      </w:r>
    </w:p>
    <w:p>
      <w:pPr>
        <w:pStyle w:val="ListParagraph"/>
        <w:numPr>
          <w:ilvl w:val="0"/>
          <w:numId w:val="1"/>
        </w:numPr>
        <w:spacing w:after="60" w:before="40"/>
      </w:pPr>
      <w:r>
        <w:rPr>
          <w:rFonts w:ascii="Calibri" w:cs="Calibri" w:eastAsia="Calibri" w:hAnsi="Calibri"/>
          <w:b/>
          <w:bCs/>
          <w:color w:val="0B2545"/>
          <w:sz w:val="22"/>
          <w:szCs w:val="22"/>
        </w:rPr>
        <w:t xml:space="preserve">Primary 1 — Freight Forwarders &amp; NVOCCs: </w:t>
      </w:r>
      <w:r>
        <w:rPr>
          <w:rFonts w:ascii="Calibri" w:cs="Calibri" w:eastAsia="Calibri" w:hAnsi="Calibri"/>
          <w:color w:val="1E293B"/>
          <w:sz w:val="22"/>
          <w:szCs w:val="22"/>
        </w:rPr>
        <w:t xml:space="preserve">Need to discover spot import/export inquiries, manage company rate inventories (i-Rates), bid on structured reverse auctions, and protect receivables.</w:t>
      </w:r>
    </w:p>
    <w:p>
      <w:pPr>
        <w:pStyle w:val="ListParagraph"/>
        <w:numPr>
          <w:ilvl w:val="0"/>
          <w:numId w:val="1"/>
        </w:numPr>
        <w:spacing w:after="60" w:before="40"/>
      </w:pPr>
      <w:r>
        <w:rPr>
          <w:rFonts w:ascii="Calibri" w:cs="Calibri" w:eastAsia="Calibri" w:hAnsi="Calibri"/>
          <w:b/>
          <w:bCs/>
          <w:color w:val="0B2545"/>
          <w:sz w:val="22"/>
          <w:szCs w:val="22"/>
        </w:rPr>
        <w:t xml:space="preserve">Primary 2 — Cargo Shippers / BCOs (Beneficial Cargo Owners): </w:t>
      </w:r>
      <w:r>
        <w:rPr>
          <w:rFonts w:ascii="Calibri" w:cs="Calibri" w:eastAsia="Calibri" w:hAnsi="Calibri"/>
          <w:color w:val="1E293B"/>
          <w:sz w:val="22"/>
          <w:szCs w:val="22"/>
        </w:rPr>
        <w:t xml:space="preserve">Need competitive ocean freight bidding from licensed forwarders with transparent origin and destination local charges before awarding container bookings.</w:t>
      </w:r>
    </w:p>
    <w:p>
      <w:pPr>
        <w:pStyle w:val="ListParagraph"/>
        <w:numPr>
          <w:ilvl w:val="0"/>
          <w:numId w:val="1"/>
        </w:numPr>
        <w:spacing w:after="60" w:before="40"/>
      </w:pPr>
      <w:r>
        <w:rPr>
          <w:rFonts w:ascii="Calibri" w:cs="Calibri" w:eastAsia="Calibri" w:hAnsi="Calibri"/>
          <w:b/>
          <w:bCs/>
          <w:color w:val="0B2545"/>
          <w:sz w:val="22"/>
          <w:szCs w:val="22"/>
        </w:rPr>
        <w:t xml:space="preserve">Secondary — Shipping Lines &amp; Consolidators: </w:t>
      </w:r>
      <w:r>
        <w:rPr>
          <w:rFonts w:ascii="Calibri" w:cs="Calibri" w:eastAsia="Calibri" w:hAnsi="Calibri"/>
          <w:color w:val="1E293B"/>
          <w:sz w:val="22"/>
          <w:szCs w:val="22"/>
        </w:rPr>
        <w:t xml:space="preserve">Publish schedule and tariff benchmarks; monitor lane pricing dynamics.</w:t>
      </w:r>
    </w:p>
    <w:p>
      <w:pPr>
        <w:pStyle w:val="ListParagraph"/>
        <w:numPr>
          <w:ilvl w:val="0"/>
          <w:numId w:val="1"/>
        </w:numPr>
        <w:spacing w:after="60" w:before="40"/>
      </w:pPr>
      <w:r>
        <w:rPr>
          <w:rFonts w:ascii="Calibri" w:cs="Calibri" w:eastAsia="Calibri" w:hAnsi="Calibri"/>
          <w:b/>
          <w:bCs/>
          <w:color w:val="0B2545"/>
          <w:sz w:val="22"/>
          <w:szCs w:val="22"/>
        </w:rPr>
        <w:t xml:space="preserve">Secondary — Logistics Professionals &amp; Recruiters: </w:t>
      </w:r>
      <w:r>
        <w:rPr>
          <w:rFonts w:ascii="Calibri" w:cs="Calibri" w:eastAsia="Calibri" w:hAnsi="Calibri"/>
          <w:color w:val="1E293B"/>
          <w:sz w:val="22"/>
          <w:szCs w:val="22"/>
        </w:rPr>
        <w:t xml:space="preserve">Discover specialized freight jobs; network based on maritime corridors and academic alumni.</w:t>
      </w:r>
    </w:p>
    <w:p>
      <w:pPr>
        <w:pStyle w:val="Heading2"/>
        <w:spacing w:after="100" w:before="220"/>
        <w:rPr>
          <w:rFonts w:ascii="Arial" w:cs="Arial" w:eastAsia="Arial" w:hAnsi="Arial"/>
          <w:b/>
          <w:bCs/>
          <w:color w:val="134074"/>
          <w:sz w:val="24"/>
          <w:szCs w:val="24"/>
        </w:rPr>
      </w:pPr>
      <w:r>
        <w:t xml:space="preserve">1.4 The User Journey &amp; Critical Dead Ends</w:t>
      </w:r>
    </w:p>
    <w:p>
      <w:pPr>
        <w:spacing w:after="80" w:before="50"/>
      </w:pPr>
      <w:r>
        <w:rPr>
          <w:rFonts w:ascii="Calibri" w:cs="Calibri" w:eastAsia="Calibri" w:hAnsi="Calibri"/>
          <w:b w:val="false"/>
          <w:bCs w:val="false"/>
          <w:color w:val="1E293B"/>
          <w:sz w:val="22"/>
          <w:szCs w:val="22"/>
        </w:rPr>
        <w:t xml:space="preserve">Step 1: Onboarding &amp; KYC Gate: User registers with a corporate business email (free consumer domains strictly blocked via server validation). Enters statutory filings (GSTN, IEC, PAN, MTO license, FIATA/FMC registrations).</w:t>
      </w:r>
    </w:p>
    <w:p>
      <w:pPr>
        <w:spacing w:after="80" w:before="50"/>
      </w:pPr>
      <w:r>
        <w:rPr>
          <w:rFonts w:ascii="Calibri" w:cs="Calibri" w:eastAsia="Calibri" w:hAnsi="Calibri"/>
          <w:b w:val="false"/>
          <w:bCs w:val="false"/>
          <w:color w:val="1E293B"/>
          <w:sz w:val="22"/>
          <w:szCs w:val="22"/>
        </w:rPr>
        <w:t xml:space="preserve">Step 2: Session Security: Logged-in session has a strict 2-hour hard window with concurrent device collision detection.</w:t>
      </w:r>
    </w:p>
    <w:p>
      <w:pPr>
        <w:spacing w:after="80" w:before="50"/>
      </w:pPr>
      <w:r>
        <w:rPr>
          <w:rFonts w:ascii="Calibri" w:cs="Calibri" w:eastAsia="Calibri" w:hAnsi="Calibri"/>
          <w:b w:val="false"/>
          <w:bCs w:val="false"/>
          <w:color w:val="1E293B"/>
          <w:sz w:val="22"/>
          <w:szCs w:val="22"/>
        </w:rPr>
        <w:t xml:space="preserve">Step 3: Core Transaction Workflows: Shipper creates an RFQ Reverse Auction specifying UN/LOCODE ports, container equipment rows (20DV, 40HC, Reefers, Open Top, ISO Tanks), and destination local charges. Verified forwarders submit decremental bids in the Live Bid Room with real-time rank computation.</w:t>
      </w:r>
    </w:p>
    <w:p>
      <w:pPr>
        <w:spacing w:after="80" w:before="50"/>
      </w:pPr>
      <w:r>
        <w:rPr>
          <w:rFonts w:ascii="Calibri" w:cs="Calibri" w:eastAsia="Calibri" w:hAnsi="Calibri"/>
          <w:b w:val="false"/>
          <w:bCs w:val="false"/>
          <w:color w:val="1E293B"/>
          <w:sz w:val="22"/>
          <w:szCs w:val="22"/>
        </w:rPr>
        <w:t xml:space="preserve">Step 4: Rate Distribution: Forwarders upload bulk tariffs via Excel/CSV, generate standardized i-Rates, and share instant quotes via WhatsApp and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0F9FF" w:val="clear"/>
            <w:tcMar>
              <w:top w:type="dxa" w:w="120"/>
              <w:left w:type="dxa" w:w="160"/>
              <w:bottom w:type="dxa" w:w="120"/>
              <w:right w:type="dxa" w:w="160"/>
            </w:tcMar>
          </w:tcPr>
          <w:p>
            <w:pPr>
              <w:spacing w:after="40" w:before="0"/>
            </w:pPr>
            <w:r>
              <w:rPr>
                <w:rFonts w:ascii="Arial" w:cs="Arial" w:eastAsia="Arial" w:hAnsi="Arial"/>
                <w:b/>
                <w:bCs/>
                <w:color w:val="0B2545"/>
                <w:sz w:val="20"/>
                <w:szCs w:val="20"/>
              </w:rPr>
              <w:t xml:space="preserve">CRITICAL FRICTION POINT IDENTIFIED</w:t>
            </w:r>
          </w:p>
          <w:p>
            <w:pPr>
              <w:spacing w:after="0" w:before="0"/>
            </w:pPr>
            <w:r>
              <w:rPr>
                <w:rFonts w:ascii="Calibri" w:cs="Calibri" w:eastAsia="Calibri" w:hAnsi="Calibri"/>
                <w:color w:val="1E293B"/>
                <w:sz w:val="20"/>
                <w:szCs w:val="20"/>
              </w:rPr>
              <w:t xml:space="preserve">A new prospect visiting con.fr8x.in or root path (/) is instantly redirected to /login with a loading spinner ('Loading FR8X Workspace...'). There is NO explanatory landing page, NO preview of the reverse auction interface, and NO explanation of why a corporate user should register. This is the single highest-friction barrier in the application.</w:t>
            </w:r>
          </w:p>
        </w:tc>
      </w:tr>
    </w:tbl>
    <w:p>
      <w:pPr>
        <w:pStyle w:val="Heading1"/>
        <w:spacing w:after="140" w:before="300"/>
        <w:rPr>
          <w:rFonts w:ascii="Arial" w:cs="Arial" w:eastAsia="Arial" w:hAnsi="Arial"/>
          <w:b/>
          <w:bCs/>
          <w:color w:val="0B2545"/>
          <w:sz w:val="28"/>
          <w:szCs w:val="28"/>
        </w:rPr>
      </w:pPr>
      <w:r>
        <w:t xml:space="preserve">Phase 2 — Feature and Quality Scrutiny</w:t>
      </w:r>
    </w:p>
    <w:p>
      <w:pPr>
        <w:spacing w:after="80" w:before="50"/>
      </w:pPr>
      <w:r>
        <w:rPr>
          <w:rFonts w:ascii="Calibri" w:cs="Calibri" w:eastAsia="Calibri" w:hAnsi="Calibri"/>
          <w:b w:val="false"/>
          <w:bCs w:val="false"/>
          <w:color w:val="1E293B"/>
          <w:sz w:val="22"/>
          <w:szCs w:val="22"/>
        </w:rPr>
        <w:t xml:space="preserve">All findings are strictly backed by code locations, database schemas, and architectural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Feature / Module</w:t>
            </w:r>
          </w:p>
        </w:tc>
        <w:tc>
          <w:tcPr>
            <w:tcW w:type="pct" w:w="12%"/>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Status</w:t>
            </w:r>
          </w:p>
        </w:tc>
        <w:tc>
          <w:tcPr>
            <w:tcW w:type="pct" w:w="26%"/>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Code Location</w:t>
            </w:r>
          </w:p>
        </w:tc>
        <w:tc>
          <w:tcPr>
            <w:tcW w:type="pct" w:w="28%"/>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User Value &amp; Impact</w:t>
            </w:r>
          </w:p>
        </w:tc>
        <w:tc>
          <w:tcPr>
            <w:tcW w:type="pct" w:w="12%"/>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Promote?</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Reverse Auctions &amp; Live Bid Room</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app/auctions/page.tsx, lib/db/auctions.ts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Multi-container dynamic staging, local charge breakdowns, real-time rank against ceiling</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YES (Core)</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i-Rates Tariff Management</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app/rates/page.tsx, lib/db/rates.ts</w:t>
            </w:r>
          </w:p>
        </w:tc>
        <w:tc>
          <w:tcPr>
            <w:tcW w:type="pct" w:w="2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Standard unified container schema, bulk CSV import, instant WhatsApp/Email quote sharing</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YES (Core)</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Nexus Risk &amp; Rating Engine</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app/nexus/page.tsx, lib/db/cases.ts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5-star company rating distribution, moderated blacklist registry with dispute workflows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YES (Qualified)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B2B Trade Affinity Connections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lib/connections-algorithm.ts</w:t>
            </w:r>
          </w:p>
        </w:tc>
        <w:tc>
          <w:tcPr>
            <w:tcW w:type="pct" w:w="2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Ranks industry peers by trade corridor, ex-employer overlap, and maritime certifications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YES (Supporting)</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Corporate KYC &amp; Statutory Auth</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lib/utils/statutory-kyc.ts, app/register/page.tsx</w:t>
            </w:r>
          </w:p>
        </w:tc>
        <w:tc>
          <w:tcPr>
            <w:tcW w:type="pct" w:w="2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Rejects free consumer email domains; validates GSTN, PAN, IEC, MTO, and FIATA registrations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YES (Trust)</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Trade Chat (Text-Only Audit)</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components/chat/TradeChat.tsx</w:t>
            </w:r>
          </w:p>
        </w:tc>
        <w:tc>
          <w:tcPr>
            <w:tcW w:type="pct" w:w="2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Contextual business chat linked directly to Auction IDs, Rate IDs, and Job Posts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YES (Qualified)</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Logistics Job Board</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app/jobs/page.tsx, lib/db/jobs.ts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Niche maritime employment listings with verified employer credentials and commercial posting fees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YES (Supporting)</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Godfather Sovereign Operations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Verified</w:t>
            </w:r>
          </w:p>
        </w:tc>
        <w:tc>
          <w:tcPr>
            <w:tcW w:type="pct" w:w="2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app/GODFATHERON/, lib/godfather/</w:t>
            </w:r>
          </w:p>
        </w:tc>
        <w:tc>
          <w:tcPr>
            <w:tcW w:type="pct" w:w="2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Back-office command center for KYC review, dispute moderation, and emergency fee waivers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INTERNAL ONLY</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Public Marketing Landing Page</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MISSING</w:t>
            </w:r>
          </w:p>
        </w:tc>
        <w:tc>
          <w:tcPr>
            <w:tcW w:type="pct" w:w="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app/page.tsx (Redirects to /login)</w:t>
            </w:r>
          </w:p>
        </w:tc>
        <w:tc>
          <w:tcPr>
            <w:tcW w:type="pct" w:w="2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Prospective users encounter a login barrier without knowing what the platform does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BLOCKER</w:t>
            </w:r>
          </w:p>
        </w:tc>
      </w:tr>
    </w:tbl>
    <w:p>
      <w:pPr>
        <w:pStyle w:val="Heading1"/>
        <w:spacing w:after="140" w:before="300"/>
        <w:rPr>
          <w:rFonts w:ascii="Arial" w:cs="Arial" w:eastAsia="Arial" w:hAnsi="Arial"/>
          <w:b/>
          <w:bCs/>
          <w:color w:val="0B2545"/>
          <w:sz w:val="28"/>
          <w:szCs w:val="28"/>
        </w:rPr>
      </w:pPr>
      <w:r>
        <w:t xml:space="preserve">Phase 3 — Value Proposition Bank</w:t>
      </w:r>
    </w:p>
    <w:p>
      <w:pPr>
        <w:pStyle w:val="Heading2"/>
        <w:spacing w:after="100" w:before="220"/>
        <w:rPr>
          <w:rFonts w:ascii="Arial" w:cs="Arial" w:eastAsia="Arial" w:hAnsi="Arial"/>
          <w:b/>
          <w:bCs/>
          <w:color w:val="134074"/>
          <w:sz w:val="24"/>
          <w:szCs w:val="24"/>
        </w:rPr>
      </w:pPr>
      <w:r>
        <w:t xml:space="preserve">Ten Defensible Value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Category</w:t>
            </w:r>
          </w:p>
        </w:tc>
        <w:tc>
          <w:tcPr>
            <w:tcW w:type="pct" w:w="38%"/>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Plain Language Value Proposition</w:t>
            </w:r>
          </w:p>
        </w:tc>
        <w:tc>
          <w:tcPr>
            <w:tcW w:type="pct" w:w="32%"/>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Evidence in Code</w:t>
            </w:r>
          </w:p>
        </w:tc>
        <w:tc>
          <w:tcPr>
            <w:tcW w:type="pct" w:w="12%"/>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Confidence</w:t>
            </w:r>
          </w:p>
        </w:tc>
      </w:tr>
      <w:tr>
        <w:tc>
          <w:tcPr>
            <w:tcW w:type="pct" w:w="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1. Core Value</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Zero-noise, verified enterprise freight network where only legitimate logistics companies transact.</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isCorporateEmail filter, KYC schema (schema_master.sql#L45-120)</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2. Procurement</w:t>
            </w:r>
          </w:p>
        </w:tc>
        <w:tc>
          <w:tcPr>
            <w:tcW w:type="pct" w:w="3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Structured reverse auctions with itemized ocean freight and local charges prevent post-booking surprises.</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app/auctions/page.tsx#L60-72, dynamic equipment breakdown</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3. Rate Control</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Turn scattered carrier rate sheets into a queryable, shareable rate book in under two minutes.</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app/rates/page.tsx, bulkImportRates engine</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4. Transparency</w:t>
            </w:r>
          </w:p>
        </w:tc>
        <w:tc>
          <w:tcPr>
            <w:tcW w:type="pct" w:w="3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See your live bidding rank against the competition ceiling without exposing proprietary cost margins.</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lib/db/auctions.ts, increment_auction_bids RPC</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5. Risk Defense</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Check counterparty credibility and blacklist reports before releasing containers or extending credit.</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app/nexus/page.tsx#L55-75, dispute &amp; agree case triggers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6. Trade Affinity</w:t>
            </w:r>
          </w:p>
        </w:tc>
        <w:tc>
          <w:tcPr>
            <w:tcW w:type="pct" w:w="3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Connect with logistics partners who trade on your exact corridors (Nhava Sheva, Jebel Ali, Rotterdam).</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lib/connections-algorithm.ts#L8-24 (corridor overlap points)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7. Audit Trail</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Text-only trade communication permanently attached to specific Auction IDs and Rate IDs for disputes.</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components/chat/TradeChat.tsx#L85-88, contextRecord bindings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8. Timezone Sync</w:t>
            </w:r>
          </w:p>
        </w:tc>
        <w:tc>
          <w:tcPr>
            <w:tcW w:type="pct" w:w="3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Live local time indicators across all member profiles prevent mistimed international commercial calls.</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components/ui/LocalTimeBadge.tsx, IANA timezone calculator</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9. Mobile Android</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Official Android APK build script enables field staff and port agents to monitor bids on the move.</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fr8x-android-app/, capacitor.config.json, build:apk script</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High</w:t>
            </w:r>
          </w:p>
        </w:tc>
      </w:tr>
      <w:tr>
        <w:tc>
          <w:tcPr>
            <w:tcW w:type="pct" w:w="1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10. Zero Infiltration</w:t>
            </w:r>
          </w:p>
        </w:tc>
        <w:tc>
          <w:tcPr>
            <w:tcW w:type="pct" w:w="3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Strict exclusion of personal free email domains keeps brokers, spammers, and imposters off the platform.</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lib/utils.ts#L12-40 (consumer email domain blacklist)</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High</w:t>
            </w:r>
          </w:p>
        </w:tc>
      </w:tr>
    </w:tbl>
    <w:p>
      <w:pPr>
        <w:pStyle w:val="Heading1"/>
        <w:spacing w:after="140" w:before="300"/>
        <w:rPr>
          <w:rFonts w:ascii="Arial" w:cs="Arial" w:eastAsia="Arial" w:hAnsi="Arial"/>
          <w:b/>
          <w:bCs/>
          <w:color w:val="0B2545"/>
          <w:sz w:val="28"/>
          <w:szCs w:val="28"/>
        </w:rPr>
      </w:pPr>
      <w:r>
        <w:t xml:space="preserve">Phase 4 — Strategic Positioning &amp; Promotion</w:t>
      </w:r>
    </w:p>
    <w:p>
      <w:pPr>
        <w:pStyle w:val="Heading2"/>
        <w:spacing w:after="100" w:before="220"/>
        <w:rPr>
          <w:rFonts w:ascii="Arial" w:cs="Arial" w:eastAsia="Arial" w:hAnsi="Arial"/>
          <w:b/>
          <w:bCs/>
          <w:color w:val="134074"/>
          <w:sz w:val="24"/>
          <w:szCs w:val="24"/>
        </w:rPr>
      </w:pPr>
      <w:r>
        <w:t xml:space="preserve">4.1 Three Strategic Positioning Angles</w:t>
      </w:r>
    </w:p>
    <w:p>
      <w:pPr>
        <w:pStyle w:val="ListParagraph"/>
        <w:numPr>
          <w:ilvl w:val="0"/>
          <w:numId w:val="1"/>
        </w:numPr>
        <w:spacing w:after="60" w:before="40"/>
      </w:pPr>
      <w:r>
        <w:rPr>
          <w:rFonts w:ascii="Calibri" w:cs="Calibri" w:eastAsia="Calibri" w:hAnsi="Calibri"/>
          <w:b/>
          <w:bCs/>
          <w:color w:val="0B2545"/>
          <w:sz w:val="22"/>
          <w:szCs w:val="22"/>
        </w:rPr>
        <w:t xml:space="preserve">Option A: Conservative (Operational Efficiency): </w:t>
      </w:r>
      <w:r>
        <w:rPr>
          <w:rFonts w:ascii="Calibri" w:cs="Calibri" w:eastAsia="Calibri" w:hAnsi="Calibri"/>
          <w:color w:val="1E293B"/>
          <w:sz w:val="22"/>
          <w:szCs w:val="22"/>
        </w:rPr>
        <w:t xml:space="preserve">A secure digital workspace for freight forwarders to manage ocean container rates, run private spot tenders, and organize customer quotes.</w:t>
      </w:r>
    </w:p>
    <w:p>
      <w:pPr>
        <w:pStyle w:val="ListParagraph"/>
        <w:numPr>
          <w:ilvl w:val="0"/>
          <w:numId w:val="1"/>
        </w:numPr>
        <w:spacing w:after="60" w:before="40"/>
      </w:pPr>
      <w:r>
        <w:rPr>
          <w:rFonts w:ascii="Calibri" w:cs="Calibri" w:eastAsia="Calibri" w:hAnsi="Calibri"/>
          <w:b/>
          <w:bCs/>
          <w:color w:val="0B2545"/>
          <w:sz w:val="22"/>
          <w:szCs w:val="22"/>
        </w:rPr>
        <w:t xml:space="preserve">Option B: Benefit-Led (Procurement Savings &amp; Risk Prevention): </w:t>
      </w:r>
      <w:r>
        <w:rPr>
          <w:rFonts w:ascii="Calibri" w:cs="Calibri" w:eastAsia="Calibri" w:hAnsi="Calibri"/>
          <w:color w:val="1E293B"/>
          <w:sz w:val="22"/>
          <w:szCs w:val="22"/>
        </w:rPr>
        <w:t xml:space="preserve">Cut spot container costs and eliminate bad debt with reverse freight auctions and verified counterparty KYC.</w:t>
      </w:r>
    </w:p>
    <w:p>
      <w:pPr>
        <w:pStyle w:val="ListParagraph"/>
        <w:numPr>
          <w:ilvl w:val="0"/>
          <w:numId w:val="1"/>
        </w:numPr>
        <w:spacing w:after="60" w:before="40"/>
      </w:pPr>
      <w:r>
        <w:rPr>
          <w:rFonts w:ascii="Calibri" w:cs="Calibri" w:eastAsia="Calibri" w:hAnsi="Calibri"/>
          <w:b/>
          <w:bCs/>
          <w:color w:val="0B2545"/>
          <w:sz w:val="22"/>
          <w:szCs w:val="22"/>
        </w:rPr>
        <w:t xml:space="preserve">Option C: Differentiated Category Creator (The Verified Freight Exchange): </w:t>
      </w:r>
      <w:r>
        <w:rPr>
          <w:rFonts w:ascii="Calibri" w:cs="Calibri" w:eastAsia="Calibri" w:hAnsi="Calibri"/>
          <w:color w:val="1E293B"/>
          <w:sz w:val="22"/>
          <w:szCs w:val="22"/>
        </w:rPr>
        <w:t xml:space="preserve">The closed-door digital freight exchange where every operator is statutory-verified, every auction is binding, and every rate is audit-ready.</w:t>
      </w:r>
    </w:p>
    <w:p>
      <w:pPr>
        <w:pStyle w:val="Heading2"/>
        <w:spacing w:after="100" w:before="220"/>
        <w:rPr>
          <w:rFonts w:ascii="Arial" w:cs="Arial" w:eastAsia="Arial" w:hAnsi="Arial"/>
          <w:b/>
          <w:bCs/>
          <w:color w:val="134074"/>
          <w:sz w:val="24"/>
          <w:szCs w:val="24"/>
        </w:rPr>
      </w:pPr>
      <w:r>
        <w:t xml:space="preserve">4.2 Ten Copy-Ready Promotional Headlines</w:t>
      </w:r>
    </w:p>
    <w:p>
      <w:pPr>
        <w:spacing w:after="80" w:before="50"/>
      </w:pPr>
      <w:r>
        <w:rPr>
          <w:rFonts w:ascii="Calibri" w:cs="Calibri" w:eastAsia="Calibri" w:hAnsi="Calibri"/>
          <w:b w:val="false"/>
          <w:bCs w:val="false"/>
          <w:color w:val="1E293B"/>
          <w:sz w:val="22"/>
          <w:szCs w:val="22"/>
        </w:rPr>
        <w:t xml:space="preserve">1. Stop quoting freight over messy WhatsApp threads.</w:t>
      </w:r>
    </w:p>
    <w:p>
      <w:pPr>
        <w:spacing w:after="80" w:before="50"/>
      </w:pPr>
      <w:r>
        <w:rPr>
          <w:rFonts w:ascii="Calibri" w:cs="Calibri" w:eastAsia="Calibri" w:hAnsi="Calibri"/>
          <w:b w:val="false"/>
          <w:bCs w:val="false"/>
          <w:color w:val="1E293B"/>
          <w:sz w:val="22"/>
          <w:szCs w:val="22"/>
        </w:rPr>
        <w:t xml:space="preserve">2. Container reverse auctions with zero hidden local charges.</w:t>
      </w:r>
    </w:p>
    <w:p>
      <w:pPr>
        <w:spacing w:after="80" w:before="50"/>
      </w:pPr>
      <w:r>
        <w:rPr>
          <w:rFonts w:ascii="Calibri" w:cs="Calibri" w:eastAsia="Calibri" w:hAnsi="Calibri"/>
          <w:b w:val="false"/>
          <w:bCs w:val="false"/>
          <w:color w:val="1E293B"/>
          <w:sz w:val="22"/>
          <w:szCs w:val="22"/>
        </w:rPr>
        <w:t xml:space="preserve">3. The closed-network freight workspace for verified forwarders.</w:t>
      </w:r>
    </w:p>
    <w:p>
      <w:pPr>
        <w:spacing w:after="80" w:before="50"/>
      </w:pPr>
      <w:r>
        <w:rPr>
          <w:rFonts w:ascii="Calibri" w:cs="Calibri" w:eastAsia="Calibri" w:hAnsi="Calibri"/>
          <w:b w:val="false"/>
          <w:bCs w:val="false"/>
          <w:color w:val="1E293B"/>
          <w:sz w:val="22"/>
          <w:szCs w:val="22"/>
        </w:rPr>
        <w:t xml:space="preserve">4. Standardize your ocean container tariffs in one queryable rate book.</w:t>
      </w:r>
    </w:p>
    <w:p>
      <w:pPr>
        <w:spacing w:after="80" w:before="50"/>
      </w:pPr>
      <w:r>
        <w:rPr>
          <w:rFonts w:ascii="Calibri" w:cs="Calibri" w:eastAsia="Calibri" w:hAnsi="Calibri"/>
          <w:b w:val="false"/>
          <w:bCs w:val="false"/>
          <w:color w:val="1E293B"/>
          <w:sz w:val="22"/>
          <w:szCs w:val="22"/>
        </w:rPr>
        <w:t xml:space="preserve">5. Verify your freight counterparts before you release the BL.</w:t>
      </w:r>
    </w:p>
    <w:p>
      <w:pPr>
        <w:spacing w:after="80" w:before="50"/>
      </w:pPr>
      <w:r>
        <w:rPr>
          <w:rFonts w:ascii="Calibri" w:cs="Calibri" w:eastAsia="Calibri" w:hAnsi="Calibri"/>
          <w:b w:val="false"/>
          <w:bCs w:val="false"/>
          <w:color w:val="1E293B"/>
          <w:sz w:val="22"/>
          <w:szCs w:val="22"/>
        </w:rPr>
        <w:t xml:space="preserve">6. Spot freight procurement built for real maritime equipment.</w:t>
      </w:r>
    </w:p>
    <w:p>
      <w:pPr>
        <w:spacing w:after="80" w:before="50"/>
      </w:pPr>
      <w:r>
        <w:rPr>
          <w:rFonts w:ascii="Calibri" w:cs="Calibri" w:eastAsia="Calibri" w:hAnsi="Calibri"/>
          <w:b w:val="false"/>
          <w:bCs w:val="false"/>
          <w:color w:val="1E293B"/>
          <w:sz w:val="22"/>
          <w:szCs w:val="22"/>
        </w:rPr>
        <w:t xml:space="preserve">7. From RFQ to winning bid in 120 minutes.</w:t>
      </w:r>
    </w:p>
    <w:p>
      <w:pPr>
        <w:spacing w:after="80" w:before="50"/>
      </w:pPr>
      <w:r>
        <w:rPr>
          <w:rFonts w:ascii="Calibri" w:cs="Calibri" w:eastAsia="Calibri" w:hAnsi="Calibri"/>
          <w:b w:val="false"/>
          <w:bCs w:val="false"/>
          <w:color w:val="1E293B"/>
          <w:sz w:val="22"/>
          <w:szCs w:val="22"/>
        </w:rPr>
        <w:t xml:space="preserve">8. No Gmail. No brokers. Just verified logistics enterprises.</w:t>
      </w:r>
    </w:p>
    <w:p>
      <w:pPr>
        <w:spacing w:after="80" w:before="50"/>
      </w:pPr>
      <w:r>
        <w:rPr>
          <w:rFonts w:ascii="Calibri" w:cs="Calibri" w:eastAsia="Calibri" w:hAnsi="Calibri"/>
          <w:b w:val="false"/>
          <w:bCs w:val="false"/>
          <w:color w:val="1E293B"/>
          <w:sz w:val="22"/>
          <w:szCs w:val="22"/>
        </w:rPr>
        <w:t xml:space="preserve">9. Turn messy liner spreadsheets into shareable WhatsApp quotes.</w:t>
      </w:r>
    </w:p>
    <w:p>
      <w:pPr>
        <w:spacing w:after="80" w:before="50"/>
      </w:pPr>
      <w:r>
        <w:rPr>
          <w:rFonts w:ascii="Calibri" w:cs="Calibri" w:eastAsia="Calibri" w:hAnsi="Calibri"/>
          <w:b w:val="false"/>
          <w:bCs w:val="false"/>
          <w:color w:val="1E293B"/>
          <w:sz w:val="22"/>
          <w:szCs w:val="22"/>
        </w:rPr>
        <w:t xml:space="preserve">10. Real-time rank bidding without exposing your freight margins.</w:t>
      </w:r>
    </w:p>
    <w:p>
      <w:pPr>
        <w:pStyle w:val="Heading2"/>
        <w:spacing w:after="100" w:before="220"/>
        <w:rPr>
          <w:rFonts w:ascii="Arial" w:cs="Arial" w:eastAsia="Arial" w:hAnsi="Arial"/>
          <w:b/>
          <w:bCs/>
          <w:color w:val="134074"/>
          <w:sz w:val="24"/>
          <w:szCs w:val="24"/>
        </w:rPr>
      </w:pPr>
      <w:r>
        <w:t xml:space="preserve">4.3 Ten High-Converting Promotional Hooks (Social / Direct Outreach)</w:t>
      </w:r>
    </w:p>
    <w:p>
      <w:pPr>
        <w:spacing w:after="80" w:before="50"/>
      </w:pPr>
      <w:r>
        <w:rPr>
          <w:rFonts w:ascii="Calibri" w:cs="Calibri" w:eastAsia="Calibri" w:hAnsi="Calibri"/>
          <w:b w:val="false"/>
          <w:bCs w:val="false"/>
          <w:color w:val="1E293B"/>
          <w:sz w:val="22"/>
          <w:szCs w:val="22"/>
        </w:rPr>
        <w:t xml:space="preserve">1. How many hours did your pricing desk waste formatting carrier spreadsheets this week? Centralize them in FR8X i-Rates.</w:t>
      </w:r>
    </w:p>
    <w:p>
      <w:pPr>
        <w:spacing w:after="80" w:before="50"/>
      </w:pPr>
      <w:r>
        <w:rPr>
          <w:rFonts w:ascii="Calibri" w:cs="Calibri" w:eastAsia="Calibri" w:hAnsi="Calibri"/>
          <w:b w:val="false"/>
          <w:bCs w:val="false"/>
          <w:color w:val="1E293B"/>
          <w:sz w:val="22"/>
          <w:szCs w:val="22"/>
        </w:rPr>
        <w:t xml:space="preserve">2. If your ocean freight RFQs don't itemize destination local charges upfront, you aren't comparing true container costs.</w:t>
      </w:r>
    </w:p>
    <w:p>
      <w:pPr>
        <w:spacing w:after="80" w:before="50"/>
      </w:pPr>
      <w:r>
        <w:rPr>
          <w:rFonts w:ascii="Calibri" w:cs="Calibri" w:eastAsia="Calibri" w:hAnsi="Calibri"/>
          <w:b w:val="false"/>
          <w:bCs w:val="false"/>
          <w:color w:val="1E293B"/>
          <w:sz w:val="22"/>
          <w:szCs w:val="22"/>
        </w:rPr>
        <w:t xml:space="preserve">3. The freight industry loses millions to unvetted counterparty defaults. Check the FR8X Nexus registry before booking.</w:t>
      </w:r>
    </w:p>
    <w:p>
      <w:pPr>
        <w:spacing w:after="80" w:before="50"/>
      </w:pPr>
      <w:r>
        <w:rPr>
          <w:rFonts w:ascii="Calibri" w:cs="Calibri" w:eastAsia="Calibri" w:hAnsi="Calibri"/>
          <w:b w:val="false"/>
          <w:bCs w:val="false"/>
          <w:color w:val="1E293B"/>
          <w:sz w:val="22"/>
          <w:szCs w:val="22"/>
        </w:rPr>
        <w:t xml:space="preserve">4. Real-time reverse auctions give shippers transparent market pricing while forwarders maintain margin confidentiality.</w:t>
      </w:r>
    </w:p>
    <w:p>
      <w:pPr>
        <w:spacing w:after="80" w:before="50"/>
      </w:pPr>
      <w:r>
        <w:rPr>
          <w:rFonts w:ascii="Calibri" w:cs="Calibri" w:eastAsia="Calibri" w:hAnsi="Calibri"/>
          <w:b w:val="false"/>
          <w:bCs w:val="false"/>
          <w:color w:val="1E293B"/>
          <w:sz w:val="22"/>
          <w:szCs w:val="22"/>
        </w:rPr>
        <w:t xml:space="preserve">5. Tired of spam inquiries from anonymous brokers? FR8X requires business email domain verification and legal KYC.</w:t>
      </w:r>
    </w:p>
    <w:p>
      <w:pPr>
        <w:spacing w:after="80" w:before="50"/>
      </w:pPr>
      <w:r>
        <w:rPr>
          <w:rFonts w:ascii="Calibri" w:cs="Calibri" w:eastAsia="Calibri" w:hAnsi="Calibri"/>
          <w:b w:val="false"/>
          <w:bCs w:val="false"/>
          <w:color w:val="1E293B"/>
          <w:sz w:val="22"/>
          <w:szCs w:val="22"/>
        </w:rPr>
        <w:t xml:space="preserve">6. Need a freight partner in Jebel Ali or Rotterdam? Our trade-lane affinity engine matches you with active corridor operators.</w:t>
      </w:r>
    </w:p>
    <w:p>
      <w:pPr>
        <w:spacing w:after="80" w:before="50"/>
      </w:pPr>
      <w:r>
        <w:rPr>
          <w:rFonts w:ascii="Calibri" w:cs="Calibri" w:eastAsia="Calibri" w:hAnsi="Calibri"/>
          <w:b w:val="false"/>
          <w:bCs w:val="false"/>
          <w:color w:val="1E293B"/>
          <w:sz w:val="22"/>
          <w:szCs w:val="22"/>
        </w:rPr>
        <w:t xml:space="preserve">7. Compare 20DV, 40HC, Reefer, and Open Top spot rates in a single unified view.</w:t>
      </w:r>
    </w:p>
    <w:p>
      <w:pPr>
        <w:spacing w:after="80" w:before="50"/>
      </w:pPr>
      <w:r>
        <w:rPr>
          <w:rFonts w:ascii="Calibri" w:cs="Calibri" w:eastAsia="Calibri" w:hAnsi="Calibri"/>
          <w:b w:val="false"/>
          <w:bCs w:val="false"/>
          <w:color w:val="1E293B"/>
          <w:sz w:val="22"/>
          <w:szCs w:val="22"/>
        </w:rPr>
        <w:t xml:space="preserve">8. Generate WhatsApp-ready container quotes for your sales clients in one click.</w:t>
      </w:r>
    </w:p>
    <w:p>
      <w:pPr>
        <w:spacing w:after="80" w:before="50"/>
      </w:pPr>
      <w:r>
        <w:rPr>
          <w:rFonts w:ascii="Calibri" w:cs="Calibri" w:eastAsia="Calibri" w:hAnsi="Calibri"/>
          <w:b w:val="false"/>
          <w:bCs w:val="false"/>
          <w:color w:val="1E293B"/>
          <w:sz w:val="22"/>
          <w:szCs w:val="22"/>
        </w:rPr>
        <w:t xml:space="preserve">9. Keep an immutable, auditable communication trail attached directly to your freight tenders.</w:t>
      </w:r>
    </w:p>
    <w:p>
      <w:pPr>
        <w:spacing w:after="80" w:before="50"/>
      </w:pPr>
      <w:r>
        <w:rPr>
          <w:rFonts w:ascii="Calibri" w:cs="Calibri" w:eastAsia="Calibri" w:hAnsi="Calibri"/>
          <w:b w:val="false"/>
          <w:bCs w:val="false"/>
          <w:color w:val="1E293B"/>
          <w:sz w:val="22"/>
          <w:szCs w:val="22"/>
        </w:rPr>
        <w:t xml:space="preserve">10. Manage your maritime desk anywhere with the dedicated enterprise Android application.</w:t>
      </w:r>
    </w:p>
    <w:p>
      <w:pPr>
        <w:pStyle w:val="Heading1"/>
        <w:spacing w:after="140" w:before="300"/>
        <w:rPr>
          <w:rFonts w:ascii="Arial" w:cs="Arial" w:eastAsia="Arial" w:hAnsi="Arial"/>
          <w:b/>
          <w:bCs/>
          <w:color w:val="0B2545"/>
          <w:sz w:val="28"/>
          <w:szCs w:val="28"/>
        </w:rPr>
      </w:pPr>
      <w:r>
        <w:t xml:space="preserve">Phase 5 — Complete Landing Page Copy</w:t>
      </w:r>
    </w:p>
    <w:p>
      <w:pPr>
        <w:spacing w:after="80" w:before="50"/>
      </w:pPr>
      <w:r>
        <w:rPr>
          <w:rFonts w:ascii="Calibri" w:cs="Calibri" w:eastAsia="Calibri" w:hAnsi="Calibri"/>
          <w:b w:val="false"/>
          <w:bCs w:val="false"/>
          <w:color w:val="1E293B"/>
          <w:sz w:val="22"/>
          <w:szCs w:val="22"/>
        </w:rPr>
        <w:t xml:space="preserve">Ready-to-deploy website copy structured for maximum credibility, conversion, and clarity.</w:t>
      </w:r>
    </w:p>
    <w:p>
      <w:pPr>
        <w:pStyle w:val="Heading2"/>
        <w:spacing w:after="100" w:before="220"/>
        <w:rPr>
          <w:rFonts w:ascii="Arial" w:cs="Arial" w:eastAsia="Arial" w:hAnsi="Arial"/>
          <w:b/>
          <w:bCs/>
          <w:color w:val="134074"/>
          <w:sz w:val="24"/>
          <w:szCs w:val="24"/>
        </w:rPr>
      </w:pPr>
      <w:r>
        <w:t xml:space="preserve">Section 1: Hero Block</w:t>
      </w:r>
    </w:p>
    <w:p>
      <w:pPr>
        <w:spacing w:after="80" w:before="50"/>
      </w:pPr>
      <w:r>
        <w:rPr>
          <w:rFonts w:ascii="Calibri" w:cs="Calibri" w:eastAsia="Calibri" w:hAnsi="Calibri"/>
          <w:b/>
          <w:bCs/>
          <w:color w:val="0EA5E9"/>
          <w:sz w:val="22"/>
          <w:szCs w:val="22"/>
        </w:rPr>
        <w:t xml:space="preserve">EYEBROW: VERIFIED B2B FREIGHT &amp; CONTAINER LOGISTICS NETWORK</w:t>
      </w:r>
    </w:p>
    <w:p>
      <w:pPr>
        <w:spacing w:after="80" w:before="50"/>
      </w:pPr>
      <w:r>
        <w:rPr>
          <w:rFonts w:ascii="Calibri" w:cs="Calibri" w:eastAsia="Calibri" w:hAnsi="Calibri"/>
          <w:b/>
          <w:bCs/>
          <w:color w:val="0B2545"/>
          <w:sz w:val="22"/>
          <w:szCs w:val="22"/>
        </w:rPr>
        <w:t xml:space="preserve">HEADLINE: Container Reverse Auctions &amp; Rate Intelligence for Verified Freight Professionals.</w:t>
      </w:r>
    </w:p>
    <w:p>
      <w:pPr>
        <w:spacing w:after="80" w:before="50"/>
      </w:pPr>
      <w:r>
        <w:rPr>
          <w:rFonts w:ascii="Calibri" w:cs="Calibri" w:eastAsia="Calibri" w:hAnsi="Calibri"/>
          <w:b w:val="false"/>
          <w:bCs w:val="false"/>
          <w:color w:val="1E293B"/>
          <w:sz w:val="22"/>
          <w:szCs w:val="22"/>
        </w:rPr>
        <w:t xml:space="preserve">SUBHEADLINE: Eliminate messy email threads and unvetted counterpart risks. Run precision container reverse auctions, manage multi-carrier tariffs, and connect with verified forwarders, NVOCCs, and shippers across global trade corridors.</w:t>
      </w:r>
    </w:p>
    <w:p>
      <w:pPr>
        <w:spacing w:after="80" w:before="50"/>
      </w:pPr>
      <w:r>
        <w:rPr>
          <w:rFonts w:ascii="Calibri" w:cs="Calibri" w:eastAsia="Calibri" w:hAnsi="Calibri"/>
          <w:b/>
          <w:bCs/>
          <w:color w:val="0EA5E9"/>
          <w:sz w:val="22"/>
          <w:szCs w:val="22"/>
        </w:rPr>
        <w:t xml:space="preserve">PRIMARY CTA: Access Enterprise Workspace [Target: https://con.fr8x.in/login]</w:t>
      </w:r>
    </w:p>
    <w:p>
      <w:pPr>
        <w:spacing w:after="80" w:before="50"/>
      </w:pPr>
      <w:r>
        <w:rPr>
          <w:rFonts w:ascii="Calibri" w:cs="Calibri" w:eastAsia="Calibri" w:hAnsi="Calibri"/>
          <w:b/>
          <w:bCs/>
          <w:color w:val="1E293B"/>
          <w:sz w:val="22"/>
          <w:szCs w:val="22"/>
        </w:rPr>
        <w:t xml:space="preserve">SECONDARY CTA: Register Corporate Account [Target: https://con.fr8x.in/register]</w:t>
      </w:r>
    </w:p>
    <w:p>
      <w:pPr>
        <w:spacing w:after="80" w:before="50"/>
      </w:pPr>
      <w:r>
        <w:rPr>
          <w:rFonts w:ascii="Calibri" w:cs="Calibri" w:eastAsia="Calibri" w:hAnsi="Calibri"/>
          <w:b w:val="false"/>
          <w:bCs w:val="false"/>
          <w:color w:val="1E293B"/>
          <w:sz w:val="22"/>
          <w:szCs w:val="22"/>
        </w:rPr>
        <w:t xml:space="preserve">TRUST BADGE: Corporate domain verification required. Free consumer emails (Gmail, Yahoo, Outlook) strictly prohibited.</w:t>
      </w:r>
    </w:p>
    <w:p>
      <w:pPr>
        <w:pStyle w:val="Heading2"/>
        <w:spacing w:after="100" w:before="220"/>
        <w:rPr>
          <w:rFonts w:ascii="Arial" w:cs="Arial" w:eastAsia="Arial" w:hAnsi="Arial"/>
          <w:b/>
          <w:bCs/>
          <w:color w:val="134074"/>
          <w:sz w:val="24"/>
          <w:szCs w:val="24"/>
        </w:rPr>
      </w:pPr>
      <w:r>
        <w:t xml:space="preserve">Section 2: The Core Industry Pain</w:t>
      </w:r>
    </w:p>
    <w:p>
      <w:pPr>
        <w:spacing w:after="80" w:before="50"/>
      </w:pPr>
      <w:r>
        <w:rPr>
          <w:rFonts w:ascii="Calibri" w:cs="Calibri" w:eastAsia="Calibri" w:hAnsi="Calibri"/>
          <w:b/>
          <w:bCs/>
          <w:color w:val="134074"/>
          <w:sz w:val="22"/>
          <w:szCs w:val="22"/>
        </w:rPr>
        <w:t xml:space="preserve">HEADLINE: Why Traditional Spot Freight Procurement Breaks Down</w:t>
      </w:r>
    </w:p>
    <w:p>
      <w:pPr>
        <w:pStyle w:val="ListParagraph"/>
        <w:numPr>
          <w:ilvl w:val="0"/>
          <w:numId w:val="1"/>
        </w:numPr>
        <w:spacing w:after="60" w:before="40"/>
      </w:pPr>
      <w:r>
        <w:rPr>
          <w:rFonts w:ascii="Calibri" w:cs="Calibri" w:eastAsia="Calibri" w:hAnsi="Calibri"/>
          <w:b/>
          <w:bCs/>
          <w:color w:val="0B2545"/>
          <w:sz w:val="22"/>
          <w:szCs w:val="22"/>
        </w:rPr>
        <w:t xml:space="preserve">Hidden Local Charges: </w:t>
      </w:r>
      <w:r>
        <w:rPr>
          <w:rFonts w:ascii="Calibri" w:cs="Calibri" w:eastAsia="Calibri" w:hAnsi="Calibri"/>
          <w:color w:val="1E293B"/>
          <w:sz w:val="22"/>
          <w:szCs w:val="22"/>
        </w:rPr>
        <w:t xml:space="preserve">Quotes compared on ocean freight alone blow out at destination due to unitemized terminal, clearance, and local handling surcharges.</w:t>
      </w:r>
    </w:p>
    <w:p>
      <w:pPr>
        <w:pStyle w:val="ListParagraph"/>
        <w:numPr>
          <w:ilvl w:val="0"/>
          <w:numId w:val="1"/>
        </w:numPr>
        <w:spacing w:after="60" w:before="40"/>
      </w:pPr>
      <w:r>
        <w:rPr>
          <w:rFonts w:ascii="Calibri" w:cs="Calibri" w:eastAsia="Calibri" w:hAnsi="Calibri"/>
          <w:b/>
          <w:bCs/>
          <w:color w:val="0B2545"/>
          <w:sz w:val="22"/>
          <w:szCs w:val="22"/>
        </w:rPr>
        <w:t xml:space="preserve">Unverified Counterpart Exposure: </w:t>
      </w:r>
      <w:r>
        <w:rPr>
          <w:rFonts w:ascii="Calibri" w:cs="Calibri" w:eastAsia="Calibri" w:hAnsi="Calibri"/>
          <w:color w:val="1E293B"/>
          <w:sz w:val="22"/>
          <w:szCs w:val="22"/>
        </w:rPr>
        <w:t xml:space="preserve">Booking with unknown brokers risks payment defaults, cargo abandonment, and sudden demurrage billing.</w:t>
      </w:r>
    </w:p>
    <w:p>
      <w:pPr>
        <w:pStyle w:val="ListParagraph"/>
        <w:numPr>
          <w:ilvl w:val="0"/>
          <w:numId w:val="1"/>
        </w:numPr>
        <w:spacing w:after="60" w:before="40"/>
      </w:pPr>
      <w:r>
        <w:rPr>
          <w:rFonts w:ascii="Calibri" w:cs="Calibri" w:eastAsia="Calibri" w:hAnsi="Calibri"/>
          <w:b/>
          <w:bCs/>
          <w:color w:val="0B2545"/>
          <w:sz w:val="22"/>
          <w:szCs w:val="22"/>
        </w:rPr>
        <w:t xml:space="preserve">Spreadsheet Chaos: </w:t>
      </w:r>
      <w:r>
        <w:rPr>
          <w:rFonts w:ascii="Calibri" w:cs="Calibri" w:eastAsia="Calibri" w:hAnsi="Calibri"/>
          <w:color w:val="1E293B"/>
          <w:sz w:val="22"/>
          <w:szCs w:val="22"/>
        </w:rPr>
        <w:t xml:space="preserve">Pricing desks drown in dozens of disconnected Excel tariffs, leading to slow quotes and lost booking opportunities.</w:t>
      </w:r>
    </w:p>
    <w:p>
      <w:pPr>
        <w:pStyle w:val="Heading2"/>
        <w:spacing w:after="100" w:before="220"/>
        <w:rPr>
          <w:rFonts w:ascii="Arial" w:cs="Arial" w:eastAsia="Arial" w:hAnsi="Arial"/>
          <w:b/>
          <w:bCs/>
          <w:color w:val="134074"/>
          <w:sz w:val="24"/>
          <w:szCs w:val="24"/>
        </w:rPr>
      </w:pPr>
      <w:r>
        <w:t xml:space="preserve">Section 3: What FR8X Delivers</w:t>
      </w:r>
    </w:p>
    <w:p>
      <w:pPr>
        <w:spacing w:after="80" w:before="50"/>
      </w:pPr>
      <w:r>
        <w:rPr>
          <w:rFonts w:ascii="Calibri" w:cs="Calibri" w:eastAsia="Calibri" w:hAnsi="Calibri"/>
          <w:b/>
          <w:bCs/>
          <w:color w:val="134074"/>
          <w:sz w:val="22"/>
          <w:szCs w:val="22"/>
        </w:rPr>
        <w:t xml:space="preserve">HEADLINE: A Unified Digital Terminal for Modern Logistics Enterprises</w:t>
      </w:r>
    </w:p>
    <w:p>
      <w:pPr>
        <w:pStyle w:val="ListParagraph"/>
        <w:numPr>
          <w:ilvl w:val="0"/>
          <w:numId w:val="1"/>
        </w:numPr>
        <w:spacing w:after="60" w:before="40"/>
      </w:pPr>
      <w:r>
        <w:rPr>
          <w:rFonts w:ascii="Calibri" w:cs="Calibri" w:eastAsia="Calibri" w:hAnsi="Calibri"/>
          <w:b/>
          <w:bCs/>
          <w:color w:val="0B2545"/>
          <w:sz w:val="22"/>
          <w:szCs w:val="22"/>
        </w:rPr>
        <w:t xml:space="preserve">1. Precision Reverse Auctions: </w:t>
      </w:r>
      <w:r>
        <w:rPr>
          <w:rFonts w:ascii="Calibri" w:cs="Calibri" w:eastAsia="Calibri" w:hAnsi="Calibri"/>
          <w:color w:val="1E293B"/>
          <w:sz w:val="22"/>
          <w:szCs w:val="22"/>
        </w:rPr>
        <w:t xml:space="preserve">Create spot container tenders with exact UN/LOCODE routing, equipment splits (20DV, 40HC, Special Equipment), and itemized origin/destination local charges. Forwarders bid decrementally with live rank feedback.</w:t>
      </w:r>
    </w:p>
    <w:p>
      <w:pPr>
        <w:pStyle w:val="ListParagraph"/>
        <w:numPr>
          <w:ilvl w:val="0"/>
          <w:numId w:val="1"/>
        </w:numPr>
        <w:spacing w:after="60" w:before="40"/>
      </w:pPr>
      <w:r>
        <w:rPr>
          <w:rFonts w:ascii="Calibri" w:cs="Calibri" w:eastAsia="Calibri" w:hAnsi="Calibri"/>
          <w:b/>
          <w:bCs/>
          <w:color w:val="0B2545"/>
          <w:sz w:val="22"/>
          <w:szCs w:val="22"/>
        </w:rPr>
        <w:t xml:space="preserve">2. i-Rates Tariff Engine: </w:t>
      </w:r>
      <w:r>
        <w:rPr>
          <w:rFonts w:ascii="Calibri" w:cs="Calibri" w:eastAsia="Calibri" w:hAnsi="Calibri"/>
          <w:color w:val="1E293B"/>
          <w:sz w:val="22"/>
          <w:szCs w:val="22"/>
        </w:rPr>
        <w:t xml:space="preserve">Centralize spot and contract container rates in a standardized schema. Bulk import spreadsheets, filter by validity, and share client quotes instantly via WhatsApp or email.</w:t>
      </w:r>
    </w:p>
    <w:p>
      <w:pPr>
        <w:pStyle w:val="ListParagraph"/>
        <w:numPr>
          <w:ilvl w:val="0"/>
          <w:numId w:val="1"/>
        </w:numPr>
        <w:spacing w:after="60" w:before="40"/>
      </w:pPr>
      <w:r>
        <w:rPr>
          <w:rFonts w:ascii="Calibri" w:cs="Calibri" w:eastAsia="Calibri" w:hAnsi="Calibri"/>
          <w:b/>
          <w:bCs/>
          <w:color w:val="0B2545"/>
          <w:sz w:val="22"/>
          <w:szCs w:val="22"/>
        </w:rPr>
        <w:t xml:space="preserve">3. Nexus Counterparty Intelligence: </w:t>
      </w:r>
      <w:r>
        <w:rPr>
          <w:rFonts w:ascii="Calibri" w:cs="Calibri" w:eastAsia="Calibri" w:hAnsi="Calibri"/>
          <w:color w:val="1E293B"/>
          <w:sz w:val="22"/>
          <w:szCs w:val="22"/>
        </w:rPr>
        <w:t xml:space="preserve">Access transparent 5-star rating breakdowns from transacting peers and a moderated risk registry to safeguard working capital.</w:t>
      </w:r>
    </w:p>
    <w:p>
      <w:pPr>
        <w:pStyle w:val="ListParagraph"/>
        <w:numPr>
          <w:ilvl w:val="0"/>
          <w:numId w:val="1"/>
        </w:numPr>
        <w:spacing w:after="60" w:before="40"/>
      </w:pPr>
      <w:r>
        <w:rPr>
          <w:rFonts w:ascii="Calibri" w:cs="Calibri" w:eastAsia="Calibri" w:hAnsi="Calibri"/>
          <w:b/>
          <w:bCs/>
          <w:color w:val="0B2545"/>
          <w:sz w:val="22"/>
          <w:szCs w:val="22"/>
        </w:rPr>
        <w:t xml:space="preserve">4. Trade Lane Corridor Matching: </w:t>
      </w:r>
      <w:r>
        <w:rPr>
          <w:rFonts w:ascii="Calibri" w:cs="Calibri" w:eastAsia="Calibri" w:hAnsi="Calibri"/>
          <w:color w:val="1E293B"/>
          <w:sz w:val="22"/>
          <w:szCs w:val="22"/>
        </w:rPr>
        <w:t xml:space="preserve">Discover verified network partners based on maritime hub proximity, shared shipping line background, and active trade routes.</w:t>
      </w:r>
    </w:p>
    <w:p>
      <w:pPr>
        <w:pStyle w:val="Heading2"/>
        <w:spacing w:after="100" w:before="220"/>
        <w:rPr>
          <w:rFonts w:ascii="Arial" w:cs="Arial" w:eastAsia="Arial" w:hAnsi="Arial"/>
          <w:b/>
          <w:bCs/>
          <w:color w:val="134074"/>
          <w:sz w:val="24"/>
          <w:szCs w:val="24"/>
        </w:rPr>
      </w:pPr>
      <w:r>
        <w:t xml:space="preserve">Section 4: How It Works in 4 Steps</w:t>
      </w:r>
    </w:p>
    <w:p>
      <w:pPr>
        <w:spacing w:after="80" w:before="50"/>
      </w:pPr>
      <w:r>
        <w:rPr>
          <w:rFonts w:ascii="Calibri" w:cs="Calibri" w:eastAsia="Calibri" w:hAnsi="Calibri"/>
          <w:b w:val="false"/>
          <w:bCs w:val="false"/>
          <w:color w:val="1E293B"/>
          <w:sz w:val="22"/>
          <w:szCs w:val="22"/>
        </w:rPr>
        <w:t xml:space="preserve">Step 01 — Corporate Verification: Register with your legal entity details and corporate email. We verify GSTN, PAN, IEC, and licensing credentials.</w:t>
      </w:r>
    </w:p>
    <w:p>
      <w:pPr>
        <w:spacing w:after="80" w:before="50"/>
      </w:pPr>
      <w:r>
        <w:rPr>
          <w:rFonts w:ascii="Calibri" w:cs="Calibri" w:eastAsia="Calibri" w:hAnsi="Calibri"/>
          <w:b w:val="false"/>
          <w:bCs w:val="false"/>
          <w:color w:val="1E293B"/>
          <w:sz w:val="22"/>
          <w:szCs w:val="22"/>
        </w:rPr>
        <w:t xml:space="preserve">Step 02 — Publish or Discover: Post an RFQ reverse auction with specific equipment specs, or upload your company's rate cards to i-Rates.</w:t>
      </w:r>
    </w:p>
    <w:p>
      <w:pPr>
        <w:spacing w:after="80" w:before="50"/>
      </w:pPr>
      <w:r>
        <w:rPr>
          <w:rFonts w:ascii="Calibri" w:cs="Calibri" w:eastAsia="Calibri" w:hAnsi="Calibri"/>
          <w:b w:val="false"/>
          <w:bCs w:val="false"/>
          <w:color w:val="1E293B"/>
          <w:sz w:val="22"/>
          <w:szCs w:val="22"/>
        </w:rPr>
        <w:t xml:space="preserve">Step 03 — Real-Time Negotiation: Qualified forwarders enter the Live Bid Room. Bidders optimize numbers against the ceiling with live rank computation.</w:t>
      </w:r>
    </w:p>
    <w:p>
      <w:pPr>
        <w:spacing w:after="80" w:before="50"/>
      </w:pPr>
      <w:r>
        <w:rPr>
          <w:rFonts w:ascii="Calibri" w:cs="Calibri" w:eastAsia="Calibri" w:hAnsi="Calibri"/>
          <w:b w:val="false"/>
          <w:bCs w:val="false"/>
          <w:color w:val="1E293B"/>
          <w:sz w:val="22"/>
          <w:szCs w:val="22"/>
        </w:rPr>
        <w:t xml:space="preserve">Step 04 — Binding Confirmation: Award tenders, maintain auditable trade records, and build verified reputation scores on every completed corridor.</w:t>
      </w:r>
    </w:p>
    <w:p>
      <w:pPr>
        <w:pStyle w:val="Heading2"/>
        <w:spacing w:after="100" w:before="220"/>
        <w:rPr>
          <w:rFonts w:ascii="Arial" w:cs="Arial" w:eastAsia="Arial" w:hAnsi="Arial"/>
          <w:b/>
          <w:bCs/>
          <w:color w:val="134074"/>
          <w:sz w:val="24"/>
          <w:szCs w:val="24"/>
        </w:rPr>
      </w:pPr>
      <w:r>
        <w:t xml:space="preserve">Section 5: Audience Use Cases</w:t>
      </w:r>
    </w:p>
    <w:p>
      <w:pPr>
        <w:pStyle w:val="ListParagraph"/>
        <w:numPr>
          <w:ilvl w:val="0"/>
          <w:numId w:val="1"/>
        </w:numPr>
        <w:spacing w:after="60" w:before="40"/>
      </w:pPr>
      <w:r>
        <w:rPr>
          <w:rFonts w:ascii="Calibri" w:cs="Calibri" w:eastAsia="Calibri" w:hAnsi="Calibri"/>
          <w:b/>
          <w:bCs/>
          <w:color w:val="0B2545"/>
          <w:sz w:val="22"/>
          <w:szCs w:val="22"/>
        </w:rPr>
        <w:t xml:space="preserve">For Freight Forwarders &amp; NVOCCs: </w:t>
      </w:r>
      <w:r>
        <w:rPr>
          <w:rFonts w:ascii="Calibri" w:cs="Calibri" w:eastAsia="Calibri" w:hAnsi="Calibri"/>
          <w:color w:val="1E293B"/>
          <w:sz w:val="22"/>
          <w:szCs w:val="22"/>
        </w:rPr>
        <w:t xml:space="preserve">Expand your customer reach, participate in high-volume enterprise container tenders, and quote clients in seconds with structured i-Rates.</w:t>
      </w:r>
    </w:p>
    <w:p>
      <w:pPr>
        <w:pStyle w:val="ListParagraph"/>
        <w:numPr>
          <w:ilvl w:val="0"/>
          <w:numId w:val="1"/>
        </w:numPr>
        <w:spacing w:after="60" w:before="40"/>
      </w:pPr>
      <w:r>
        <w:rPr>
          <w:rFonts w:ascii="Calibri" w:cs="Calibri" w:eastAsia="Calibri" w:hAnsi="Calibri"/>
          <w:b/>
          <w:bCs/>
          <w:color w:val="0B2545"/>
          <w:sz w:val="22"/>
          <w:szCs w:val="22"/>
        </w:rPr>
        <w:t xml:space="preserve">For Shippers &amp; BCOs: </w:t>
      </w:r>
      <w:r>
        <w:rPr>
          <w:rFonts w:ascii="Calibri" w:cs="Calibri" w:eastAsia="Calibri" w:hAnsi="Calibri"/>
          <w:color w:val="1E293B"/>
          <w:sz w:val="22"/>
          <w:szCs w:val="22"/>
        </w:rPr>
        <w:t xml:space="preserve">Secure competitive market rates across peak seasons with multi-bidder transparency, zero hidden local fees, and verified operator accountability.</w:t>
      </w:r>
    </w:p>
    <w:p>
      <w:pPr>
        <w:pStyle w:val="ListParagraph"/>
        <w:numPr>
          <w:ilvl w:val="0"/>
          <w:numId w:val="1"/>
        </w:numPr>
        <w:spacing w:after="60" w:before="40"/>
      </w:pPr>
      <w:r>
        <w:rPr>
          <w:rFonts w:ascii="Calibri" w:cs="Calibri" w:eastAsia="Calibri" w:hAnsi="Calibri"/>
          <w:b/>
          <w:bCs/>
          <w:color w:val="0B2545"/>
          <w:sz w:val="22"/>
          <w:szCs w:val="22"/>
        </w:rPr>
        <w:t xml:space="preserve">For Pricing Desks &amp; Coordinators: </w:t>
      </w:r>
      <w:r>
        <w:rPr>
          <w:rFonts w:ascii="Calibri" w:cs="Calibri" w:eastAsia="Calibri" w:hAnsi="Calibri"/>
          <w:color w:val="1E293B"/>
          <w:sz w:val="22"/>
          <w:szCs w:val="22"/>
        </w:rPr>
        <w:t xml:space="preserve">Standardize your internal workflow with live timezone sync, automated rate expiration tracking, and multi-currency conversion.</w:t>
      </w:r>
    </w:p>
    <w:p>
      <w:pPr>
        <w:pStyle w:val="Heading2"/>
        <w:spacing w:after="100" w:before="220"/>
        <w:rPr>
          <w:rFonts w:ascii="Arial" w:cs="Arial" w:eastAsia="Arial" w:hAnsi="Arial"/>
          <w:b/>
          <w:bCs/>
          <w:color w:val="134074"/>
          <w:sz w:val="24"/>
          <w:szCs w:val="24"/>
        </w:rPr>
      </w:pPr>
      <w:r>
        <w:t xml:space="preserve">Section 6: Frequently Asked Questions (FAQ)</w:t>
      </w:r>
    </w:p>
    <w:p>
      <w:pPr>
        <w:pStyle w:val="ListParagraph"/>
        <w:numPr>
          <w:ilvl w:val="0"/>
          <w:numId w:val="1"/>
        </w:numPr>
        <w:spacing w:after="60" w:before="40"/>
      </w:pPr>
      <w:r>
        <w:rPr>
          <w:rFonts w:ascii="Calibri" w:cs="Calibri" w:eastAsia="Calibri" w:hAnsi="Calibri"/>
          <w:b/>
          <w:bCs/>
          <w:color w:val="0B2545"/>
          <w:sz w:val="22"/>
          <w:szCs w:val="22"/>
        </w:rPr>
        <w:t xml:space="preserve">Q: Who is allowed to join FR8X? </w:t>
      </w:r>
      <w:r>
        <w:rPr>
          <w:rFonts w:ascii="Calibri" w:cs="Calibri" w:eastAsia="Calibri" w:hAnsi="Calibri"/>
          <w:color w:val="1E293B"/>
          <w:sz w:val="22"/>
          <w:szCs w:val="22"/>
        </w:rPr>
        <w:t xml:space="preserve">A: FR8X is strictly restricted to verified business entities. Registrations using free public email domains (e.g. Gmail, Yahoo, Hotmail, Proton) are blocked by automated server filters. Every corporate account requires business identity information.</w:t>
      </w:r>
    </w:p>
    <w:p>
      <w:pPr>
        <w:pStyle w:val="ListParagraph"/>
        <w:numPr>
          <w:ilvl w:val="0"/>
          <w:numId w:val="1"/>
        </w:numPr>
        <w:spacing w:after="60" w:before="40"/>
      </w:pPr>
      <w:r>
        <w:rPr>
          <w:rFonts w:ascii="Calibri" w:cs="Calibri" w:eastAsia="Calibri" w:hAnsi="Calibri"/>
          <w:b/>
          <w:bCs/>
          <w:color w:val="0B2545"/>
          <w:sz w:val="22"/>
          <w:szCs w:val="22"/>
        </w:rPr>
        <w:t xml:space="preserve">Q: How do Reverse Freight Auctions work? </w:t>
      </w:r>
      <w:r>
        <w:rPr>
          <w:rFonts w:ascii="Calibri" w:cs="Calibri" w:eastAsia="Calibri" w:hAnsi="Calibri"/>
          <w:color w:val="1E293B"/>
          <w:sz w:val="22"/>
          <w:szCs w:val="22"/>
        </w:rPr>
        <w:t xml:space="preserve">A: A shipper or forwarder posts a specific container requirement with port pairs, cargo parameters, and equipment counts. Eligible bidders enter the live auction room, submit itemized pricing (ocean freight plus local charges), and receive live rank feedback without competitor rates being revealed.</w:t>
      </w:r>
    </w:p>
    <w:p>
      <w:pPr>
        <w:pStyle w:val="ListParagraph"/>
        <w:numPr>
          <w:ilvl w:val="0"/>
          <w:numId w:val="1"/>
        </w:numPr>
        <w:spacing w:after="60" w:before="40"/>
      </w:pPr>
      <w:r>
        <w:rPr>
          <w:rFonts w:ascii="Calibri" w:cs="Calibri" w:eastAsia="Calibri" w:hAnsi="Calibri"/>
          <w:b/>
          <w:bCs/>
          <w:color w:val="0B2545"/>
          <w:sz w:val="22"/>
          <w:szCs w:val="22"/>
        </w:rPr>
        <w:t xml:space="preserve">Q: Are origin and destination local charges included? </w:t>
      </w:r>
      <w:r>
        <w:rPr>
          <w:rFonts w:ascii="Calibri" w:cs="Calibri" w:eastAsia="Calibri" w:hAnsi="Calibri"/>
          <w:color w:val="1E293B"/>
          <w:sz w:val="22"/>
          <w:szCs w:val="22"/>
        </w:rPr>
        <w:t xml:space="preserve">A: Yes. FR8X specifically requires separate breakdowns for Ocean Freight, Origin Charges (transport, clearance, stuffing), and Destination Charges (destuffing, clearance, terminal fees) to guarantee transparent landed cost comparisons.</w:t>
      </w:r>
    </w:p>
    <w:p>
      <w:pPr>
        <w:pStyle w:val="ListParagraph"/>
        <w:numPr>
          <w:ilvl w:val="0"/>
          <w:numId w:val="1"/>
        </w:numPr>
        <w:spacing w:after="60" w:before="40"/>
      </w:pPr>
      <w:r>
        <w:rPr>
          <w:rFonts w:ascii="Calibri" w:cs="Calibri" w:eastAsia="Calibri" w:hAnsi="Calibri"/>
          <w:b/>
          <w:bCs/>
          <w:color w:val="0B2545"/>
          <w:sz w:val="22"/>
          <w:szCs w:val="22"/>
        </w:rPr>
        <w:t xml:space="preserve">Q: What is the difference between Market Rates and i-Rates? </w:t>
      </w:r>
      <w:r>
        <w:rPr>
          <w:rFonts w:ascii="Calibri" w:cs="Calibri" w:eastAsia="Calibri" w:hAnsi="Calibri"/>
          <w:color w:val="1E293B"/>
          <w:sz w:val="22"/>
          <w:szCs w:val="22"/>
        </w:rPr>
        <w:t xml:space="preserve">A: Market Rates provide general lane benchmarks and are read-only. i-Rates are your company's private rate inventory that you can create, bulk import, update, and selectively share with clients.</w:t>
      </w:r>
    </w:p>
    <w:p>
      <w:pPr>
        <w:pStyle w:val="ListParagraph"/>
        <w:numPr>
          <w:ilvl w:val="0"/>
          <w:numId w:val="1"/>
        </w:numPr>
        <w:spacing w:after="60" w:before="40"/>
      </w:pPr>
      <w:r>
        <w:rPr>
          <w:rFonts w:ascii="Calibri" w:cs="Calibri" w:eastAsia="Calibri" w:hAnsi="Calibri"/>
          <w:b/>
          <w:bCs/>
          <w:color w:val="0B2545"/>
          <w:sz w:val="22"/>
          <w:szCs w:val="22"/>
        </w:rPr>
        <w:t xml:space="preserve">Q: Is there an Android mobile app? </w:t>
      </w:r>
      <w:r>
        <w:rPr>
          <w:rFonts w:ascii="Calibri" w:cs="Calibri" w:eastAsia="Calibri" w:hAnsi="Calibri"/>
          <w:color w:val="1E293B"/>
          <w:sz w:val="22"/>
          <w:szCs w:val="22"/>
        </w:rPr>
        <w:t xml:space="preserve">A: Yes. FR8X provides a dedicated enterprise Android APK build for field agents, port representatives, and mobile coordinators.</w:t>
      </w:r>
    </w:p>
    <w:p>
      <w:pPr>
        <w:pStyle w:val="ListParagraph"/>
        <w:numPr>
          <w:ilvl w:val="0"/>
          <w:numId w:val="1"/>
        </w:numPr>
        <w:spacing w:after="60" w:before="40"/>
      </w:pPr>
      <w:r>
        <w:rPr>
          <w:rFonts w:ascii="Calibri" w:cs="Calibri" w:eastAsia="Calibri" w:hAnsi="Calibri"/>
          <w:b/>
          <w:bCs/>
          <w:color w:val="0B2545"/>
          <w:sz w:val="22"/>
          <w:szCs w:val="22"/>
        </w:rPr>
        <w:t xml:space="preserve">Q: What subscription plans exist? </w:t>
      </w:r>
      <w:r>
        <w:rPr>
          <w:rFonts w:ascii="Calibri" w:cs="Calibri" w:eastAsia="Calibri" w:hAnsi="Calibri"/>
          <w:color w:val="1E293B"/>
          <w:sz w:val="22"/>
          <w:szCs w:val="22"/>
        </w:rPr>
        <w:t xml:space="preserve">A: The platform offers a multi-tier plan structure including a Free Trial, Professional tier (₹1,500/mo or USD $27/mo), and Premium tier (₹3,000/mo or USD $50/mo with Golden Tick verification and 40% bidding fee discount). Sovereign promotional waivers may apply.</w:t>
      </w:r>
    </w:p>
    <w:p>
      <w:pPr>
        <w:pStyle w:val="Heading2"/>
        <w:spacing w:after="100" w:before="220"/>
        <w:rPr>
          <w:rFonts w:ascii="Arial" w:cs="Arial" w:eastAsia="Arial" w:hAnsi="Arial"/>
          <w:b/>
          <w:bCs/>
          <w:color w:val="134074"/>
          <w:sz w:val="24"/>
          <w:szCs w:val="24"/>
        </w:rPr>
      </w:pPr>
      <w:r>
        <w:t xml:space="preserve">Section 7: Final Call to Action</w:t>
      </w:r>
    </w:p>
    <w:p>
      <w:pPr>
        <w:spacing w:after="80" w:before="50"/>
      </w:pPr>
      <w:r>
        <w:rPr>
          <w:rFonts w:ascii="Calibri" w:cs="Calibri" w:eastAsia="Calibri" w:hAnsi="Calibri"/>
          <w:b/>
          <w:bCs/>
          <w:color w:val="0EA5E9"/>
          <w:sz w:val="22"/>
          <w:szCs w:val="22"/>
        </w:rPr>
        <w:t xml:space="preserve">READY TO MODERNIZE YOUR CONTAINER DESK?</w:t>
      </w:r>
    </w:p>
    <w:p>
      <w:pPr>
        <w:spacing w:after="80" w:before="50"/>
      </w:pPr>
      <w:r>
        <w:rPr>
          <w:rFonts w:ascii="Calibri" w:cs="Calibri" w:eastAsia="Calibri" w:hAnsi="Calibri"/>
          <w:b/>
          <w:bCs/>
          <w:color w:val="0B2545"/>
          <w:sz w:val="22"/>
          <w:szCs w:val="22"/>
        </w:rPr>
        <w:t xml:space="preserve">Join verified forwarders, carriers, and cargo owners on the FR8X network.</w:t>
      </w:r>
    </w:p>
    <w:p>
      <w:pPr>
        <w:spacing w:after="80" w:before="50"/>
      </w:pPr>
      <w:r>
        <w:rPr>
          <w:rFonts w:ascii="Calibri" w:cs="Calibri" w:eastAsia="Calibri" w:hAnsi="Calibri"/>
          <w:b/>
          <w:bCs/>
          <w:color w:val="1E293B"/>
          <w:sz w:val="22"/>
          <w:szCs w:val="22"/>
        </w:rPr>
        <w:t xml:space="preserve">Direct Workspace Access: https://con.fr8x.in/login</w:t>
      </w:r>
    </w:p>
    <w:p>
      <w:pPr>
        <w:spacing w:after="80" w:before="50"/>
      </w:pPr>
      <w:r>
        <w:rPr>
          <w:rFonts w:ascii="Calibri" w:cs="Calibri" w:eastAsia="Calibri" w:hAnsi="Calibri"/>
          <w:b/>
          <w:bCs/>
          <w:color w:val="1E293B"/>
          <w:sz w:val="22"/>
          <w:szCs w:val="22"/>
        </w:rPr>
        <w:t xml:space="preserve">New Corporate Registration: https://con.fr8x.in/register</w:t>
      </w:r>
    </w:p>
    <w:p>
      <w:pPr>
        <w:pStyle w:val="Heading1"/>
        <w:spacing w:after="140" w:before="300"/>
        <w:rPr>
          <w:rFonts w:ascii="Arial" w:cs="Arial" w:eastAsia="Arial" w:hAnsi="Arial"/>
          <w:b/>
          <w:bCs/>
          <w:color w:val="0B2545"/>
          <w:sz w:val="28"/>
          <w:szCs w:val="28"/>
        </w:rPr>
      </w:pPr>
      <w:r>
        <w:t xml:space="preserve">Phase 6 — SEO &amp; Technical Discoverability</w:t>
      </w:r>
    </w:p>
    <w:p>
      <w:pPr>
        <w:spacing w:after="80" w:before="50"/>
      </w:pPr>
      <w:r>
        <w:rPr>
          <w:rFonts w:ascii="Calibri" w:cs="Calibri" w:eastAsia="Calibri" w:hAnsi="Calibri"/>
          <w:b w:val="false"/>
          <w:bCs w:val="false"/>
          <w:color w:val="1E293B"/>
          <w:sz w:val="22"/>
          <w:szCs w:val="22"/>
        </w:rPr>
        <w:t xml:space="preserve">Authoritative metadata verified from config/seo.ts and config/site-metadata.ts:</w:t>
      </w:r>
    </w:p>
    <w:p>
      <w:pPr>
        <w:pStyle w:val="ListParagraph"/>
        <w:numPr>
          <w:ilvl w:val="0"/>
          <w:numId w:val="1"/>
        </w:numPr>
        <w:spacing w:after="60" w:before="40"/>
      </w:pPr>
      <w:r>
        <w:rPr>
          <w:rFonts w:ascii="Calibri" w:cs="Calibri" w:eastAsia="Calibri" w:hAnsi="Calibri"/>
          <w:b/>
          <w:bCs/>
          <w:color w:val="0B2545"/>
          <w:sz w:val="22"/>
          <w:szCs w:val="22"/>
        </w:rPr>
        <w:t xml:space="preserve">Meta Title: </w:t>
      </w:r>
      <w:r>
        <w:rPr>
          <w:rFonts w:ascii="Calibri" w:cs="Calibri" w:eastAsia="Calibri" w:hAnsi="Calibri"/>
          <w:color w:val="1E293B"/>
          <w:sz w:val="22"/>
          <w:szCs w:val="22"/>
        </w:rPr>
        <w:t xml:space="preserve">FR8X | Multimodal Freight Logistics &amp; Reverse Bidding Platform</w:t>
      </w:r>
    </w:p>
    <w:p>
      <w:pPr>
        <w:pStyle w:val="ListParagraph"/>
        <w:numPr>
          <w:ilvl w:val="0"/>
          <w:numId w:val="1"/>
        </w:numPr>
        <w:spacing w:after="60" w:before="40"/>
      </w:pPr>
      <w:r>
        <w:rPr>
          <w:rFonts w:ascii="Calibri" w:cs="Calibri" w:eastAsia="Calibri" w:hAnsi="Calibri"/>
          <w:b/>
          <w:bCs/>
          <w:color w:val="0B2545"/>
          <w:sz w:val="22"/>
          <w:szCs w:val="22"/>
        </w:rPr>
        <w:t xml:space="preserve">Meta Description: </w:t>
      </w:r>
      <w:r>
        <w:rPr>
          <w:rFonts w:ascii="Calibri" w:cs="Calibri" w:eastAsia="Calibri" w:hAnsi="Calibri"/>
          <w:color w:val="1E293B"/>
          <w:sz w:val="22"/>
          <w:szCs w:val="22"/>
        </w:rPr>
        <w:t xml:space="preserve">Digital freight logistics workspace for shippers, fleet owners, and freight forwarders. Real-time reverse auctions, instant rate intelligence, and verified logistics partners.</w:t>
      </w:r>
    </w:p>
    <w:p>
      <w:pPr>
        <w:pStyle w:val="ListParagraph"/>
        <w:numPr>
          <w:ilvl w:val="0"/>
          <w:numId w:val="1"/>
        </w:numPr>
        <w:spacing w:after="60" w:before="40"/>
      </w:pPr>
      <w:r>
        <w:rPr>
          <w:rFonts w:ascii="Calibri" w:cs="Calibri" w:eastAsia="Calibri" w:hAnsi="Calibri"/>
          <w:b/>
          <w:bCs/>
          <w:color w:val="0B2545"/>
          <w:sz w:val="22"/>
          <w:szCs w:val="22"/>
        </w:rPr>
        <w:t xml:space="preserve">Canonical URL Base: </w:t>
      </w:r>
      <w:r>
        <w:rPr>
          <w:rFonts w:ascii="Calibri" w:cs="Calibri" w:eastAsia="Calibri" w:hAnsi="Calibri"/>
          <w:color w:val="1E293B"/>
          <w:sz w:val="22"/>
          <w:szCs w:val="22"/>
        </w:rPr>
        <w:t xml:space="preserve">https://con.fr8x.in</w:t>
      </w:r>
    </w:p>
    <w:p>
      <w:pPr>
        <w:pStyle w:val="ListParagraph"/>
        <w:numPr>
          <w:ilvl w:val="0"/>
          <w:numId w:val="1"/>
        </w:numPr>
        <w:spacing w:after="60" w:before="40"/>
      </w:pPr>
      <w:r>
        <w:rPr>
          <w:rFonts w:ascii="Calibri" w:cs="Calibri" w:eastAsia="Calibri" w:hAnsi="Calibri"/>
          <w:b/>
          <w:bCs/>
          <w:color w:val="0B2545"/>
          <w:sz w:val="22"/>
          <w:szCs w:val="22"/>
        </w:rPr>
        <w:t xml:space="preserve">OpenGraph Image: </w:t>
      </w:r>
      <w:r>
        <w:rPr>
          <w:rFonts w:ascii="Calibri" w:cs="Calibri" w:eastAsia="Calibri" w:hAnsi="Calibri"/>
          <w:color w:val="1E293B"/>
          <w:sz w:val="22"/>
          <w:szCs w:val="22"/>
        </w:rPr>
        <w:t xml:space="preserve">https://con.fr8x.in/logo.png (512x512)</w:t>
      </w:r>
    </w:p>
    <w:p>
      <w:pPr>
        <w:pStyle w:val="ListParagraph"/>
        <w:numPr>
          <w:ilvl w:val="0"/>
          <w:numId w:val="1"/>
        </w:numPr>
        <w:spacing w:after="60" w:before="40"/>
      </w:pPr>
      <w:r>
        <w:rPr>
          <w:rFonts w:ascii="Calibri" w:cs="Calibri" w:eastAsia="Calibri" w:hAnsi="Calibri"/>
          <w:b/>
          <w:bCs/>
          <w:color w:val="0B2545"/>
          <w:sz w:val="22"/>
          <w:szCs w:val="22"/>
        </w:rPr>
        <w:t xml:space="preserve">Robots Directives: </w:t>
      </w:r>
      <w:r>
        <w:rPr>
          <w:rFonts w:ascii="Calibri" w:cs="Calibri" w:eastAsia="Calibri" w:hAnsi="Calibri"/>
          <w:color w:val="1E293B"/>
          <w:sz w:val="22"/>
          <w:szCs w:val="22"/>
        </w:rPr>
        <w:t xml:space="preserve">Allow: /, /auctions, /rates, /directory, /privacy, /terms. Disallow: /api/, /godfather/, /dashboard/, /nexus/, /feeds/, /jobs/</w:t>
      </w:r>
    </w:p>
    <w:p>
      <w:pPr>
        <w:pStyle w:val="Heading1"/>
        <w:spacing w:after="140" w:before="300"/>
        <w:rPr>
          <w:rFonts w:ascii="Arial" w:cs="Arial" w:eastAsia="Arial" w:hAnsi="Arial"/>
          <w:b/>
          <w:bCs/>
          <w:color w:val="0B2545"/>
          <w:sz w:val="28"/>
          <w:szCs w:val="28"/>
        </w:rPr>
      </w:pPr>
      <w:r>
        <w:t xml:space="preserve">Phase 7 — Action Plan &amp; Launch-Readiness Verdict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Priority</w:t>
            </w:r>
          </w:p>
        </w:tc>
        <w:tc>
          <w:tcPr>
            <w:tcW w:type="pct" w:w="35%"/>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Action Item</w:t>
            </w:r>
          </w:p>
        </w:tc>
        <w:tc>
          <w:tcPr>
            <w:tcW w:type="pct" w:w="38%"/>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User &amp; Commercial Impact</w:t>
            </w:r>
          </w:p>
        </w:tc>
        <w:tc>
          <w:tcPr>
            <w:tcW w:type="pct" w:w="12%"/>
            <w:tcBorders>
              <w:top w:val="single" w:color="CBD5E1" w:sz="4"/>
              <w:left w:val="single" w:color="CBD5E1" w:sz="4"/>
              <w:bottom w:val="single" w:color="0B2545" w:sz="12"/>
              <w:right w:val="single" w:color="CBD5E1" w:sz="4"/>
            </w:tcBorders>
            <w:shd w:fill="0B2545" w:val="clear"/>
            <w:tcMar>
              <w:top w:type="dxa" w:w="100"/>
              <w:left w:type="dxa" w:w="100"/>
              <w:bottom w:type="dxa" w:w="100"/>
              <w:right w:type="dxa" w:w="100"/>
            </w:tcMar>
          </w:tcPr>
          <w:p>
            <w:pPr>
              <w:jc w:val="left"/>
            </w:pPr>
            <w:r>
              <w:rPr>
                <w:rFonts w:ascii="Arial" w:cs="Arial" w:eastAsia="Arial" w:hAnsi="Arial"/>
                <w:b/>
                <w:bCs/>
                <w:color w:val="FFFFFF"/>
                <w:sz w:val="19"/>
                <w:szCs w:val="19"/>
              </w:rPr>
              <w:t xml:space="preserve">Effort</w:t>
            </w:r>
          </w:p>
        </w:tc>
      </w:tr>
      <w:tr>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NOW (P0)</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Deploy Public Marketing Landing Page at root (/)</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Stops immediate bounce of unauthenticated visitors currently hitting the bare /login redirect</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Medium</w:t>
            </w:r>
          </w:p>
        </w:tc>
      </w:tr>
      <w:tr>
        <w:tc>
          <w:tcPr>
            <w:tcW w:type="pct" w:w="1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NOW (P0)</w:t>
            </w:r>
          </w:p>
        </w:tc>
        <w:tc>
          <w:tcPr>
            <w:tcW w:type="pct" w:w="3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Add 'Explore Demo / View Live Rate Sample' preview</w:t>
            </w:r>
          </w:p>
        </w:tc>
        <w:tc>
          <w:tcPr>
            <w:tcW w:type="pct" w:w="3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Gives prospective enterprise users proof of platform capability prior to full KYC registration</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Low</w:t>
            </w:r>
          </w:p>
        </w:tc>
      </w:tr>
      <w:tr>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NEXT (P1)</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Publish Verified Customer Case Studies &amp; Lane Volumes</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Provides social proof and liquidity evidence (e.g. TEUs auctioned, total quotes saved)</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Medium</w:t>
            </w:r>
          </w:p>
        </w:tc>
      </w:tr>
      <w:tr>
        <w:tc>
          <w:tcPr>
            <w:tcW w:type="pct" w:w="1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NEXT (P1)</w:t>
            </w:r>
          </w:p>
        </w:tc>
        <w:tc>
          <w:tcPr>
            <w:tcW w:type="pct" w:w="3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Self-Service Password Reset via ZeptoMail OTP verification</w:t>
            </w:r>
          </w:p>
        </w:tc>
        <w:tc>
          <w:tcPr>
            <w:tcW w:type="pct" w:w="38%"/>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Ensure transactional email delivery rates remain at 100% across all enterprise corporate domains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color w:val="1E293B"/>
                <w:sz w:val="19"/>
                <w:szCs w:val="19"/>
              </w:rPr>
              <w:t xml:space="preserve">Low</w:t>
            </w:r>
          </w:p>
        </w:tc>
      </w:tr>
      <w:tr>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LATER (P2)</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Automated Carrier Schedule API Integration</w:t>
            </w:r>
          </w:p>
        </w:tc>
        <w:tc>
          <w:tcPr>
            <w:tcW w:type="pct" w:w="3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Direct API ingestion of shipping line vessel schedules to augment manual i-Rate card imports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r>
              <w:rPr>
                <w:rFonts w:ascii="Calibri" w:cs="Calibri" w:eastAsia="Calibri" w:hAnsi="Calibri"/>
                <w:color w:val="1E293B"/>
                <w:sz w:val="19"/>
                <w:szCs w:val="19"/>
              </w:rPr>
              <w:t xml:space="preserve">High</w:t>
            </w:r>
          </w:p>
        </w:tc>
      </w:tr>
    </w:tbl>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EA5E9" w:sz="24"/>
              <w:bottom w:val="none"/>
              <w:right w:val="none"/>
            </w:tcBorders>
            <w:shd w:fill="F0F9FF" w:val="clear"/>
            <w:tcMar>
              <w:top w:type="dxa" w:w="120"/>
              <w:left w:type="dxa" w:w="160"/>
              <w:bottom w:type="dxa" w:w="120"/>
              <w:right w:type="dxa" w:w="160"/>
            </w:tcMar>
          </w:tcPr>
          <w:p>
            <w:pPr>
              <w:spacing w:after="40" w:before="0"/>
            </w:pPr>
            <w:r>
              <w:rPr>
                <w:rFonts w:ascii="Arial" w:cs="Arial" w:eastAsia="Arial" w:hAnsi="Arial"/>
                <w:b/>
                <w:bCs/>
                <w:color w:val="0B2545"/>
                <w:sz w:val="20"/>
                <w:szCs w:val="20"/>
              </w:rPr>
              <w:t xml:space="preserve">LAUNCH-READINESS VERDICT: PROMOTE AFTER P0 FIX</w:t>
            </w:r>
          </w:p>
          <w:p>
            <w:pPr>
              <w:spacing w:after="0" w:before="0"/>
            </w:pPr>
            <w:r>
              <w:rPr>
                <w:rFonts w:ascii="Calibri" w:cs="Calibri" w:eastAsia="Calibri" w:hAnsi="Calibri"/>
                <w:color w:val="1E293B"/>
                <w:sz w:val="20"/>
                <w:szCs w:val="20"/>
              </w:rPr>
              <w:t xml:space="preserve">The backend engine, reverse auction calculation engine, Supabase PostgreSQL schema, KYC security filters, and automated quality gates are 100% verified and robust (38/38 security tests passed, 42/42 CI/CD tests passed, 30/30 launch readiness tests passed). However, marketing cannot commence until a public landing page is deployed at root (/) to welcome and educate prospects before forcing them into the login screen.</w:t>
            </w:r>
          </w:p>
        </w:tc>
      </w:tr>
    </w:tbl>
    <w:p>
      <w:pPr>
        <w:spacing w:after="60" w:before="120"/>
      </w:pPr>
    </w:p>
    <w:p>
      <w:pPr>
        <w:pStyle w:val="Heading2"/>
        <w:spacing w:after="100" w:before="220"/>
        <w:rPr>
          <w:rFonts w:ascii="Arial" w:cs="Arial" w:eastAsia="Arial" w:hAnsi="Arial"/>
          <w:b/>
          <w:bCs/>
          <w:color w:val="134074"/>
          <w:sz w:val="24"/>
          <w:szCs w:val="24"/>
        </w:rPr>
      </w:pPr>
      <w:r>
        <w:t xml:space="preserve">Three Critical Unanswered Questions for the Builder</w:t>
      </w:r>
    </w:p>
    <w:p>
      <w:pPr>
        <w:pStyle w:val="ListParagraph"/>
        <w:numPr>
          <w:ilvl w:val="0"/>
          <w:numId w:val="1"/>
        </w:numPr>
        <w:spacing w:after="60" w:before="40"/>
      </w:pPr>
      <w:r>
        <w:rPr>
          <w:rFonts w:ascii="Calibri" w:cs="Calibri" w:eastAsia="Calibri" w:hAnsi="Calibri"/>
          <w:b/>
          <w:bCs/>
          <w:color w:val="0B2545"/>
          <w:sz w:val="22"/>
          <w:szCs w:val="22"/>
        </w:rPr>
        <w:t xml:space="preserve">1. Landing Page Architecture: </w:t>
      </w:r>
      <w:r>
        <w:rPr>
          <w:rFonts w:ascii="Calibri" w:cs="Calibri" w:eastAsia="Calibri" w:hAnsi="Calibri"/>
          <w:color w:val="1E293B"/>
          <w:sz w:val="22"/>
          <w:szCs w:val="22"/>
        </w:rPr>
        <w:t xml:space="preserve">Should the marketing landing page be hosted directly at con.fr8x.in/ (replacing the current redirect in app/page.tsx), or on a separate root domain (e.g., fr8x.in) with con.fr8x.in reserved strictly for authenticated app traffic?</w:t>
      </w:r>
    </w:p>
    <w:p>
      <w:pPr>
        <w:pStyle w:val="ListParagraph"/>
        <w:numPr>
          <w:ilvl w:val="0"/>
          <w:numId w:val="1"/>
        </w:numPr>
        <w:spacing w:after="60" w:before="40"/>
      </w:pPr>
      <w:r>
        <w:rPr>
          <w:rFonts w:ascii="Calibri" w:cs="Calibri" w:eastAsia="Calibri" w:hAnsi="Calibri"/>
          <w:b/>
          <w:bCs/>
          <w:color w:val="0B2545"/>
          <w:sz w:val="22"/>
          <w:szCs w:val="22"/>
        </w:rPr>
        <w:t xml:space="preserve">2. Trial &amp; Commercial Monetization: </w:t>
      </w:r>
      <w:r>
        <w:rPr>
          <w:rFonts w:ascii="Calibri" w:cs="Calibri" w:eastAsia="Calibri" w:hAnsi="Calibri"/>
          <w:color w:val="1E293B"/>
          <w:sz w:val="22"/>
          <w:szCs w:val="22"/>
        </w:rPr>
        <w:t xml:space="preserve">The platform configuration currently supports 'all_free_mode' as well as fee-based auctions (₹300 standard / ₹180 Premium). What is the exact launch pricing policy for the first cohort of forwarders?</w:t>
      </w:r>
    </w:p>
    <w:p>
      <w:pPr>
        <w:pStyle w:val="ListParagraph"/>
        <w:numPr>
          <w:ilvl w:val="0"/>
          <w:numId w:val="1"/>
        </w:numPr>
        <w:spacing w:after="60" w:before="40"/>
      </w:pPr>
      <w:r>
        <w:rPr>
          <w:rFonts w:ascii="Calibri" w:cs="Calibri" w:eastAsia="Calibri" w:hAnsi="Calibri"/>
          <w:b/>
          <w:bCs/>
          <w:color w:val="0B2545"/>
          <w:sz w:val="22"/>
          <w:szCs w:val="22"/>
        </w:rPr>
        <w:t xml:space="preserve">3. Initial Seed Liquidity: </w:t>
      </w:r>
      <w:r>
        <w:rPr>
          <w:rFonts w:ascii="Calibri" w:cs="Calibri" w:eastAsia="Calibri" w:hAnsi="Calibri"/>
          <w:color w:val="1E293B"/>
          <w:sz w:val="22"/>
          <w:szCs w:val="22"/>
        </w:rPr>
        <w:t xml:space="preserve">Are initial reverse auctions being seeded by anchor enterprise shippers, or will forwarders initially use FR8X primarily as an internal rate book (i-Rates) and quotation tool?</w:t>
      </w:r>
    </w:p>
    <w:p>
      <w:pPr>
        <w:pStyle w:val="Heading1"/>
        <w:spacing w:after="140" w:before="300"/>
        <w:rPr>
          <w:rFonts w:ascii="Arial" w:cs="Arial" w:eastAsia="Arial" w:hAnsi="Arial"/>
          <w:b/>
          <w:bCs/>
          <w:color w:val="0B2545"/>
          <w:sz w:val="28"/>
          <w:szCs w:val="28"/>
        </w:rPr>
      </w:pPr>
      <w:r>
        <w:t xml:space="preserve">Appendix — Key Verification Evidence Paths</w:t>
      </w:r>
    </w:p>
    <w:p>
      <w:pPr>
        <w:pStyle w:val="ListParagraph"/>
        <w:numPr>
          <w:ilvl w:val="0"/>
          <w:numId w:val="1"/>
        </w:numPr>
        <w:spacing w:after="60" w:before="40"/>
      </w:pPr>
      <w:r>
        <w:rPr>
          <w:rFonts w:ascii="Calibri" w:cs="Calibri" w:eastAsia="Calibri" w:hAnsi="Calibri"/>
          <w:b/>
          <w:bCs/>
          <w:color w:val="0B2545"/>
          <w:sz w:val="22"/>
          <w:szCs w:val="22"/>
        </w:rPr>
        <w:t xml:space="preserve">Master PRD Specification: </w:t>
      </w:r>
      <w:r>
        <w:rPr>
          <w:rFonts w:ascii="Calibri" w:cs="Calibri" w:eastAsia="Calibri" w:hAnsi="Calibri"/>
          <w:color w:val="1E293B"/>
          <w:sz w:val="22"/>
          <w:szCs w:val="22"/>
        </w:rPr>
        <w:t xml:space="preserve">docs/01_PRODUCT_REQUIREMENTS.md</w:t>
      </w:r>
    </w:p>
    <w:p>
      <w:pPr>
        <w:pStyle w:val="ListParagraph"/>
        <w:numPr>
          <w:ilvl w:val="0"/>
          <w:numId w:val="1"/>
        </w:numPr>
        <w:spacing w:after="60" w:before="40"/>
      </w:pPr>
      <w:r>
        <w:rPr>
          <w:rFonts w:ascii="Calibri" w:cs="Calibri" w:eastAsia="Calibri" w:hAnsi="Calibri"/>
          <w:b/>
          <w:bCs/>
          <w:color w:val="0B2545"/>
          <w:sz w:val="22"/>
          <w:szCs w:val="22"/>
        </w:rPr>
        <w:t xml:space="preserve">Database Schema &amp; Policies: </w:t>
      </w:r>
      <w:r>
        <w:rPr>
          <w:rFonts w:ascii="Calibri" w:cs="Calibri" w:eastAsia="Calibri" w:hAnsi="Calibri"/>
          <w:color w:val="1E293B"/>
          <w:sz w:val="22"/>
          <w:szCs w:val="22"/>
        </w:rPr>
        <w:t xml:space="preserve">supabase/schema_master.sql (1,331 lines)</w:t>
      </w:r>
    </w:p>
    <w:p>
      <w:pPr>
        <w:pStyle w:val="ListParagraph"/>
        <w:numPr>
          <w:ilvl w:val="0"/>
          <w:numId w:val="1"/>
        </w:numPr>
        <w:spacing w:after="60" w:before="40"/>
      </w:pPr>
      <w:r>
        <w:rPr>
          <w:rFonts w:ascii="Calibri" w:cs="Calibri" w:eastAsia="Calibri" w:hAnsi="Calibri"/>
          <w:b/>
          <w:bCs/>
          <w:color w:val="0B2545"/>
          <w:sz w:val="22"/>
          <w:szCs w:val="22"/>
        </w:rPr>
        <w:t xml:space="preserve">Database Service Layer: </w:t>
      </w:r>
      <w:r>
        <w:rPr>
          <w:rFonts w:ascii="Calibri" w:cs="Calibri" w:eastAsia="Calibri" w:hAnsi="Calibri"/>
          <w:color w:val="1E293B"/>
          <w:sz w:val="22"/>
          <w:szCs w:val="22"/>
        </w:rPr>
        <w:t xml:space="preserve">lib/supabase/db.ts, lib/db/auctions.ts, lib/db/rates.ts</w:t>
      </w:r>
    </w:p>
    <w:p>
      <w:pPr>
        <w:pStyle w:val="ListParagraph"/>
        <w:numPr>
          <w:ilvl w:val="0"/>
          <w:numId w:val="1"/>
        </w:numPr>
        <w:spacing w:after="60" w:before="40"/>
      </w:pPr>
      <w:r>
        <w:rPr>
          <w:rFonts w:ascii="Calibri" w:cs="Calibri" w:eastAsia="Calibri" w:hAnsi="Calibri"/>
          <w:b/>
          <w:bCs/>
          <w:color w:val="0B2545"/>
          <w:sz w:val="22"/>
          <w:szCs w:val="22"/>
        </w:rPr>
        <w:t xml:space="preserve">Reverse Auctions Component: </w:t>
      </w:r>
      <w:r>
        <w:rPr>
          <w:rFonts w:ascii="Calibri" w:cs="Calibri" w:eastAsia="Calibri" w:hAnsi="Calibri"/>
          <w:color w:val="1E293B"/>
          <w:sz w:val="22"/>
          <w:szCs w:val="22"/>
        </w:rPr>
        <w:t xml:space="preserve">app/auctions/page.tsx (1,022 lines)</w:t>
      </w:r>
    </w:p>
    <w:p>
      <w:pPr>
        <w:pStyle w:val="ListParagraph"/>
        <w:numPr>
          <w:ilvl w:val="0"/>
          <w:numId w:val="1"/>
        </w:numPr>
        <w:spacing w:after="60" w:before="40"/>
      </w:pPr>
      <w:r>
        <w:rPr>
          <w:rFonts w:ascii="Calibri" w:cs="Calibri" w:eastAsia="Calibri" w:hAnsi="Calibri"/>
          <w:b/>
          <w:bCs/>
          <w:color w:val="0B2545"/>
          <w:sz w:val="22"/>
          <w:szCs w:val="22"/>
        </w:rPr>
        <w:t xml:space="preserve">Rate Management Component: </w:t>
      </w:r>
      <w:r>
        <w:rPr>
          <w:rFonts w:ascii="Calibri" w:cs="Calibri" w:eastAsia="Calibri" w:hAnsi="Calibri"/>
          <w:color w:val="1E293B"/>
          <w:sz w:val="22"/>
          <w:szCs w:val="22"/>
        </w:rPr>
        <w:t xml:space="preserve">app/rates/page.tsx (2,520 lines)</w:t>
      </w:r>
    </w:p>
    <w:p>
      <w:pPr>
        <w:pStyle w:val="ListParagraph"/>
        <w:numPr>
          <w:ilvl w:val="0"/>
          <w:numId w:val="1"/>
        </w:numPr>
        <w:spacing w:after="60" w:before="40"/>
      </w:pPr>
      <w:r>
        <w:rPr>
          <w:rFonts w:ascii="Calibri" w:cs="Calibri" w:eastAsia="Calibri" w:hAnsi="Calibri"/>
          <w:b/>
          <w:bCs/>
          <w:color w:val="0B2545"/>
          <w:sz w:val="22"/>
          <w:szCs w:val="22"/>
        </w:rPr>
        <w:t xml:space="preserve">Statutory KYC Engine: </w:t>
      </w:r>
      <w:r>
        <w:rPr>
          <w:rFonts w:ascii="Calibri" w:cs="Calibri" w:eastAsia="Calibri" w:hAnsi="Calibri"/>
          <w:color w:val="1E293B"/>
          <w:sz w:val="22"/>
          <w:szCs w:val="22"/>
        </w:rPr>
        <w:t xml:space="preserve">lib/utils/statutory-kyc.ts, app/register/page.tsx (2,440 lines)</w:t>
      </w:r>
    </w:p>
    <w:p>
      <w:pPr>
        <w:pStyle w:val="ListParagraph"/>
        <w:numPr>
          <w:ilvl w:val="0"/>
          <w:numId w:val="1"/>
        </w:numPr>
        <w:spacing w:after="60" w:before="40"/>
      </w:pPr>
      <w:r>
        <w:rPr>
          <w:rFonts w:ascii="Calibri" w:cs="Calibri" w:eastAsia="Calibri" w:hAnsi="Calibri"/>
          <w:b/>
          <w:bCs/>
          <w:color w:val="0B2545"/>
          <w:sz w:val="22"/>
          <w:szCs w:val="22"/>
        </w:rPr>
        <w:t xml:space="preserve">Corridor Affinity Scoring Engine: </w:t>
      </w:r>
      <w:r>
        <w:rPr>
          <w:rFonts w:ascii="Calibri" w:cs="Calibri" w:eastAsia="Calibri" w:hAnsi="Calibri"/>
          <w:color w:val="1E293B"/>
          <w:sz w:val="22"/>
          <w:szCs w:val="22"/>
        </w:rPr>
        <w:t xml:space="preserve">lib/connections-algorithm.ts (497 lines)</w:t>
      </w:r>
    </w:p>
    <w:p>
      <w:pPr>
        <w:pStyle w:val="ListParagraph"/>
        <w:numPr>
          <w:ilvl w:val="0"/>
          <w:numId w:val="1"/>
        </w:numPr>
        <w:spacing w:after="60" w:before="40"/>
      </w:pPr>
      <w:r>
        <w:rPr>
          <w:rFonts w:ascii="Calibri" w:cs="Calibri" w:eastAsia="Calibri" w:hAnsi="Calibri"/>
          <w:b/>
          <w:bCs/>
          <w:color w:val="0B2545"/>
          <w:sz w:val="22"/>
          <w:szCs w:val="22"/>
        </w:rPr>
        <w:t xml:space="preserve">SEO &amp; Metadata Configuration: </w:t>
      </w:r>
      <w:r>
        <w:rPr>
          <w:rFonts w:ascii="Calibri" w:cs="Calibri" w:eastAsia="Calibri" w:hAnsi="Calibri"/>
          <w:color w:val="1E293B"/>
          <w:sz w:val="22"/>
          <w:szCs w:val="22"/>
        </w:rPr>
        <w:t xml:space="preserve">config/seo.ts, config/site-metadata.ts</w:t>
      </w:r>
    </w:p>
    <w:p>
      <w:pPr>
        <w:pStyle w:val="ListParagraph"/>
        <w:numPr>
          <w:ilvl w:val="0"/>
          <w:numId w:val="1"/>
        </w:numPr>
        <w:spacing w:after="60" w:before="40"/>
      </w:pPr>
      <w:r>
        <w:rPr>
          <w:rFonts w:ascii="Calibri" w:cs="Calibri" w:eastAsia="Calibri" w:hAnsi="Calibri"/>
          <w:b/>
          <w:bCs/>
          <w:color w:val="0B2545"/>
          <w:sz w:val="22"/>
          <w:szCs w:val="22"/>
        </w:rPr>
        <w:t xml:space="preserve">Production Vercel Config &amp; Headers: </w:t>
      </w:r>
      <w:r>
        <w:rPr>
          <w:rFonts w:ascii="Calibri" w:cs="Calibri" w:eastAsia="Calibri" w:hAnsi="Calibri"/>
          <w:color w:val="1E293B"/>
          <w:sz w:val="22"/>
          <w:szCs w:val="22"/>
        </w:rPr>
        <w:t xml:space="preserve">vercel.json (CSP, HSTS, X-Frame-Options)</w:t>
      </w:r>
    </w:p>
    <w:p>
      <w:pPr>
        <w:pStyle w:val="ListParagraph"/>
        <w:numPr>
          <w:ilvl w:val="0"/>
          <w:numId w:val="1"/>
        </w:numPr>
        <w:spacing w:after="60" w:before="40"/>
      </w:pPr>
      <w:r>
        <w:rPr>
          <w:rFonts w:ascii="Calibri" w:cs="Calibri" w:eastAsia="Calibri" w:hAnsi="Calibri"/>
          <w:b/>
          <w:bCs/>
          <w:color w:val="0B2545"/>
          <w:sz w:val="22"/>
          <w:szCs w:val="22"/>
        </w:rPr>
        <w:t xml:space="preserve">Automated Test Suite Status: </w:t>
      </w:r>
      <w:r>
        <w:rPr>
          <w:rFonts w:ascii="Calibri" w:cs="Calibri" w:eastAsia="Calibri" w:hAnsi="Calibri"/>
          <w:color w:val="1E293B"/>
          <w:sz w:val="22"/>
          <w:szCs w:val="22"/>
        </w:rPr>
        <w:t xml:space="preserve">scripts/verify-all-gates.ts (100% Passed across 7 phases)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2026-10-14T05:50:16.752Z</dcterms:created>
  <dcterms:modified xsi:type="dcterms:W3CDTF">2026-10-14T05:50:16.757Z</dcterms:modified>
</cp:coreProperties>
</file>

<file path=docProps/custom.xml><?xml version="1.0" encoding="utf-8"?>
<Properties xmlns="http://schemas.openxmlformats.org/officeDocument/2006/custom-properties" xmlns:vt="http://schemas.openxmlformats.org/officeDocument/2006/docPropsVTypes"/>
</file>