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40D3" w14:textId="54988DD0" w:rsidR="00B242EB" w:rsidRPr="003D3F3C" w:rsidRDefault="00B242EB" w:rsidP="000F06F9">
      <w:p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Tecnologías Emergentes.</w:t>
      </w:r>
    </w:p>
    <w:p w14:paraId="2DC6C3AC" w14:textId="0E774809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b/>
          <w:bCs/>
          <w:lang w:val="es-ES_tradnl"/>
        </w:rPr>
        <w:t>Tarea grupal 5</w:t>
      </w:r>
      <w:r w:rsidRPr="003D3F3C">
        <w:rPr>
          <w:lang w:val="es-ES_tradnl"/>
        </w:rPr>
        <w:t xml:space="preserve"> – Investigación y Desarrollo.</w:t>
      </w:r>
    </w:p>
    <w:p w14:paraId="51C5611C" w14:textId="77777777" w:rsidR="00B242EB" w:rsidRPr="003D3F3C" w:rsidRDefault="00B242EB" w:rsidP="000F06F9">
      <w:pPr>
        <w:jc w:val="both"/>
        <w:rPr>
          <w:lang w:val="es-ES_tradnl"/>
        </w:rPr>
      </w:pPr>
    </w:p>
    <w:p w14:paraId="47909C3D" w14:textId="7CCFB5F2" w:rsidR="00B242EB" w:rsidRPr="003D3F3C" w:rsidRDefault="003D3F3C" w:rsidP="000F06F9">
      <w:pPr>
        <w:jc w:val="both"/>
        <w:rPr>
          <w:lang w:val="es-ES_tradnl"/>
        </w:rPr>
      </w:pPr>
      <w:r>
        <w:rPr>
          <w:lang w:val="es-ES_tradnl"/>
        </w:rPr>
        <w:t>Profesor: Raúl Valdés.</w:t>
      </w:r>
    </w:p>
    <w:p w14:paraId="1307DD7F" w14:textId="77777777" w:rsidR="00B242EB" w:rsidRPr="003D3F3C" w:rsidRDefault="00B242EB" w:rsidP="000F06F9">
      <w:pPr>
        <w:jc w:val="both"/>
        <w:rPr>
          <w:lang w:val="es-ES_tradnl"/>
        </w:rPr>
      </w:pPr>
    </w:p>
    <w:p w14:paraId="51C7DE68" w14:textId="345F8FBC" w:rsidR="00B242EB" w:rsidRPr="003D3F3C" w:rsidRDefault="00B242EB" w:rsidP="000F06F9">
      <w:p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Integrantes:</w:t>
      </w:r>
    </w:p>
    <w:p w14:paraId="6D3764C5" w14:textId="0754DC20" w:rsidR="00B242EB" w:rsidRPr="003D3F3C" w:rsidRDefault="00B242EB" w:rsidP="000F06F9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D3F3C">
        <w:rPr>
          <w:lang w:val="es-ES_tradnl"/>
        </w:rPr>
        <w:t>Andrés Arqueros.</w:t>
      </w:r>
    </w:p>
    <w:p w14:paraId="735B0202" w14:textId="3ED314F1" w:rsidR="00B242EB" w:rsidRPr="003D3F3C" w:rsidRDefault="00B242EB" w:rsidP="000F06F9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D3F3C">
        <w:rPr>
          <w:lang w:val="es-ES_tradnl"/>
        </w:rPr>
        <w:t>Agustín Campos.</w:t>
      </w:r>
    </w:p>
    <w:p w14:paraId="1424C3B3" w14:textId="4434CCD9" w:rsidR="00B242EB" w:rsidRPr="003D3F3C" w:rsidRDefault="00B242EB" w:rsidP="000F06F9">
      <w:pPr>
        <w:pStyle w:val="Prrafodelista"/>
        <w:numPr>
          <w:ilvl w:val="0"/>
          <w:numId w:val="2"/>
        </w:numPr>
        <w:jc w:val="both"/>
        <w:rPr>
          <w:lang w:val="es-ES_tradnl"/>
        </w:rPr>
      </w:pPr>
      <w:r w:rsidRPr="003D3F3C">
        <w:rPr>
          <w:lang w:val="es-ES_tradnl"/>
        </w:rPr>
        <w:t>Vicente Carrasco.</w:t>
      </w:r>
    </w:p>
    <w:p w14:paraId="35184AB9" w14:textId="77777777" w:rsidR="00B242EB" w:rsidRPr="003D3F3C" w:rsidRDefault="00B242EB" w:rsidP="000F06F9">
      <w:pPr>
        <w:jc w:val="both"/>
        <w:rPr>
          <w:lang w:val="es-ES_tradnl"/>
        </w:rPr>
      </w:pPr>
    </w:p>
    <w:p w14:paraId="516C54E3" w14:textId="77777777" w:rsidR="00B242EB" w:rsidRDefault="00B242EB" w:rsidP="000F06F9">
      <w:pPr>
        <w:jc w:val="both"/>
        <w:rPr>
          <w:lang w:val="es-ES_tradnl"/>
        </w:rPr>
      </w:pPr>
    </w:p>
    <w:p w14:paraId="30CAA14C" w14:textId="77777777" w:rsidR="003D3F3C" w:rsidRDefault="003D3F3C" w:rsidP="000F06F9">
      <w:pPr>
        <w:jc w:val="both"/>
        <w:rPr>
          <w:lang w:val="es-ES_tradnl"/>
        </w:rPr>
      </w:pPr>
    </w:p>
    <w:p w14:paraId="0F94261F" w14:textId="41872ADC" w:rsidR="003D3F3C" w:rsidRDefault="003D3F3C" w:rsidP="000F06F9">
      <w:pPr>
        <w:jc w:val="both"/>
        <w:rPr>
          <w:lang w:val="es-ES_tradnl"/>
        </w:rPr>
      </w:pPr>
      <w:r>
        <w:rPr>
          <w:lang w:val="es-ES_tradnl"/>
        </w:rPr>
        <w:br w:type="page"/>
      </w:r>
    </w:p>
    <w:p w14:paraId="79840B37" w14:textId="719A00A9" w:rsidR="003D3F3C" w:rsidRPr="003D3F3C" w:rsidRDefault="003D3F3C" w:rsidP="000F06F9">
      <w:pPr>
        <w:jc w:val="both"/>
        <w:rPr>
          <w:lang w:val="es-ES_tradnl"/>
        </w:rPr>
      </w:pPr>
      <w:r>
        <w:rPr>
          <w:lang w:val="es-ES_tradnl"/>
        </w:rPr>
        <w:lastRenderedPageBreak/>
        <w:t>Informe 5 – Investigación y Desarrollo – Google DeepMind.</w:t>
      </w:r>
    </w:p>
    <w:p w14:paraId="78771A2A" w14:textId="77777777" w:rsidR="00B242EB" w:rsidRPr="003D3F3C" w:rsidRDefault="00B242EB" w:rsidP="000F06F9">
      <w:pPr>
        <w:jc w:val="both"/>
        <w:rPr>
          <w:lang w:val="es-ES_tradnl"/>
        </w:rPr>
      </w:pPr>
    </w:p>
    <w:p w14:paraId="6AEC8666" w14:textId="63CC05F5" w:rsidR="00B242EB" w:rsidRPr="003D3F3C" w:rsidRDefault="00B242EB" w:rsidP="000F06F9">
      <w:pPr>
        <w:pStyle w:val="Prrafodelista"/>
        <w:numPr>
          <w:ilvl w:val="0"/>
          <w:numId w:val="1"/>
        </w:num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Problema y Oportunidad de I+D</w:t>
      </w:r>
      <w:r w:rsidR="00547289" w:rsidRPr="003D3F3C">
        <w:rPr>
          <w:b/>
          <w:bCs/>
          <w:lang w:val="es-ES_tradnl"/>
        </w:rPr>
        <w:t>.</w:t>
      </w:r>
    </w:p>
    <w:p w14:paraId="0EECEDE5" w14:textId="77777777" w:rsidR="00B242EB" w:rsidRPr="003D3F3C" w:rsidRDefault="00B242EB" w:rsidP="000F06F9">
      <w:pPr>
        <w:jc w:val="both"/>
        <w:rPr>
          <w:lang w:val="es-ES_tradnl"/>
        </w:rPr>
      </w:pPr>
    </w:p>
    <w:p w14:paraId="326F20F7" w14:textId="77777777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¿Qué problema resolvía la empresa?</w:t>
      </w:r>
    </w:p>
    <w:p w14:paraId="77F78887" w14:textId="77777777" w:rsidR="00547289" w:rsidRPr="003D3F3C" w:rsidRDefault="00547289" w:rsidP="000F06F9">
      <w:pPr>
        <w:jc w:val="both"/>
        <w:rPr>
          <w:lang w:val="es-ES_tradnl"/>
        </w:rPr>
      </w:pPr>
    </w:p>
    <w:p w14:paraId="6C50751A" w14:textId="370E0BE4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DeepMind abordó la rigidez de la Inteligencia Artificial tradicional, que solo podía ejecutar tareas para las que había sido programada explícitamente</w:t>
      </w:r>
      <w:r w:rsidR="003D3F3C">
        <w:rPr>
          <w:lang w:val="es-ES_tradnl"/>
        </w:rPr>
        <w:t xml:space="preserve">. </w:t>
      </w:r>
      <w:r w:rsidRPr="003D3F3C">
        <w:rPr>
          <w:lang w:val="es-ES_tradnl"/>
        </w:rPr>
        <w:t>El problema era la falta de generalización</w:t>
      </w:r>
      <w:r w:rsidR="003D3F3C">
        <w:rPr>
          <w:lang w:val="es-ES_tradnl"/>
        </w:rPr>
        <w:t xml:space="preserve"> dado que</w:t>
      </w:r>
      <w:r w:rsidRPr="003D3F3C">
        <w:rPr>
          <w:lang w:val="es-ES_tradnl"/>
        </w:rPr>
        <w:t xml:space="preserve"> los sistemas no podían aprender de su entorno ni adaptarse a nuevos desafíos sin intervención humana constante.</w:t>
      </w:r>
    </w:p>
    <w:p w14:paraId="65A94A53" w14:textId="77777777" w:rsidR="00B242EB" w:rsidRPr="003D3F3C" w:rsidRDefault="00B242EB" w:rsidP="000F06F9">
      <w:pPr>
        <w:jc w:val="both"/>
        <w:rPr>
          <w:lang w:val="es-ES_tradnl"/>
        </w:rPr>
      </w:pPr>
    </w:p>
    <w:p w14:paraId="2A9530F0" w14:textId="77777777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¿Por qué requería I+D (y no solo ejecución)?</w:t>
      </w:r>
    </w:p>
    <w:p w14:paraId="5AE820F7" w14:textId="77777777" w:rsidR="00547289" w:rsidRPr="003D3F3C" w:rsidRDefault="00547289" w:rsidP="000F06F9">
      <w:pPr>
        <w:jc w:val="both"/>
        <w:rPr>
          <w:lang w:val="es-ES_tradnl"/>
        </w:rPr>
      </w:pPr>
    </w:p>
    <w:p w14:paraId="38833869" w14:textId="6CEA8498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La solución no existía en el mercado</w:t>
      </w:r>
      <w:r w:rsidR="003D3F3C">
        <w:rPr>
          <w:lang w:val="es-ES_tradnl"/>
        </w:rPr>
        <w:t>,</w:t>
      </w:r>
      <w:r w:rsidRPr="003D3F3C">
        <w:rPr>
          <w:lang w:val="es-ES_tradnl"/>
        </w:rPr>
        <w:t xml:space="preserve"> no era un problema de ingeniería de software, sino de ciencia fundamental. Requería investigar la intersección entre la neurociencia y el aprendizaje por </w:t>
      </w:r>
      <w:r w:rsidR="003D3F3C">
        <w:rPr>
          <w:lang w:val="es-ES_tradnl"/>
        </w:rPr>
        <w:t xml:space="preserve">medio de </w:t>
      </w:r>
      <w:r w:rsidRPr="003D3F3C">
        <w:rPr>
          <w:lang w:val="es-ES_tradnl"/>
        </w:rPr>
        <w:t>Deep Reinforcement Learning</w:t>
      </w:r>
      <w:r w:rsidR="003D3F3C">
        <w:rPr>
          <w:lang w:val="es-ES_tradnl"/>
        </w:rPr>
        <w:t>, que equivalía a refuerzo profundo de la inteligencia a tratar</w:t>
      </w:r>
      <w:r w:rsidRPr="003D3F3C">
        <w:rPr>
          <w:lang w:val="es-ES_tradnl"/>
        </w:rPr>
        <w:t>. Según McKinsey &amp; Company (2023), este tipo de I+D es lo que permite pasar de herramientas analíticas a sistemas autónomos que generan valor en sectores complejos como la energía y la salud.</w:t>
      </w:r>
    </w:p>
    <w:p w14:paraId="1D17EA17" w14:textId="77777777" w:rsidR="00B242EB" w:rsidRPr="003D3F3C" w:rsidRDefault="00B242EB" w:rsidP="000F06F9">
      <w:pPr>
        <w:jc w:val="both"/>
        <w:rPr>
          <w:lang w:val="es-ES_tradnl"/>
        </w:rPr>
      </w:pPr>
    </w:p>
    <w:p w14:paraId="397C34F2" w14:textId="79AC587F" w:rsidR="00B242EB" w:rsidRPr="003D3F3C" w:rsidRDefault="00B242EB" w:rsidP="000F06F9">
      <w:pPr>
        <w:pStyle w:val="Prrafodelista"/>
        <w:numPr>
          <w:ilvl w:val="0"/>
          <w:numId w:val="1"/>
        </w:num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Tipo de Innovación Desarrollada</w:t>
      </w:r>
      <w:r w:rsidR="00547289" w:rsidRPr="003D3F3C">
        <w:rPr>
          <w:b/>
          <w:bCs/>
          <w:lang w:val="es-ES_tradnl"/>
        </w:rPr>
        <w:t>.</w:t>
      </w:r>
    </w:p>
    <w:p w14:paraId="6D07F16B" w14:textId="77777777" w:rsidR="00B242EB" w:rsidRPr="003D3F3C" w:rsidRDefault="00B242EB" w:rsidP="000F06F9">
      <w:pPr>
        <w:jc w:val="both"/>
        <w:rPr>
          <w:lang w:val="es-ES_tradnl"/>
        </w:rPr>
      </w:pPr>
    </w:p>
    <w:p w14:paraId="06723E40" w14:textId="06B1F7C7" w:rsidR="00B242EB" w:rsidRPr="003D3F3C" w:rsidRDefault="003D3F3C" w:rsidP="000F06F9">
      <w:pPr>
        <w:jc w:val="both"/>
        <w:rPr>
          <w:lang w:val="es-ES_tradnl"/>
        </w:rPr>
      </w:pPr>
      <w:r>
        <w:rPr>
          <w:lang w:val="es-ES_tradnl"/>
        </w:rPr>
        <w:t>Google DeepMind se puede clasificar como una</w:t>
      </w:r>
      <w:r w:rsidR="00B242EB" w:rsidRPr="003D3F3C">
        <w:rPr>
          <w:lang w:val="es-ES_tradnl"/>
        </w:rPr>
        <w:t xml:space="preserve"> Innovación Radical</w:t>
      </w:r>
      <w:r>
        <w:rPr>
          <w:lang w:val="es-ES_tradnl"/>
        </w:rPr>
        <w:t xml:space="preserve"> dado que </w:t>
      </w:r>
      <w:r w:rsidR="00B242EB" w:rsidRPr="003D3F3C">
        <w:rPr>
          <w:lang w:val="es-ES_tradnl"/>
        </w:rPr>
        <w:t>no mejoró incrementalmente los buscadores o bases de datos existentes, sino que introdujo un paradigma de aprendizaje completamente nuevo.</w:t>
      </w:r>
    </w:p>
    <w:p w14:paraId="67CAC02A" w14:textId="77777777" w:rsidR="00B242EB" w:rsidRPr="003D3F3C" w:rsidRDefault="00B242EB" w:rsidP="000F06F9">
      <w:pPr>
        <w:jc w:val="both"/>
        <w:rPr>
          <w:lang w:val="es-ES_tradnl"/>
        </w:rPr>
      </w:pPr>
    </w:p>
    <w:p w14:paraId="683AFDD2" w14:textId="31D2C277" w:rsidR="00B242EB" w:rsidRPr="003D3F3C" w:rsidRDefault="003D3F3C" w:rsidP="000F06F9">
      <w:pPr>
        <w:jc w:val="both"/>
        <w:rPr>
          <w:lang w:val="es-ES_tradnl"/>
        </w:rPr>
      </w:pPr>
      <w:r>
        <w:rPr>
          <w:lang w:val="es-ES_tradnl"/>
        </w:rPr>
        <w:t>Esto se ve en el ejemplo en el que una maquina aprende</w:t>
      </w:r>
      <w:r w:rsidR="00B242EB" w:rsidRPr="003D3F3C">
        <w:rPr>
          <w:lang w:val="es-ES_tradnl"/>
        </w:rPr>
        <w:t xml:space="preserve"> a jugar AlphaGo </w:t>
      </w:r>
      <w:r>
        <w:rPr>
          <w:lang w:val="es-ES_tradnl"/>
        </w:rPr>
        <w:t>y</w:t>
      </w:r>
      <w:r w:rsidR="00B242EB" w:rsidRPr="003D3F3C">
        <w:rPr>
          <w:lang w:val="es-ES_tradnl"/>
        </w:rPr>
        <w:t xml:space="preserve"> a plegar proteínas </w:t>
      </w:r>
      <w:r w:rsidR="000F06F9">
        <w:rPr>
          <w:lang w:val="es-ES_tradnl"/>
        </w:rPr>
        <w:t xml:space="preserve">en </w:t>
      </w:r>
      <w:r w:rsidR="00B242EB" w:rsidRPr="003D3F3C">
        <w:rPr>
          <w:lang w:val="es-ES_tradnl"/>
        </w:rPr>
        <w:t>AlphaFold</w:t>
      </w:r>
      <w:r>
        <w:rPr>
          <w:lang w:val="es-ES_tradnl"/>
        </w:rPr>
        <w:t>, acción que</w:t>
      </w:r>
      <w:r w:rsidR="00B242EB" w:rsidRPr="003D3F3C">
        <w:rPr>
          <w:lang w:val="es-ES_tradnl"/>
        </w:rPr>
        <w:t xml:space="preserve"> por sí sola rompió las limitaciones tecnológicas previas. De acuerdo con Boston Consulting Group (2024), este nivel de innovación redefine las reglas de la industria y crea nuevas categorías de mercado.</w:t>
      </w:r>
    </w:p>
    <w:p w14:paraId="3A285714" w14:textId="77777777" w:rsidR="00B242EB" w:rsidRPr="003D3F3C" w:rsidRDefault="00B242EB" w:rsidP="000F06F9">
      <w:pPr>
        <w:jc w:val="both"/>
        <w:rPr>
          <w:lang w:val="es-ES_tradnl"/>
        </w:rPr>
      </w:pPr>
    </w:p>
    <w:p w14:paraId="38A1626C" w14:textId="22AA4882" w:rsidR="00B242EB" w:rsidRPr="003D3F3C" w:rsidRDefault="00B242EB" w:rsidP="000F06F9">
      <w:pPr>
        <w:pStyle w:val="Prrafodelista"/>
        <w:numPr>
          <w:ilvl w:val="0"/>
          <w:numId w:val="1"/>
        </w:num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Activos Clave Generados por el I+D</w:t>
      </w:r>
      <w:r w:rsidR="00547289" w:rsidRPr="003D3F3C">
        <w:rPr>
          <w:b/>
          <w:bCs/>
          <w:lang w:val="es-ES_tradnl"/>
        </w:rPr>
        <w:t>.</w:t>
      </w:r>
    </w:p>
    <w:p w14:paraId="2249A001" w14:textId="77777777" w:rsidR="00B242EB" w:rsidRPr="003D3F3C" w:rsidRDefault="00B242EB" w:rsidP="000F06F9">
      <w:pPr>
        <w:jc w:val="both"/>
        <w:rPr>
          <w:lang w:val="es-ES_tradnl"/>
        </w:rPr>
      </w:pPr>
    </w:p>
    <w:p w14:paraId="7D8C06E0" w14:textId="03A55226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Los activos principales</w:t>
      </w:r>
      <w:r w:rsidR="003D3F3C">
        <w:rPr>
          <w:lang w:val="es-ES_tradnl"/>
        </w:rPr>
        <w:t xml:space="preserve"> generados por la instancia de I+D</w:t>
      </w:r>
      <w:r w:rsidRPr="003D3F3C">
        <w:rPr>
          <w:lang w:val="es-ES_tradnl"/>
        </w:rPr>
        <w:t xml:space="preserve"> son de naturaleza intangible y técnica:</w:t>
      </w:r>
    </w:p>
    <w:p w14:paraId="7FF0A845" w14:textId="77777777" w:rsidR="00B242EB" w:rsidRPr="003D3F3C" w:rsidRDefault="00B242EB" w:rsidP="000F06F9">
      <w:pPr>
        <w:jc w:val="both"/>
        <w:rPr>
          <w:lang w:val="es-ES_tradnl"/>
        </w:rPr>
      </w:pPr>
    </w:p>
    <w:p w14:paraId="4E746AA8" w14:textId="77777777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Software y Algoritmos: Arquitecturas de redes neuronales (DQN, Transformers) y modelos de frontera (Gemini).</w:t>
      </w:r>
    </w:p>
    <w:p w14:paraId="632C9827" w14:textId="77777777" w:rsidR="00B242EB" w:rsidRPr="003D3F3C" w:rsidRDefault="00B242EB" w:rsidP="000F06F9">
      <w:pPr>
        <w:jc w:val="both"/>
        <w:rPr>
          <w:lang w:val="es-ES_tradnl"/>
        </w:rPr>
      </w:pPr>
    </w:p>
    <w:p w14:paraId="40D60A4D" w14:textId="353030C9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Know-how: El equipo de investigación más avanzado del mundo, cuya experiencia es el activo más escaso en la industria</w:t>
      </w:r>
      <w:r w:rsidR="003D3F3C">
        <w:rPr>
          <w:lang w:val="es-ES_tradnl"/>
        </w:rPr>
        <w:t xml:space="preserve"> del desarrollo de inteligencia artificial</w:t>
      </w:r>
      <w:r w:rsidRPr="003D3F3C">
        <w:rPr>
          <w:lang w:val="es-ES_tradnl"/>
        </w:rPr>
        <w:t>.</w:t>
      </w:r>
    </w:p>
    <w:p w14:paraId="6E5608A8" w14:textId="77777777" w:rsidR="00B242EB" w:rsidRPr="003D3F3C" w:rsidRDefault="00B242EB" w:rsidP="000F06F9">
      <w:pPr>
        <w:jc w:val="both"/>
        <w:rPr>
          <w:lang w:val="es-ES_tradnl"/>
        </w:rPr>
      </w:pPr>
    </w:p>
    <w:p w14:paraId="75970951" w14:textId="72219F1B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Datos Propietarios: Inmensas bases de datos de entrenamiento generadas mediante simulaciones complejas</w:t>
      </w:r>
      <w:r w:rsidR="003D3F3C">
        <w:rPr>
          <w:lang w:val="es-ES_tradnl"/>
        </w:rPr>
        <w:t>, las cuales sirven para continuar con la profundización del modelo.</w:t>
      </w:r>
    </w:p>
    <w:p w14:paraId="3E4D6508" w14:textId="77777777" w:rsidR="00B242EB" w:rsidRPr="003D3F3C" w:rsidRDefault="00B242EB" w:rsidP="000F06F9">
      <w:pPr>
        <w:jc w:val="both"/>
        <w:rPr>
          <w:lang w:val="es-ES_tradnl"/>
        </w:rPr>
      </w:pPr>
    </w:p>
    <w:p w14:paraId="3A29C072" w14:textId="77777777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Ecosistema: La infraestructura física de procesamiento (TPU) optimizada para sus propios algoritmos.</w:t>
      </w:r>
    </w:p>
    <w:p w14:paraId="6EC89566" w14:textId="77777777" w:rsidR="00B242EB" w:rsidRPr="003D3F3C" w:rsidRDefault="00B242EB" w:rsidP="000F06F9">
      <w:pPr>
        <w:jc w:val="both"/>
        <w:rPr>
          <w:lang w:val="es-ES_tradnl"/>
        </w:rPr>
      </w:pPr>
    </w:p>
    <w:p w14:paraId="20186EE8" w14:textId="7F902C1C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 xml:space="preserve">Gartner (2025) identifica que la ventaja de DeepMind reside en la integración de estos activos </w:t>
      </w:r>
      <w:r w:rsidR="003D3F3C">
        <w:rPr>
          <w:lang w:val="es-ES_tradnl"/>
        </w:rPr>
        <w:t xml:space="preserve">dentro de un ecosistema de </w:t>
      </w:r>
      <w:r w:rsidRPr="003D3F3C">
        <w:rPr>
          <w:lang w:val="es-ES_tradnl"/>
        </w:rPr>
        <w:t xml:space="preserve">valor </w:t>
      </w:r>
      <w:r w:rsidR="003D3F3C">
        <w:rPr>
          <w:lang w:val="es-ES_tradnl"/>
        </w:rPr>
        <w:t>único potenciado</w:t>
      </w:r>
      <w:r w:rsidRPr="003D3F3C">
        <w:rPr>
          <w:lang w:val="es-ES_tradnl"/>
        </w:rPr>
        <w:t xml:space="preserve"> dentro de</w:t>
      </w:r>
      <w:r w:rsidR="003D3F3C">
        <w:rPr>
          <w:lang w:val="es-ES_tradnl"/>
        </w:rPr>
        <w:t xml:space="preserve"> su compañía paterna,</w:t>
      </w:r>
      <w:r w:rsidRPr="003D3F3C">
        <w:rPr>
          <w:lang w:val="es-ES_tradnl"/>
        </w:rPr>
        <w:t xml:space="preserve"> Alphabet.</w:t>
      </w:r>
    </w:p>
    <w:p w14:paraId="64636FB4" w14:textId="77777777" w:rsidR="00B242EB" w:rsidRPr="003D3F3C" w:rsidRDefault="00B242EB" w:rsidP="000F06F9">
      <w:pPr>
        <w:jc w:val="both"/>
        <w:rPr>
          <w:lang w:val="es-ES_tradnl"/>
        </w:rPr>
      </w:pPr>
    </w:p>
    <w:p w14:paraId="55C139C9" w14:textId="5867D6DA" w:rsidR="00B242EB" w:rsidRPr="003D3F3C" w:rsidRDefault="00B242EB" w:rsidP="000F06F9">
      <w:pPr>
        <w:pStyle w:val="Prrafodelista"/>
        <w:numPr>
          <w:ilvl w:val="0"/>
          <w:numId w:val="1"/>
        </w:num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Protección de la Innovación (¿Qué se protegió y por qué?)</w:t>
      </w:r>
      <w:r w:rsidR="00547289" w:rsidRPr="003D3F3C">
        <w:rPr>
          <w:b/>
          <w:bCs/>
          <w:lang w:val="es-ES_tradnl"/>
        </w:rPr>
        <w:t>.</w:t>
      </w:r>
    </w:p>
    <w:p w14:paraId="70D2B559" w14:textId="77777777" w:rsidR="00B242EB" w:rsidRPr="003D3F3C" w:rsidRDefault="00B242EB" w:rsidP="000F06F9">
      <w:pPr>
        <w:jc w:val="both"/>
        <w:rPr>
          <w:lang w:val="es-ES_tradnl"/>
        </w:rPr>
      </w:pPr>
    </w:p>
    <w:p w14:paraId="0C3FD7D4" w14:textId="426A8E16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 xml:space="preserve">Jurídicamente </w:t>
      </w:r>
      <w:r w:rsidR="003D3F3C">
        <w:rPr>
          <w:lang w:val="es-ES_tradnl"/>
        </w:rPr>
        <w:t>dentro del marco de p</w:t>
      </w:r>
      <w:r w:rsidRPr="003D3F3C">
        <w:rPr>
          <w:lang w:val="es-ES_tradnl"/>
        </w:rPr>
        <w:t>atentes y Derechos de Autor</w:t>
      </w:r>
      <w:r w:rsidR="003D3F3C">
        <w:rPr>
          <w:lang w:val="es-ES_tradnl"/>
        </w:rPr>
        <w:t xml:space="preserve"> – </w:t>
      </w:r>
      <w:r w:rsidRPr="003D3F3C">
        <w:rPr>
          <w:lang w:val="es-ES_tradnl"/>
        </w:rPr>
        <w:t>Se protegieron las arquitecturas de los modelos y los métodos de procesamiento para evitar que competidores directos utilizaran sus innovaciones en servicios de nube.</w:t>
      </w:r>
    </w:p>
    <w:p w14:paraId="041B4FCF" w14:textId="77777777" w:rsidR="00547289" w:rsidRPr="003D3F3C" w:rsidRDefault="00547289" w:rsidP="000F06F9">
      <w:pPr>
        <w:jc w:val="both"/>
        <w:rPr>
          <w:lang w:val="es-ES_tradnl"/>
        </w:rPr>
      </w:pPr>
    </w:p>
    <w:p w14:paraId="4DA7127C" w14:textId="60CF846D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Fácticamente</w:t>
      </w:r>
      <w:r w:rsidR="003D3F3C">
        <w:rPr>
          <w:lang w:val="es-ES_tradnl"/>
        </w:rPr>
        <w:t>, según s</w:t>
      </w:r>
      <w:r w:rsidRPr="003D3F3C">
        <w:rPr>
          <w:lang w:val="es-ES_tradnl"/>
        </w:rPr>
        <w:t xml:space="preserve">ecreto y </w:t>
      </w:r>
      <w:r w:rsidR="003D3F3C">
        <w:rPr>
          <w:lang w:val="es-ES_tradnl"/>
        </w:rPr>
        <w:t>c</w:t>
      </w:r>
      <w:r w:rsidRPr="003D3F3C">
        <w:rPr>
          <w:lang w:val="es-ES_tradnl"/>
        </w:rPr>
        <w:t>omplejida</w:t>
      </w:r>
      <w:r w:rsidR="003D3F3C">
        <w:rPr>
          <w:lang w:val="es-ES_tradnl"/>
        </w:rPr>
        <w:t xml:space="preserve">d técnica - </w:t>
      </w:r>
      <w:r w:rsidRPr="003D3F3C">
        <w:rPr>
          <w:lang w:val="es-ES_tradnl"/>
        </w:rPr>
        <w:t>La escala de cómputo necesaria es una barrera de entrada natural.</w:t>
      </w:r>
      <w:r w:rsidR="003D3F3C">
        <w:rPr>
          <w:lang w:val="es-ES_tradnl"/>
        </w:rPr>
        <w:t xml:space="preserve"> Además de esto </w:t>
      </w:r>
      <w:r w:rsidRPr="003D3F3C">
        <w:rPr>
          <w:lang w:val="es-ES_tradnl"/>
        </w:rPr>
        <w:t>DeepMind lanza mejoras antes de que la competencia pueda replicar la versión anterior</w:t>
      </w:r>
      <w:r w:rsidR="003D3F3C">
        <w:rPr>
          <w:lang w:val="es-ES_tradnl"/>
        </w:rPr>
        <w:t xml:space="preserve">, generando una velocidad de innovación que sirve como diferenciación. Finalmente se encuentra el </w:t>
      </w:r>
      <w:r w:rsidRPr="003D3F3C">
        <w:rPr>
          <w:lang w:val="es-ES_tradnl"/>
        </w:rPr>
        <w:t>acceso a los datos exclusivos de Google.</w:t>
      </w:r>
    </w:p>
    <w:p w14:paraId="1D7CFE48" w14:textId="77777777" w:rsidR="00B242EB" w:rsidRPr="003D3F3C" w:rsidRDefault="00B242EB" w:rsidP="000F06F9">
      <w:pPr>
        <w:jc w:val="both"/>
        <w:rPr>
          <w:lang w:val="es-ES_tradnl"/>
        </w:rPr>
      </w:pPr>
    </w:p>
    <w:p w14:paraId="5F33E4D3" w14:textId="10C2D9A2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Dificultad de copia</w:t>
      </w:r>
      <w:r w:rsidR="003D3F3C">
        <w:rPr>
          <w:lang w:val="es-ES_tradnl"/>
        </w:rPr>
        <w:t xml:space="preserve"> - </w:t>
      </w:r>
      <w:r w:rsidRPr="003D3F3C">
        <w:rPr>
          <w:lang w:val="es-ES_tradnl"/>
        </w:rPr>
        <w:t>Bain &amp; Company (2024) argumenta que, aunque el código sea abierto en algunos casos, el "know-how" para entrenar estos modelos masivos es casi imposible de replicar sin la infraestructura original.</w:t>
      </w:r>
    </w:p>
    <w:p w14:paraId="64DE563B" w14:textId="77777777" w:rsidR="00B242EB" w:rsidRPr="003D3F3C" w:rsidRDefault="00B242EB" w:rsidP="000F06F9">
      <w:pPr>
        <w:jc w:val="both"/>
        <w:rPr>
          <w:lang w:val="es-ES_tradnl"/>
        </w:rPr>
      </w:pPr>
    </w:p>
    <w:p w14:paraId="409EFEA2" w14:textId="1CF404C6" w:rsidR="00B242EB" w:rsidRPr="003D3F3C" w:rsidRDefault="00B242EB" w:rsidP="000F06F9">
      <w:pPr>
        <w:pStyle w:val="Prrafodelista"/>
        <w:numPr>
          <w:ilvl w:val="0"/>
          <w:numId w:val="1"/>
        </w:num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Estrategia de Propiedad Intelectual (IP)</w:t>
      </w:r>
      <w:r w:rsidR="00547289" w:rsidRPr="003D3F3C">
        <w:rPr>
          <w:b/>
          <w:bCs/>
          <w:lang w:val="es-ES_tradnl"/>
        </w:rPr>
        <w:t>.</w:t>
      </w:r>
    </w:p>
    <w:p w14:paraId="2E9B6797" w14:textId="77777777" w:rsidR="00B242EB" w:rsidRPr="003D3F3C" w:rsidRDefault="00B242EB" w:rsidP="000F06F9">
      <w:pPr>
        <w:jc w:val="both"/>
        <w:rPr>
          <w:lang w:val="es-ES_tradnl"/>
        </w:rPr>
      </w:pPr>
    </w:p>
    <w:p w14:paraId="44BD25BF" w14:textId="289CA0DE" w:rsidR="00B242EB" w:rsidRPr="003D3F3C" w:rsidRDefault="000F06F9" w:rsidP="000F06F9">
      <w:pPr>
        <w:jc w:val="both"/>
        <w:rPr>
          <w:lang w:val="es-ES_tradnl"/>
        </w:rPr>
      </w:pPr>
      <w:r>
        <w:rPr>
          <w:lang w:val="es-ES_tradnl"/>
        </w:rPr>
        <w:t xml:space="preserve">Presentan una estrategia IP </w:t>
      </w:r>
      <w:r w:rsidR="00B242EB" w:rsidRPr="003D3F3C">
        <w:rPr>
          <w:lang w:val="es-ES_tradnl"/>
        </w:rPr>
        <w:t>Híbrida</w:t>
      </w:r>
      <w:r>
        <w:rPr>
          <w:lang w:val="es-ES_tradnl"/>
        </w:rPr>
        <w:t>, o</w:t>
      </w:r>
      <w:r w:rsidR="00B242EB" w:rsidRPr="003D3F3C">
        <w:rPr>
          <w:lang w:val="es-ES_tradnl"/>
        </w:rPr>
        <w:t>fensiva</w:t>
      </w:r>
      <w:r>
        <w:rPr>
          <w:lang w:val="es-ES_tradnl"/>
        </w:rPr>
        <w:t xml:space="preserve"> al</w:t>
      </w:r>
      <w:r w:rsidR="00B242EB" w:rsidRPr="003D3F3C">
        <w:rPr>
          <w:lang w:val="es-ES_tradnl"/>
        </w:rPr>
        <w:t xml:space="preserve"> </w:t>
      </w:r>
      <w:r>
        <w:rPr>
          <w:lang w:val="es-ES_tradnl"/>
        </w:rPr>
        <w:t>utilizar</w:t>
      </w:r>
      <w:r w:rsidR="00B242EB" w:rsidRPr="003D3F3C">
        <w:rPr>
          <w:lang w:val="es-ES_tradnl"/>
        </w:rPr>
        <w:t xml:space="preserve"> patentes para bloquear competidores en mercados verticales de alto margen, como la biotecnología y la optimización industrial.</w:t>
      </w:r>
      <w:r>
        <w:rPr>
          <w:lang w:val="es-ES_tradnl"/>
        </w:rPr>
        <w:t xml:space="preserve"> </w:t>
      </w:r>
      <w:r w:rsidR="00B242EB" w:rsidRPr="003D3F3C">
        <w:rPr>
          <w:lang w:val="es-ES_tradnl"/>
        </w:rPr>
        <w:t>Defensiva</w:t>
      </w:r>
      <w:r>
        <w:rPr>
          <w:lang w:val="es-ES_tradnl"/>
        </w:rPr>
        <w:t xml:space="preserve"> al publicar </w:t>
      </w:r>
      <w:r w:rsidR="00B242EB" w:rsidRPr="003D3F3C">
        <w:rPr>
          <w:lang w:val="es-ES_tradnl"/>
        </w:rPr>
        <w:t>investigaciones en Nature y Science para establecer estándares abiertos que atraigan talento y eviten que otros patenten los cimientos de la tecnología.</w:t>
      </w:r>
    </w:p>
    <w:p w14:paraId="275DE163" w14:textId="77777777" w:rsidR="00B242EB" w:rsidRPr="003D3F3C" w:rsidRDefault="00B242EB" w:rsidP="000F06F9">
      <w:pPr>
        <w:jc w:val="both"/>
        <w:rPr>
          <w:lang w:val="es-ES_tradnl"/>
        </w:rPr>
      </w:pPr>
    </w:p>
    <w:p w14:paraId="579C5400" w14:textId="5427E921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Accenture (2023) describe esta táctica como "liderazgo por ecosistema", donde la empresa controla el núcleo de la tecnología mientras permite un uso periférico abierto</w:t>
      </w:r>
      <w:r w:rsidR="000F06F9">
        <w:rPr>
          <w:lang w:val="es-ES_tradnl"/>
        </w:rPr>
        <w:t xml:space="preserve"> que a su vez puede tributar en avances externos replicables</w:t>
      </w:r>
      <w:r w:rsidRPr="003D3F3C">
        <w:rPr>
          <w:lang w:val="es-ES_tradnl"/>
        </w:rPr>
        <w:t>.</w:t>
      </w:r>
    </w:p>
    <w:p w14:paraId="234F7751" w14:textId="77777777" w:rsidR="00B242EB" w:rsidRPr="003D3F3C" w:rsidRDefault="00B242EB" w:rsidP="000F06F9">
      <w:pPr>
        <w:jc w:val="both"/>
        <w:rPr>
          <w:lang w:val="es-ES_tradnl"/>
        </w:rPr>
      </w:pPr>
    </w:p>
    <w:p w14:paraId="3AA126CF" w14:textId="6EB47B88" w:rsidR="00B242EB" w:rsidRPr="003D3F3C" w:rsidRDefault="00B242EB" w:rsidP="000F06F9">
      <w:pPr>
        <w:pStyle w:val="Prrafodelista"/>
        <w:numPr>
          <w:ilvl w:val="0"/>
          <w:numId w:val="1"/>
        </w:num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Coherencia con el Modelo de Negocio</w:t>
      </w:r>
      <w:r w:rsidR="00547289" w:rsidRPr="003D3F3C">
        <w:rPr>
          <w:b/>
          <w:bCs/>
          <w:lang w:val="es-ES_tradnl"/>
        </w:rPr>
        <w:t>.</w:t>
      </w:r>
    </w:p>
    <w:p w14:paraId="535A9882" w14:textId="77777777" w:rsidR="00B242EB" w:rsidRPr="003D3F3C" w:rsidRDefault="00B242EB" w:rsidP="000F06F9">
      <w:pPr>
        <w:jc w:val="both"/>
        <w:rPr>
          <w:lang w:val="es-ES_tradnl"/>
        </w:rPr>
      </w:pPr>
    </w:p>
    <w:p w14:paraId="55998DBD" w14:textId="77777777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¿Cómo soporta la IP los ingresos, pricing y escalabilidad?</w:t>
      </w:r>
    </w:p>
    <w:p w14:paraId="6E9855E9" w14:textId="77777777" w:rsidR="000F06F9" w:rsidRDefault="000F06F9" w:rsidP="000F06F9">
      <w:pPr>
        <w:jc w:val="both"/>
        <w:rPr>
          <w:lang w:val="es-ES_tradnl"/>
        </w:rPr>
      </w:pPr>
    </w:p>
    <w:p w14:paraId="48BFA2A4" w14:textId="2E4DAB90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La IP reduce costos críticos; por ejemplo, la IA de DeepMind redujo el gasto energético de Google en un 40%.</w:t>
      </w:r>
      <w:r w:rsidR="000F06F9">
        <w:rPr>
          <w:lang w:val="es-ES_tradnl"/>
        </w:rPr>
        <w:t xml:space="preserve"> Por otra parte, l</w:t>
      </w:r>
      <w:r w:rsidRPr="003D3F3C">
        <w:rPr>
          <w:lang w:val="es-ES_tradnl"/>
        </w:rPr>
        <w:t>a exclusividad de herramientas permite a Google ofrecer servicios de consultoría y nube a precios premium</w:t>
      </w:r>
      <w:r w:rsidR="000F06F9">
        <w:rPr>
          <w:lang w:val="es-ES_tradnl"/>
        </w:rPr>
        <w:t xml:space="preserve"> con activos no replicables por la competencia.</w:t>
      </w:r>
    </w:p>
    <w:p w14:paraId="7ACF37AE" w14:textId="77777777" w:rsidR="00B242EB" w:rsidRPr="003D3F3C" w:rsidRDefault="00B242EB" w:rsidP="000F06F9">
      <w:pPr>
        <w:jc w:val="both"/>
        <w:rPr>
          <w:lang w:val="es-ES_tradnl"/>
        </w:rPr>
      </w:pPr>
    </w:p>
    <w:p w14:paraId="589C6E2F" w14:textId="357484C8" w:rsidR="00B242EB" w:rsidRPr="003D3F3C" w:rsidRDefault="000F06F9" w:rsidP="000F06F9">
      <w:pPr>
        <w:jc w:val="both"/>
        <w:rPr>
          <w:lang w:val="es-ES_tradnl"/>
        </w:rPr>
      </w:pPr>
      <w:r>
        <w:rPr>
          <w:lang w:val="es-ES_tradnl"/>
        </w:rPr>
        <w:t>La escalabilidad sostenible se obtiene</w:t>
      </w:r>
      <w:r w:rsidR="00B242EB" w:rsidRPr="003D3F3C">
        <w:rPr>
          <w:lang w:val="es-ES_tradnl"/>
        </w:rPr>
        <w:t xml:space="preserve"> </w:t>
      </w:r>
      <w:r>
        <w:rPr>
          <w:lang w:val="es-ES_tradnl"/>
        </w:rPr>
        <w:t>a</w:t>
      </w:r>
      <w:r w:rsidR="00B242EB" w:rsidRPr="003D3F3C">
        <w:rPr>
          <w:lang w:val="es-ES_tradnl"/>
        </w:rPr>
        <w:t>l automatizar el aprendizaje,</w:t>
      </w:r>
      <w:r>
        <w:rPr>
          <w:lang w:val="es-ES_tradnl"/>
        </w:rPr>
        <w:t xml:space="preserve"> pudiendo</w:t>
      </w:r>
      <w:r w:rsidR="00B242EB" w:rsidRPr="003D3F3C">
        <w:rPr>
          <w:lang w:val="es-ES_tradnl"/>
        </w:rPr>
        <w:t xml:space="preserve"> Google lanzar productos de IA globalmente con una intervención humana mínima.</w:t>
      </w:r>
      <w:r>
        <w:rPr>
          <w:lang w:val="es-ES_tradnl"/>
        </w:rPr>
        <w:t xml:space="preserve"> </w:t>
      </w:r>
      <w:r w:rsidR="00B242EB" w:rsidRPr="003D3F3C">
        <w:rPr>
          <w:lang w:val="es-ES_tradnl"/>
        </w:rPr>
        <w:t>Forrester (2024) confirma que la exclusividad técnica es el principal</w:t>
      </w:r>
      <w:r w:rsidR="00FD7295" w:rsidRPr="003D3F3C">
        <w:rPr>
          <w:lang w:val="es-ES_tradnl"/>
        </w:rPr>
        <w:t xml:space="preserve"> </w:t>
      </w:r>
      <w:r w:rsidR="00B242EB" w:rsidRPr="003D3F3C">
        <w:rPr>
          <w:lang w:val="es-ES_tradnl"/>
        </w:rPr>
        <w:t>diferenciador que permite a Google mantener márgenes altos frente a competidores.</w:t>
      </w:r>
    </w:p>
    <w:p w14:paraId="043BDE70" w14:textId="77777777" w:rsidR="00B242EB" w:rsidRPr="003D3F3C" w:rsidRDefault="00B242EB" w:rsidP="000F06F9">
      <w:pPr>
        <w:jc w:val="both"/>
        <w:rPr>
          <w:lang w:val="es-ES_tradnl"/>
        </w:rPr>
      </w:pPr>
    </w:p>
    <w:p w14:paraId="07D12E9B" w14:textId="18639B50" w:rsidR="00B242EB" w:rsidRPr="003D3F3C" w:rsidRDefault="00B242EB" w:rsidP="000F06F9">
      <w:pPr>
        <w:pStyle w:val="Prrafodelista"/>
        <w:numPr>
          <w:ilvl w:val="0"/>
          <w:numId w:val="1"/>
        </w:numPr>
        <w:jc w:val="both"/>
        <w:rPr>
          <w:b/>
          <w:bCs/>
          <w:lang w:val="es-ES_tradnl"/>
        </w:rPr>
      </w:pPr>
      <w:r w:rsidRPr="003D3F3C">
        <w:rPr>
          <w:b/>
          <w:bCs/>
          <w:lang w:val="es-ES_tradnl"/>
        </w:rPr>
        <w:t>Riesgos de Apropiación de Valor</w:t>
      </w:r>
      <w:r w:rsidR="00547289" w:rsidRPr="003D3F3C">
        <w:rPr>
          <w:b/>
          <w:bCs/>
          <w:lang w:val="es-ES_tradnl"/>
        </w:rPr>
        <w:t>.</w:t>
      </w:r>
    </w:p>
    <w:p w14:paraId="7EF5A175" w14:textId="77777777" w:rsidR="00B242EB" w:rsidRPr="003D3F3C" w:rsidRDefault="00B242EB" w:rsidP="000F06F9">
      <w:pPr>
        <w:jc w:val="both"/>
        <w:rPr>
          <w:lang w:val="es-ES_tradnl"/>
        </w:rPr>
      </w:pPr>
    </w:p>
    <w:p w14:paraId="30400BB4" w14:textId="25B702F3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Copia por competidores</w:t>
      </w:r>
      <w:r w:rsidR="000F06F9">
        <w:rPr>
          <w:lang w:val="es-ES_tradnl"/>
        </w:rPr>
        <w:t xml:space="preserve"> -</w:t>
      </w:r>
      <w:r w:rsidRPr="003D3F3C">
        <w:rPr>
          <w:lang w:val="es-ES_tradnl"/>
        </w:rPr>
        <w:t xml:space="preserve"> El crecimiento de</w:t>
      </w:r>
      <w:r w:rsidR="000F06F9">
        <w:rPr>
          <w:lang w:val="es-ES_tradnl"/>
        </w:rPr>
        <w:t xml:space="preserve"> Modelos </w:t>
      </w:r>
      <w:r w:rsidRPr="003D3F3C">
        <w:rPr>
          <w:lang w:val="es-ES_tradnl"/>
        </w:rPr>
        <w:t>Open Source (como Meta o Mistral) amenaza la exclusividad de los modelos cerrados.</w:t>
      </w:r>
    </w:p>
    <w:p w14:paraId="240DB828" w14:textId="77777777" w:rsidR="00B242EB" w:rsidRPr="003D3F3C" w:rsidRDefault="00B242EB" w:rsidP="000F06F9">
      <w:pPr>
        <w:jc w:val="both"/>
        <w:rPr>
          <w:lang w:val="es-ES_tradnl"/>
        </w:rPr>
      </w:pPr>
    </w:p>
    <w:p w14:paraId="3D5EA01C" w14:textId="13F41392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Regulación</w:t>
      </w:r>
      <w:r w:rsidR="000F06F9">
        <w:rPr>
          <w:lang w:val="es-ES_tradnl"/>
        </w:rPr>
        <w:t xml:space="preserve"> -</w:t>
      </w:r>
      <w:r w:rsidRPr="003D3F3C">
        <w:rPr>
          <w:lang w:val="es-ES_tradnl"/>
        </w:rPr>
        <w:t xml:space="preserve"> Leyes de transparencia que obliguen a revelar el funcionamiento interno de los algoritmos</w:t>
      </w:r>
      <w:r w:rsidR="000F06F9">
        <w:rPr>
          <w:lang w:val="es-ES_tradnl"/>
        </w:rPr>
        <w:t xml:space="preserve"> que alimentan los modelos de IA</w:t>
      </w:r>
      <w:r w:rsidRPr="003D3F3C">
        <w:rPr>
          <w:lang w:val="es-ES_tradnl"/>
        </w:rPr>
        <w:t>.</w:t>
      </w:r>
    </w:p>
    <w:p w14:paraId="72313A3F" w14:textId="77777777" w:rsidR="00B242EB" w:rsidRPr="003D3F3C" w:rsidRDefault="00B242EB" w:rsidP="000F06F9">
      <w:pPr>
        <w:jc w:val="both"/>
        <w:rPr>
          <w:lang w:val="es-ES_tradnl"/>
        </w:rPr>
      </w:pPr>
    </w:p>
    <w:p w14:paraId="65946830" w14:textId="197F2FEF" w:rsidR="00B242EB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Sustitutos</w:t>
      </w:r>
      <w:r w:rsidR="000F06F9">
        <w:rPr>
          <w:lang w:val="es-ES_tradnl"/>
        </w:rPr>
        <w:t xml:space="preserve"> en el mercado –</w:t>
      </w:r>
      <w:r w:rsidRPr="003D3F3C">
        <w:rPr>
          <w:lang w:val="es-ES_tradnl"/>
        </w:rPr>
        <w:t xml:space="preserve"> Aparición de arquitecturas más eficientes que no dependan del enfoque actual de DeepMind</w:t>
      </w:r>
      <w:r w:rsidR="000F06F9">
        <w:rPr>
          <w:lang w:val="es-ES_tradnl"/>
        </w:rPr>
        <w:t>, riesgo que puede potenciar dados los modelos Open Source.</w:t>
      </w:r>
    </w:p>
    <w:p w14:paraId="096DE975" w14:textId="77777777" w:rsidR="00B242EB" w:rsidRPr="003D3F3C" w:rsidRDefault="00B242EB" w:rsidP="000F06F9">
      <w:pPr>
        <w:jc w:val="both"/>
        <w:rPr>
          <w:lang w:val="es-ES_tradnl"/>
        </w:rPr>
      </w:pPr>
    </w:p>
    <w:p w14:paraId="3BF868B5" w14:textId="0DCD5061" w:rsidR="00B270C1" w:rsidRPr="003D3F3C" w:rsidRDefault="00B242EB" w:rsidP="000F06F9">
      <w:pPr>
        <w:jc w:val="both"/>
        <w:rPr>
          <w:lang w:val="es-ES_tradnl"/>
        </w:rPr>
      </w:pPr>
      <w:r w:rsidRPr="003D3F3C">
        <w:rPr>
          <w:lang w:val="es-ES_tradnl"/>
        </w:rPr>
        <w:t>McKinsey &amp; Company (2024) advierte que la rápida democratización de la IA es el mayor riesgo para las empresas que basan su valor solo en la superioridad del modelo técnico</w:t>
      </w:r>
      <w:r w:rsidR="000F06F9">
        <w:rPr>
          <w:lang w:val="es-ES_tradnl"/>
        </w:rPr>
        <w:t>.</w:t>
      </w:r>
    </w:p>
    <w:p w14:paraId="0D82F2EF" w14:textId="77777777" w:rsidR="00547289" w:rsidRPr="003D3F3C" w:rsidRDefault="00547289" w:rsidP="000F06F9">
      <w:pPr>
        <w:jc w:val="both"/>
        <w:rPr>
          <w:lang w:val="es-ES_tradnl"/>
        </w:rPr>
      </w:pPr>
    </w:p>
    <w:p w14:paraId="0531F881" w14:textId="77777777" w:rsidR="00547289" w:rsidRPr="003D3F3C" w:rsidRDefault="00547289" w:rsidP="000F06F9">
      <w:pPr>
        <w:jc w:val="both"/>
        <w:rPr>
          <w:lang w:val="es-ES_tradnl"/>
        </w:rPr>
      </w:pPr>
    </w:p>
    <w:p w14:paraId="4784A828" w14:textId="77777777" w:rsidR="00FD7295" w:rsidRPr="003D3F3C" w:rsidRDefault="00FD7295" w:rsidP="000F06F9">
      <w:pPr>
        <w:jc w:val="both"/>
        <w:rPr>
          <w:lang w:val="es-ES_tradnl"/>
        </w:rPr>
      </w:pPr>
    </w:p>
    <w:p w14:paraId="2EF0CEA1" w14:textId="77777777" w:rsidR="00FD7295" w:rsidRPr="003D3F3C" w:rsidRDefault="00FD7295" w:rsidP="000F06F9">
      <w:pPr>
        <w:jc w:val="both"/>
        <w:rPr>
          <w:lang w:val="es-ES_tradnl"/>
        </w:rPr>
      </w:pPr>
    </w:p>
    <w:p w14:paraId="488446EE" w14:textId="77777777" w:rsidR="00FD7295" w:rsidRPr="003D3F3C" w:rsidRDefault="00FD7295" w:rsidP="000F06F9">
      <w:pPr>
        <w:jc w:val="both"/>
        <w:rPr>
          <w:lang w:val="es-ES_tradnl"/>
        </w:rPr>
      </w:pPr>
    </w:p>
    <w:p w14:paraId="02323621" w14:textId="77777777" w:rsidR="00FD7295" w:rsidRPr="003D3F3C" w:rsidRDefault="00FD7295" w:rsidP="000F06F9">
      <w:pPr>
        <w:jc w:val="both"/>
        <w:rPr>
          <w:lang w:val="es-ES_tradnl"/>
        </w:rPr>
      </w:pPr>
    </w:p>
    <w:p w14:paraId="24DFB771" w14:textId="77777777" w:rsidR="00FD7295" w:rsidRPr="003D3F3C" w:rsidRDefault="00FD7295" w:rsidP="000F06F9">
      <w:pPr>
        <w:jc w:val="both"/>
        <w:rPr>
          <w:lang w:val="es-ES_tradnl"/>
        </w:rPr>
      </w:pPr>
    </w:p>
    <w:p w14:paraId="212A35F3" w14:textId="77777777" w:rsidR="000F06F9" w:rsidRDefault="000F06F9" w:rsidP="000F06F9">
      <w:pPr>
        <w:jc w:val="both"/>
        <w:rPr>
          <w:lang w:val="es-ES_tradnl"/>
        </w:rPr>
      </w:pPr>
      <w:r>
        <w:rPr>
          <w:lang w:val="es-ES_tradnl"/>
        </w:rPr>
        <w:br w:type="page"/>
      </w:r>
    </w:p>
    <w:p w14:paraId="17CEE62F" w14:textId="159F73CD" w:rsidR="003D3F3C" w:rsidRPr="000F06F9" w:rsidRDefault="003D3F3C" w:rsidP="000F06F9">
      <w:pPr>
        <w:jc w:val="both"/>
        <w:rPr>
          <w:b/>
          <w:bCs/>
          <w:lang w:val="es-ES_tradnl"/>
        </w:rPr>
      </w:pPr>
      <w:r w:rsidRPr="000F06F9">
        <w:rPr>
          <w:b/>
          <w:bCs/>
          <w:lang w:val="es-ES_tradnl"/>
        </w:rPr>
        <w:lastRenderedPageBreak/>
        <w:t>Bibliografía:</w:t>
      </w:r>
    </w:p>
    <w:p w14:paraId="69ADA099" w14:textId="77777777" w:rsidR="003D3F3C" w:rsidRPr="003D3F3C" w:rsidRDefault="003D3F3C" w:rsidP="000F06F9">
      <w:pPr>
        <w:jc w:val="both"/>
        <w:rPr>
          <w:lang w:val="es-ES_tradnl"/>
        </w:rPr>
      </w:pPr>
    </w:p>
    <w:p w14:paraId="77615CCE" w14:textId="0A0D765B" w:rsidR="003D3F3C" w:rsidRPr="003D3F3C" w:rsidRDefault="003D3F3C" w:rsidP="000F06F9">
      <w:pPr>
        <w:ind w:left="708"/>
        <w:jc w:val="both"/>
        <w:rPr>
          <w:lang w:val="es-ES_tradnl"/>
        </w:rPr>
      </w:pPr>
      <w:r w:rsidRPr="003D3F3C">
        <w:rPr>
          <w:lang w:val="es-ES_tradnl"/>
        </w:rPr>
        <w:t xml:space="preserve">Accenture. (2023). Total enterprise reinvention: The role of AI in value creation. Accenture Research. </w:t>
      </w:r>
      <w:hyperlink r:id="rId5" w:history="1">
        <w:r w:rsidRPr="003D3F3C">
          <w:rPr>
            <w:rStyle w:val="Hipervnculo"/>
            <w:lang w:val="es-ES_tradnl"/>
          </w:rPr>
          <w:t>https://www.accenture.com/us-en/insights/consulting/total-enterprise-reinvention</w:t>
        </w:r>
      </w:hyperlink>
    </w:p>
    <w:p w14:paraId="6D3252D4" w14:textId="77777777" w:rsidR="003D3F3C" w:rsidRPr="003D3F3C" w:rsidRDefault="003D3F3C" w:rsidP="000F06F9">
      <w:pPr>
        <w:ind w:left="708"/>
        <w:jc w:val="both"/>
        <w:rPr>
          <w:lang w:val="es-ES_tradnl"/>
        </w:rPr>
      </w:pPr>
    </w:p>
    <w:p w14:paraId="3EA082EE" w14:textId="49A700C6" w:rsidR="003D3F3C" w:rsidRPr="003D3F3C" w:rsidRDefault="003D3F3C" w:rsidP="000F06F9">
      <w:pPr>
        <w:ind w:left="708"/>
        <w:jc w:val="both"/>
        <w:rPr>
          <w:lang w:val="es-ES_tradnl"/>
        </w:rPr>
      </w:pPr>
      <w:r w:rsidRPr="003D3F3C">
        <w:rPr>
          <w:lang w:val="es-ES_tradnl"/>
        </w:rPr>
        <w:t xml:space="preserve">Bain &amp; Company. (2024). Technology Report 2024: Post-hype AI strategy. Bain &amp; Co. </w:t>
      </w:r>
      <w:hyperlink r:id="rId6" w:history="1">
        <w:r w:rsidRPr="003D3F3C">
          <w:rPr>
            <w:rStyle w:val="Hipervnculo"/>
            <w:lang w:val="es-ES_tradnl"/>
          </w:rPr>
          <w:t>https://www.bain.com/insights/topics/technology-report/</w:t>
        </w:r>
      </w:hyperlink>
    </w:p>
    <w:p w14:paraId="2ECBBE4D" w14:textId="77777777" w:rsidR="003D3F3C" w:rsidRPr="003D3F3C" w:rsidRDefault="003D3F3C" w:rsidP="000F06F9">
      <w:pPr>
        <w:ind w:left="708"/>
        <w:jc w:val="both"/>
        <w:rPr>
          <w:lang w:val="es-ES_tradnl"/>
        </w:rPr>
      </w:pPr>
    </w:p>
    <w:p w14:paraId="595061A5" w14:textId="709C5813" w:rsidR="003D3F3C" w:rsidRPr="003D3F3C" w:rsidRDefault="003D3F3C" w:rsidP="000F06F9">
      <w:pPr>
        <w:ind w:left="708"/>
        <w:jc w:val="both"/>
        <w:rPr>
          <w:lang w:val="es-ES_tradnl"/>
        </w:rPr>
      </w:pPr>
      <w:r w:rsidRPr="003D3F3C">
        <w:rPr>
          <w:lang w:val="es-ES_tradnl"/>
        </w:rPr>
        <w:t xml:space="preserve">Boston Consulting Group. (2024). The most innovative companies 2024: Innovation systems that deliver. BCG Publications. </w:t>
      </w:r>
      <w:hyperlink r:id="rId7" w:history="1">
        <w:r w:rsidRPr="003D3F3C">
          <w:rPr>
            <w:rStyle w:val="Hipervnculo"/>
            <w:lang w:val="es-ES_tradnl"/>
          </w:rPr>
          <w:t>https://www.bcg.com/publications/most-innovative-companies-historical-rankings</w:t>
        </w:r>
      </w:hyperlink>
    </w:p>
    <w:p w14:paraId="7BBED054" w14:textId="77777777" w:rsidR="003D3F3C" w:rsidRPr="003D3F3C" w:rsidRDefault="003D3F3C" w:rsidP="000F06F9">
      <w:pPr>
        <w:ind w:left="708"/>
        <w:jc w:val="both"/>
        <w:rPr>
          <w:lang w:val="es-ES_tradnl"/>
        </w:rPr>
      </w:pPr>
    </w:p>
    <w:p w14:paraId="624B1B1A" w14:textId="1033B9E2" w:rsidR="003D3F3C" w:rsidRPr="003D3F3C" w:rsidRDefault="003D3F3C" w:rsidP="000F06F9">
      <w:pPr>
        <w:ind w:left="708"/>
        <w:jc w:val="both"/>
        <w:rPr>
          <w:lang w:val="es-ES_tradnl"/>
        </w:rPr>
      </w:pPr>
      <w:r w:rsidRPr="003D3F3C">
        <w:rPr>
          <w:lang w:val="es-ES_tradnl"/>
        </w:rPr>
        <w:t xml:space="preserve">Forrester. (2024). The Forrester Wave™: AI Infrastructure Solutions, Q1 2024. Forrester Research Inc. </w:t>
      </w:r>
      <w:hyperlink r:id="rId8" w:history="1">
        <w:r w:rsidRPr="003D3F3C">
          <w:rPr>
            <w:rStyle w:val="Hipervnculo"/>
            <w:lang w:val="es-ES_tradnl"/>
          </w:rPr>
          <w:t>https://www.forrester.com/report/the-forrester-wave-ai-infrastructure-solutions-q1-2024/RES180373</w:t>
        </w:r>
      </w:hyperlink>
    </w:p>
    <w:p w14:paraId="765BA68F" w14:textId="77777777" w:rsidR="003D3F3C" w:rsidRPr="003D3F3C" w:rsidRDefault="003D3F3C" w:rsidP="000F06F9">
      <w:pPr>
        <w:ind w:left="708"/>
        <w:jc w:val="both"/>
        <w:rPr>
          <w:lang w:val="es-ES_tradnl"/>
        </w:rPr>
      </w:pPr>
    </w:p>
    <w:p w14:paraId="3511AE4A" w14:textId="78F35CD5" w:rsidR="003D3F3C" w:rsidRPr="003D3F3C" w:rsidRDefault="003D3F3C" w:rsidP="000F06F9">
      <w:pPr>
        <w:ind w:left="708"/>
        <w:jc w:val="both"/>
        <w:rPr>
          <w:lang w:val="es-ES_tradnl"/>
        </w:rPr>
      </w:pPr>
      <w:r w:rsidRPr="003D3F3C">
        <w:rPr>
          <w:lang w:val="es-ES_tradnl"/>
        </w:rPr>
        <w:t xml:space="preserve">Gartner. (2025). Magic Quadrant for Cloud AI Developer Services. Gartner Inc. </w:t>
      </w:r>
      <w:hyperlink r:id="rId9" w:history="1">
        <w:r w:rsidRPr="003D3F3C">
          <w:rPr>
            <w:rStyle w:val="Hipervnculo"/>
            <w:lang w:val="es-ES_tradnl"/>
          </w:rPr>
          <w:t>https://www.gartner.com/en/documents/4319499</w:t>
        </w:r>
      </w:hyperlink>
    </w:p>
    <w:p w14:paraId="02582DEB" w14:textId="77777777" w:rsidR="003D3F3C" w:rsidRPr="003D3F3C" w:rsidRDefault="003D3F3C" w:rsidP="000F06F9">
      <w:pPr>
        <w:ind w:left="708"/>
        <w:jc w:val="both"/>
        <w:rPr>
          <w:lang w:val="es-ES_tradnl"/>
        </w:rPr>
      </w:pPr>
    </w:p>
    <w:p w14:paraId="0BE64C78" w14:textId="37B4EDBF" w:rsidR="003D3F3C" w:rsidRPr="003D3F3C" w:rsidRDefault="003D3F3C" w:rsidP="000F06F9">
      <w:pPr>
        <w:ind w:left="708"/>
        <w:jc w:val="both"/>
        <w:rPr>
          <w:lang w:val="es-ES_tradnl"/>
        </w:rPr>
      </w:pPr>
      <w:r w:rsidRPr="003D3F3C">
        <w:rPr>
          <w:lang w:val="es-ES_tradnl"/>
        </w:rPr>
        <w:t xml:space="preserve">McKinsey &amp; Company. (2023). The economic potential of generative AI: The next productivity frontier. McKinsey Global Institute. </w:t>
      </w:r>
      <w:hyperlink r:id="rId10" w:history="1">
        <w:r w:rsidRPr="003D3F3C">
          <w:rPr>
            <w:rStyle w:val="Hipervnculo"/>
            <w:lang w:val="es-ES_tradnl"/>
          </w:rPr>
          <w:t>https://www.mckinsey.com/capabilities/mckinsey-digital/our-insights/the-economic-potential-of-generative-ai-the-next-productivity-frontier</w:t>
        </w:r>
      </w:hyperlink>
    </w:p>
    <w:p w14:paraId="1D103EA3" w14:textId="77777777" w:rsidR="003D3F3C" w:rsidRPr="003D3F3C" w:rsidRDefault="003D3F3C" w:rsidP="000F06F9">
      <w:pPr>
        <w:ind w:left="708"/>
        <w:jc w:val="both"/>
        <w:rPr>
          <w:lang w:val="es-ES_tradnl"/>
        </w:rPr>
      </w:pPr>
    </w:p>
    <w:p w14:paraId="02F1A75D" w14:textId="4C1E6F0E" w:rsidR="00FD7295" w:rsidRPr="003D3F3C" w:rsidRDefault="003D3F3C" w:rsidP="000F06F9">
      <w:pPr>
        <w:ind w:left="708"/>
        <w:jc w:val="both"/>
        <w:rPr>
          <w:lang w:val="es-ES_tradnl"/>
        </w:rPr>
      </w:pPr>
      <w:r w:rsidRPr="003D3F3C">
        <w:rPr>
          <w:lang w:val="es-ES_tradnl"/>
        </w:rPr>
        <w:t xml:space="preserve">McKinsey &amp; Company. (2024). The state of AI in 2024: Generative AI adoption spikes. McKinsey Global Institute. </w:t>
      </w:r>
      <w:hyperlink r:id="rId11" w:history="1">
        <w:r w:rsidRPr="003D3F3C">
          <w:rPr>
            <w:rStyle w:val="Hipervnculo"/>
            <w:lang w:val="es-ES_tradnl"/>
          </w:rPr>
          <w:t>https://www.mckinsey.com/featured-insights/artificial-intelligence/the-state-of-ai</w:t>
        </w:r>
      </w:hyperlink>
    </w:p>
    <w:p w14:paraId="5710B9D0" w14:textId="77777777" w:rsidR="003D3F3C" w:rsidRDefault="003D3F3C" w:rsidP="003D3F3C">
      <w:pPr>
        <w:rPr>
          <w:lang w:val="en-US"/>
        </w:rPr>
      </w:pPr>
    </w:p>
    <w:p w14:paraId="3AFAB6AE" w14:textId="77777777" w:rsidR="003D3F3C" w:rsidRPr="003D3F3C" w:rsidRDefault="003D3F3C" w:rsidP="003D3F3C">
      <w:pPr>
        <w:rPr>
          <w:lang w:val="en-US"/>
        </w:rPr>
      </w:pPr>
    </w:p>
    <w:sectPr w:rsidR="003D3F3C" w:rsidRPr="003D3F3C" w:rsidSect="00CB7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7A88"/>
    <w:multiLevelType w:val="hybridMultilevel"/>
    <w:tmpl w:val="A4FE264C"/>
    <w:lvl w:ilvl="0" w:tplc="0F3006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100C2"/>
    <w:multiLevelType w:val="hybridMultilevel"/>
    <w:tmpl w:val="355C55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452139">
    <w:abstractNumId w:val="1"/>
  </w:num>
  <w:num w:numId="2" w16cid:durableId="53457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B"/>
    <w:rsid w:val="000C077B"/>
    <w:rsid w:val="000F06F9"/>
    <w:rsid w:val="000F2F8C"/>
    <w:rsid w:val="00300C54"/>
    <w:rsid w:val="003D3F3C"/>
    <w:rsid w:val="00414CB7"/>
    <w:rsid w:val="00547289"/>
    <w:rsid w:val="00787446"/>
    <w:rsid w:val="00B242EB"/>
    <w:rsid w:val="00B25113"/>
    <w:rsid w:val="00B270C1"/>
    <w:rsid w:val="00B6587E"/>
    <w:rsid w:val="00CB72C8"/>
    <w:rsid w:val="00F42772"/>
    <w:rsid w:val="00FD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18FA"/>
  <w15:chartTrackingRefBased/>
  <w15:docId w15:val="{274F5822-E353-054C-8C8C-A9DA7B53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2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2E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2E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2EB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2EB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2EB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2E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2E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2E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2E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24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2E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2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2E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24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2E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24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2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2EB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242E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3F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rester.com/report/the-forrester-wave-ai-infrastructure-solutions-q1-2024/RES18037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cg.com/publications/most-innovative-companies-historical-ranking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in.com/insights/topics/technology-report/" TargetMode="External"/><Relationship Id="rId11" Type="http://schemas.openxmlformats.org/officeDocument/2006/relationships/hyperlink" Target="https://www.mckinsey.com/featured-insights/artificial-intelligence/the-state-of-ai" TargetMode="External"/><Relationship Id="rId5" Type="http://schemas.openxmlformats.org/officeDocument/2006/relationships/hyperlink" Target="https://www.accenture.com/us-en/insights/consulting/total-enterprise-reinvention" TargetMode="External"/><Relationship Id="rId10" Type="http://schemas.openxmlformats.org/officeDocument/2006/relationships/hyperlink" Target="https://www.mckinsey.com/capabilities/mckinsey-digital/our-insights/the-economic-potential-of-generative-ai-the-next-productivity-fronti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artner.com/en/documents/431949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Arqueros Arce</dc:creator>
  <cp:keywords/>
  <dc:description/>
  <cp:lastModifiedBy>Agustin Campos Romero</cp:lastModifiedBy>
  <cp:revision>2</cp:revision>
  <dcterms:created xsi:type="dcterms:W3CDTF">2026-04-07T16:47:00Z</dcterms:created>
  <dcterms:modified xsi:type="dcterms:W3CDTF">2026-04-07T16:47:00Z</dcterms:modified>
</cp:coreProperties>
</file>