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89013671875" w:line="275.93836784362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b6ff"/>
          <w:sz w:val="24"/>
          <w:szCs w:val="24"/>
          <w:u w:val="none"/>
          <w:shd w:fill="auto" w:val="clear"/>
          <w:vertAlign w:val="baseline"/>
          <w:rtl w:val="0"/>
        </w:rPr>
        <w:t xml:space="preserve">ACZ DISTRIBUTIONS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NEVADA, USA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SERVICED BY;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98393</wp:posOffset>
            </wp:positionV>
            <wp:extent cx="771525" cy="77152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4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6245193481445"/>
          <w:szCs w:val="16.196245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6245193481445"/>
          <w:szCs w:val="16.196245193481445"/>
          <w:u w:val="none"/>
          <w:shd w:fill="auto" w:val="clear"/>
          <w:vertAlign w:val="baseline"/>
          <w:rtl w:val="0"/>
        </w:rPr>
        <w:t xml:space="preserve">ACZ &amp; Associates, LLC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6245193481445"/>
          <w:szCs w:val="16.196245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6245193481445"/>
          <w:szCs w:val="16.196245193481445"/>
          <w:u w:val="none"/>
          <w:shd w:fill="auto" w:val="clear"/>
          <w:vertAlign w:val="baseline"/>
          <w:rtl w:val="0"/>
        </w:rPr>
        <w:t xml:space="preserve">www.ACZandAssociates.com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4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6245193481445"/>
          <w:szCs w:val="16.196245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6245193481445"/>
          <w:szCs w:val="16.196245193481445"/>
          <w:u w:val="none"/>
          <w:shd w:fill="auto" w:val="clear"/>
          <w:vertAlign w:val="baseline"/>
          <w:rtl w:val="0"/>
        </w:rPr>
        <w:t xml:space="preserve">o. 702-637-9338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4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6245193481445"/>
          <w:szCs w:val="16.1962451934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6245193481445"/>
          <w:szCs w:val="16.196245193481445"/>
          <w:u w:val="none"/>
          <w:shd w:fill="auto" w:val="clear"/>
          <w:vertAlign w:val="baseline"/>
          <w:rtl w:val="0"/>
        </w:rPr>
        <w:t xml:space="preserve">f. 877-940-2532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  <w:sectPr>
          <w:pgSz w:h="15840" w:w="12240" w:orient="portrait"/>
          <w:pgMar w:bottom="5555.8953857421875" w:top="115.67626953125" w:left="792.1322631835938" w:right="368.2080078125" w:header="0" w:footer="720"/>
          <w:pgNumType w:start="1"/>
          <w:cols w:equalWidth="0" w:num="2">
            <w:col w:space="0" w:w="5540"/>
            <w:col w:space="0" w:w="55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Schedule 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0.257568359375" w:line="1074.56897735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Brand Q-code 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Membrane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ASP Subject to Change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003204345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555.8953857421875" w:top="115.67626953125" w:left="1585.0845336914062" w:right="1672.626953125" w:header="0" w:footer="720"/>
          <w:cols w:equalWidth="0" w:num="3">
            <w:col w:space="0" w:w="3000"/>
            <w:col w:space="0" w:w="3000"/>
            <w:col w:space="0" w:w="30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Discount/ Extended Pricing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029296875" w:line="240" w:lineRule="auto"/>
        <w:ind w:left="1095.376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Wrap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Q4205 1 Sq cm $1,310.44 -40%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3651123046875" w:line="240" w:lineRule="auto"/>
        <w:ind w:left="792.9522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Membrane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7.0345115661621" w:lineRule="auto"/>
        <w:ind w:left="685.8616638183594" w:right="1564.625244140625" w:firstLine="94.28070068359375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Wrap Hydr Q4290 1 Sq cm $1961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-40%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Amnio-Maxx Q4239 1 Sq cm $2464.699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-40%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395263671875" w:line="723.3219337463379" w:lineRule="auto"/>
        <w:ind w:left="715.6085205078125" w:right="1564.625244140625" w:firstLine="0"/>
        <w:jc w:val="righ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Bio-connekt Q4161 1 Sq cm $1855.896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-40%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Derm-Maxx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Q4238 1 Sq cm $929.207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-40%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Helicoll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Q4164 1 Sq cm 1635.069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-40% </w:t>
      </w:r>
    </w:p>
    <w:sectPr>
      <w:type w:val="continuous"/>
      <w:pgSz w:h="15840" w:w="12240" w:orient="portrait"/>
      <w:pgMar w:bottom="5555.8953857421875" w:top="115.67626953125" w:left="792.1322631835938" w:right="368.2080078125" w:header="0" w:footer="720"/>
      <w:cols w:equalWidth="0" w:num="1">
        <w:col w:space="0" w:w="11079.65972900390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