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bookmarkStart w:id="0" w:name="_GoBack"/>
            <w:bookmarkEnd w:id="0"/>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780015">
              <w:t>1.2</w:t>
            </w:r>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072F6">
              <w:rPr>
                <w:i/>
                <w:iCs/>
              </w:rPr>
              <w:t>Développeur d'application</w:t>
            </w:r>
            <w:r>
              <w:rPr>
                <w:i/>
                <w:iCs/>
              </w:rPr>
              <w:fldChar w:fldCharType="end"/>
            </w:r>
          </w:p>
        </w:tc>
      </w:tr>
    </w:tbl>
    <w:p w:rsidR="00983E21" w:rsidRDefault="00983E21">
      <w:pPr>
        <w:pageBreakBefore/>
      </w:pPr>
    </w:p>
    <w:p w:rsidR="00983E21" w:rsidRDefault="00E119A8">
      <w:pPr>
        <w:pStyle w:val="TitreTR"/>
      </w:pPr>
      <w:r>
        <w:t>Table des matières</w:t>
      </w:r>
    </w:p>
    <w:p w:rsidR="003F2C94" w:rsidRDefault="00E119A8">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3F2C94">
        <w:rPr>
          <w:noProof/>
        </w:rPr>
        <w:t>1 - Versions</w:t>
      </w:r>
      <w:r w:rsidR="003F2C94">
        <w:rPr>
          <w:noProof/>
        </w:rPr>
        <w:tab/>
      </w:r>
      <w:r w:rsidR="003F2C94">
        <w:rPr>
          <w:noProof/>
        </w:rPr>
        <w:fldChar w:fldCharType="begin"/>
      </w:r>
      <w:r w:rsidR="003F2C94">
        <w:rPr>
          <w:noProof/>
        </w:rPr>
        <w:instrText xml:space="preserve"> PAGEREF _Toc56780041 \h </w:instrText>
      </w:r>
      <w:r w:rsidR="003F2C94">
        <w:rPr>
          <w:noProof/>
        </w:rPr>
      </w:r>
      <w:r w:rsidR="003F2C94">
        <w:rPr>
          <w:noProof/>
        </w:rPr>
        <w:fldChar w:fldCharType="separate"/>
      </w:r>
      <w:r w:rsidR="003F2C94">
        <w:rPr>
          <w:noProof/>
        </w:rPr>
        <w:t>3</w:t>
      </w:r>
      <w:r w:rsidR="003F2C94">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_Toc56780042 \h </w:instrText>
      </w:r>
      <w:r>
        <w:rPr>
          <w:noProof/>
        </w:rPr>
      </w:r>
      <w:r>
        <w:rPr>
          <w:noProof/>
        </w:rPr>
        <w:fldChar w:fldCharType="separate"/>
      </w:r>
      <w:r>
        <w:rPr>
          <w:noProof/>
        </w:rPr>
        <w:t>4</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_Toc56780043 \h </w:instrText>
      </w:r>
      <w:r>
        <w:rPr>
          <w:noProof/>
        </w:rPr>
      </w:r>
      <w:r>
        <w:rPr>
          <w:noProof/>
        </w:rPr>
        <w:fldChar w:fldCharType="separate"/>
      </w:r>
      <w:r>
        <w:rPr>
          <w:noProof/>
        </w:rPr>
        <w:t>4</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_Toc56780044 \h </w:instrText>
      </w:r>
      <w:r>
        <w:rPr>
          <w:noProof/>
        </w:rPr>
      </w:r>
      <w:r>
        <w:rPr>
          <w:noProof/>
        </w:rPr>
        <w:fldChar w:fldCharType="separate"/>
      </w:r>
      <w:r>
        <w:rPr>
          <w:noProof/>
        </w:rPr>
        <w:t>4</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2.3 -</w:t>
      </w:r>
      <w:r w:rsidRPr="00812ACA">
        <w:rPr>
          <w:rFonts w:eastAsia="DejaVu Sans" w:cs="DejaVu Sans"/>
          <w:noProof/>
        </w:rPr>
        <w:t xml:space="preserve"> Besoin du client</w:t>
      </w:r>
      <w:r>
        <w:rPr>
          <w:noProof/>
        </w:rPr>
        <w:tab/>
      </w:r>
      <w:r>
        <w:rPr>
          <w:noProof/>
        </w:rPr>
        <w:fldChar w:fldCharType="begin"/>
      </w:r>
      <w:r>
        <w:rPr>
          <w:noProof/>
        </w:rPr>
        <w:instrText xml:space="preserve"> PAGEREF _Toc56780045 \h </w:instrText>
      </w:r>
      <w:r>
        <w:rPr>
          <w:noProof/>
        </w:rPr>
      </w:r>
      <w:r>
        <w:rPr>
          <w:noProof/>
        </w:rPr>
        <w:fldChar w:fldCharType="separate"/>
      </w:r>
      <w:r>
        <w:rPr>
          <w:noProof/>
        </w:rPr>
        <w:t>4</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sidRPr="00812ACA">
        <w:rPr>
          <w:rFonts w:eastAsia="DejaVu Sans" w:cs="DejaVu Sans"/>
          <w:noProof/>
        </w:rPr>
        <w:t>2.3.1 - Contexte</w:t>
      </w:r>
      <w:r>
        <w:rPr>
          <w:noProof/>
        </w:rPr>
        <w:tab/>
      </w:r>
      <w:r>
        <w:rPr>
          <w:noProof/>
        </w:rPr>
        <w:fldChar w:fldCharType="begin"/>
      </w:r>
      <w:r>
        <w:rPr>
          <w:noProof/>
        </w:rPr>
        <w:instrText xml:space="preserve"> PAGEREF _Toc56780046 \h </w:instrText>
      </w:r>
      <w:r>
        <w:rPr>
          <w:noProof/>
        </w:rPr>
      </w:r>
      <w:r>
        <w:rPr>
          <w:noProof/>
        </w:rPr>
        <w:fldChar w:fldCharType="separate"/>
      </w:r>
      <w:r>
        <w:rPr>
          <w:noProof/>
        </w:rPr>
        <w:t>4</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sidRPr="00812ACA">
        <w:rPr>
          <w:rFonts w:eastAsia="DejaVu Sans" w:cs="DejaVu Sans"/>
          <w:noProof/>
        </w:rPr>
        <w:t>2.3.2 - Enjeux et Objectifs</w:t>
      </w:r>
      <w:r>
        <w:rPr>
          <w:noProof/>
        </w:rPr>
        <w:tab/>
      </w:r>
      <w:r>
        <w:rPr>
          <w:noProof/>
        </w:rPr>
        <w:fldChar w:fldCharType="begin"/>
      </w:r>
      <w:r>
        <w:rPr>
          <w:noProof/>
        </w:rPr>
        <w:instrText xml:space="preserve"> PAGEREF _Toc56780047 \h </w:instrText>
      </w:r>
      <w:r>
        <w:rPr>
          <w:noProof/>
        </w:rPr>
      </w:r>
      <w:r>
        <w:rPr>
          <w:noProof/>
        </w:rPr>
        <w:fldChar w:fldCharType="separate"/>
      </w:r>
      <w:r>
        <w:rPr>
          <w:noProof/>
        </w:rPr>
        <w:t>5</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3 -</w:t>
      </w:r>
      <w:r w:rsidRPr="00812ACA">
        <w:rPr>
          <w:rFonts w:eastAsia="DejaVu Sans" w:cs="DejaVu Sans"/>
          <w:noProof/>
        </w:rPr>
        <w:t xml:space="preserve"> Description </w:t>
      </w:r>
      <w:r>
        <w:rPr>
          <w:noProof/>
        </w:rPr>
        <w:t>générale</w:t>
      </w:r>
      <w:r w:rsidRPr="00812ACA">
        <w:rPr>
          <w:rFonts w:eastAsia="DejaVu Sans" w:cs="DejaVu Sans"/>
          <w:noProof/>
        </w:rPr>
        <w:t xml:space="preserve"> de la solution</w:t>
      </w:r>
      <w:r>
        <w:rPr>
          <w:noProof/>
        </w:rPr>
        <w:tab/>
      </w:r>
      <w:r>
        <w:rPr>
          <w:noProof/>
        </w:rPr>
        <w:fldChar w:fldCharType="begin"/>
      </w:r>
      <w:r>
        <w:rPr>
          <w:noProof/>
        </w:rPr>
        <w:instrText xml:space="preserve"> PAGEREF _Toc56780048 \h </w:instrText>
      </w:r>
      <w:r>
        <w:rPr>
          <w:noProof/>
        </w:rPr>
      </w:r>
      <w:r>
        <w:rPr>
          <w:noProof/>
        </w:rPr>
        <w:fldChar w:fldCharType="separate"/>
      </w:r>
      <w:r>
        <w:rPr>
          <w:noProof/>
        </w:rPr>
        <w:t>6</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_Toc56780049 \h </w:instrText>
      </w:r>
      <w:r>
        <w:rPr>
          <w:noProof/>
        </w:rPr>
      </w:r>
      <w:r>
        <w:rPr>
          <w:noProof/>
        </w:rPr>
        <w:fldChar w:fldCharType="separate"/>
      </w:r>
      <w:r>
        <w:rPr>
          <w:noProof/>
        </w:rPr>
        <w:t>6</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_Toc56780050 \h </w:instrText>
      </w:r>
      <w:r>
        <w:rPr>
          <w:noProof/>
        </w:rPr>
      </w:r>
      <w:r>
        <w:rPr>
          <w:noProof/>
        </w:rPr>
        <w:fldChar w:fldCharType="separate"/>
      </w:r>
      <w:r>
        <w:rPr>
          <w:noProof/>
        </w:rPr>
        <w:t>7</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sidRPr="00812ACA">
        <w:rPr>
          <w:rFonts w:eastAsia="DejaVu Sans" w:cs="DejaVu Sans"/>
          <w:noProof/>
        </w:rPr>
        <w:t>3.3 - Les cas d’utilisation généraux</w:t>
      </w:r>
      <w:r>
        <w:rPr>
          <w:noProof/>
        </w:rPr>
        <w:tab/>
      </w:r>
      <w:r>
        <w:rPr>
          <w:noProof/>
        </w:rPr>
        <w:fldChar w:fldCharType="begin"/>
      </w:r>
      <w:r>
        <w:rPr>
          <w:noProof/>
        </w:rPr>
        <w:instrText xml:space="preserve"> PAGEREF _Toc56780051 \h </w:instrText>
      </w:r>
      <w:r>
        <w:rPr>
          <w:noProof/>
        </w:rPr>
      </w:r>
      <w:r>
        <w:rPr>
          <w:noProof/>
        </w:rPr>
        <w:fldChar w:fldCharType="separate"/>
      </w:r>
      <w:r>
        <w:rPr>
          <w:noProof/>
        </w:rPr>
        <w:t>8</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3.3.1 - Gestion des commandes</w:t>
      </w:r>
      <w:r>
        <w:rPr>
          <w:noProof/>
        </w:rPr>
        <w:tab/>
      </w:r>
      <w:r>
        <w:rPr>
          <w:noProof/>
        </w:rPr>
        <w:fldChar w:fldCharType="begin"/>
      </w:r>
      <w:r>
        <w:rPr>
          <w:noProof/>
        </w:rPr>
        <w:instrText xml:space="preserve"> PAGEREF _Toc56780052 \h </w:instrText>
      </w:r>
      <w:r>
        <w:rPr>
          <w:noProof/>
        </w:rPr>
      </w:r>
      <w:r>
        <w:rPr>
          <w:noProof/>
        </w:rPr>
        <w:fldChar w:fldCharType="separate"/>
      </w:r>
      <w:r>
        <w:rPr>
          <w:noProof/>
        </w:rPr>
        <w:t>8</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3.3.2 - Gestion des stocks</w:t>
      </w:r>
      <w:r>
        <w:rPr>
          <w:noProof/>
        </w:rPr>
        <w:tab/>
      </w:r>
      <w:r>
        <w:rPr>
          <w:noProof/>
        </w:rPr>
        <w:fldChar w:fldCharType="begin"/>
      </w:r>
      <w:r>
        <w:rPr>
          <w:noProof/>
        </w:rPr>
        <w:instrText xml:space="preserve"> PAGEREF _Toc56780053 \h </w:instrText>
      </w:r>
      <w:r>
        <w:rPr>
          <w:noProof/>
        </w:rPr>
      </w:r>
      <w:r>
        <w:rPr>
          <w:noProof/>
        </w:rPr>
        <w:fldChar w:fldCharType="separate"/>
      </w:r>
      <w:r>
        <w:rPr>
          <w:noProof/>
        </w:rPr>
        <w:t>9</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3.3.3 - Gestion des points de vente</w:t>
      </w:r>
      <w:r>
        <w:rPr>
          <w:noProof/>
        </w:rPr>
        <w:tab/>
      </w:r>
      <w:r>
        <w:rPr>
          <w:noProof/>
        </w:rPr>
        <w:fldChar w:fldCharType="begin"/>
      </w:r>
      <w:r>
        <w:rPr>
          <w:noProof/>
        </w:rPr>
        <w:instrText xml:space="preserve"> PAGEREF _Toc56780054 \h </w:instrText>
      </w:r>
      <w:r>
        <w:rPr>
          <w:noProof/>
        </w:rPr>
      </w:r>
      <w:r>
        <w:rPr>
          <w:noProof/>
        </w:rPr>
        <w:fldChar w:fldCharType="separate"/>
      </w:r>
      <w:r>
        <w:rPr>
          <w:noProof/>
        </w:rPr>
        <w:t>10</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4 -</w:t>
      </w:r>
      <w:r w:rsidRPr="00812ACA">
        <w:rPr>
          <w:rFonts w:eastAsia="DejaVu Sans" w:cs="DejaVu Sans"/>
          <w:noProof/>
        </w:rPr>
        <w:t xml:space="preserve"> Le domaine fonctionnel</w:t>
      </w:r>
      <w:r>
        <w:rPr>
          <w:noProof/>
        </w:rPr>
        <w:tab/>
      </w:r>
      <w:r>
        <w:rPr>
          <w:noProof/>
        </w:rPr>
        <w:fldChar w:fldCharType="begin"/>
      </w:r>
      <w:r>
        <w:rPr>
          <w:noProof/>
        </w:rPr>
        <w:instrText xml:space="preserve"> PAGEREF _Toc56780055 \h </w:instrText>
      </w:r>
      <w:r>
        <w:rPr>
          <w:noProof/>
        </w:rPr>
      </w:r>
      <w:r>
        <w:rPr>
          <w:noProof/>
        </w:rPr>
        <w:fldChar w:fldCharType="separate"/>
      </w:r>
      <w:r>
        <w:rPr>
          <w:noProof/>
        </w:rPr>
        <w:t>12</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4.1 - Référentiel</w:t>
      </w:r>
      <w:r>
        <w:rPr>
          <w:noProof/>
        </w:rPr>
        <w:tab/>
      </w:r>
      <w:r>
        <w:rPr>
          <w:noProof/>
        </w:rPr>
        <w:fldChar w:fldCharType="begin"/>
      </w:r>
      <w:r>
        <w:rPr>
          <w:noProof/>
        </w:rPr>
        <w:instrText xml:space="preserve"> PAGEREF _Toc56780056 \h </w:instrText>
      </w:r>
      <w:r>
        <w:rPr>
          <w:noProof/>
        </w:rPr>
      </w:r>
      <w:r>
        <w:rPr>
          <w:noProof/>
        </w:rPr>
        <w:fldChar w:fldCharType="separate"/>
      </w:r>
      <w:r>
        <w:rPr>
          <w:noProof/>
        </w:rPr>
        <w:t>12</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sidRPr="00812ACA">
        <w:rPr>
          <w:rFonts w:eastAsia="DejaVu Sans" w:cs="DejaVu Sans"/>
          <w:noProof/>
        </w:rPr>
        <w:t>4.1.1 - Règles de gestion</w:t>
      </w:r>
      <w:r>
        <w:rPr>
          <w:noProof/>
        </w:rPr>
        <w:tab/>
      </w:r>
      <w:r>
        <w:rPr>
          <w:noProof/>
        </w:rPr>
        <w:fldChar w:fldCharType="begin"/>
      </w:r>
      <w:r>
        <w:rPr>
          <w:noProof/>
        </w:rPr>
        <w:instrText xml:space="preserve"> PAGEREF _Toc56780057 \h </w:instrText>
      </w:r>
      <w:r>
        <w:rPr>
          <w:noProof/>
        </w:rPr>
      </w:r>
      <w:r>
        <w:rPr>
          <w:noProof/>
        </w:rPr>
        <w:fldChar w:fldCharType="separate"/>
      </w:r>
      <w:r>
        <w:rPr>
          <w:noProof/>
        </w:rPr>
        <w:t>13</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5 - Application</w:t>
      </w:r>
      <w:r>
        <w:rPr>
          <w:noProof/>
        </w:rPr>
        <w:tab/>
      </w:r>
      <w:r>
        <w:rPr>
          <w:noProof/>
        </w:rPr>
        <w:fldChar w:fldCharType="begin"/>
      </w:r>
      <w:r>
        <w:rPr>
          <w:noProof/>
        </w:rPr>
        <w:instrText xml:space="preserve"> PAGEREF _Toc56780058 \h </w:instrText>
      </w:r>
      <w:r>
        <w:rPr>
          <w:noProof/>
        </w:rPr>
      </w:r>
      <w:r>
        <w:rPr>
          <w:noProof/>
        </w:rPr>
        <w:fldChar w:fldCharType="separate"/>
      </w:r>
      <w:r>
        <w:rPr>
          <w:noProof/>
        </w:rPr>
        <w:t>15</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5.1 - Les acteurs</w:t>
      </w:r>
      <w:r>
        <w:rPr>
          <w:noProof/>
        </w:rPr>
        <w:tab/>
      </w:r>
      <w:r>
        <w:rPr>
          <w:noProof/>
        </w:rPr>
        <w:fldChar w:fldCharType="begin"/>
      </w:r>
      <w:r>
        <w:rPr>
          <w:noProof/>
        </w:rPr>
        <w:instrText xml:space="preserve"> PAGEREF _Toc56780059 \h </w:instrText>
      </w:r>
      <w:r>
        <w:rPr>
          <w:noProof/>
        </w:rPr>
      </w:r>
      <w:r>
        <w:rPr>
          <w:noProof/>
        </w:rPr>
        <w:fldChar w:fldCharType="separate"/>
      </w:r>
      <w:r>
        <w:rPr>
          <w:noProof/>
        </w:rPr>
        <w:t>15</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5.2 - Les cas d’utilisation</w:t>
      </w:r>
      <w:r>
        <w:rPr>
          <w:noProof/>
        </w:rPr>
        <w:tab/>
      </w:r>
      <w:r>
        <w:rPr>
          <w:noProof/>
        </w:rPr>
        <w:fldChar w:fldCharType="begin"/>
      </w:r>
      <w:r>
        <w:rPr>
          <w:noProof/>
        </w:rPr>
        <w:instrText xml:space="preserve"> PAGEREF _Toc56780060 \h </w:instrText>
      </w:r>
      <w:r>
        <w:rPr>
          <w:noProof/>
        </w:rPr>
      </w:r>
      <w:r>
        <w:rPr>
          <w:noProof/>
        </w:rPr>
        <w:fldChar w:fldCharType="separate"/>
      </w:r>
      <w:r>
        <w:rPr>
          <w:noProof/>
        </w:rPr>
        <w:t>16</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5.2.1 - Package CDE</w:t>
      </w:r>
      <w:r>
        <w:rPr>
          <w:noProof/>
        </w:rPr>
        <w:tab/>
      </w:r>
      <w:r>
        <w:rPr>
          <w:noProof/>
        </w:rPr>
        <w:fldChar w:fldCharType="begin"/>
      </w:r>
      <w:r>
        <w:rPr>
          <w:noProof/>
        </w:rPr>
        <w:instrText xml:space="preserve"> PAGEREF _Toc56780061 \h </w:instrText>
      </w:r>
      <w:r>
        <w:rPr>
          <w:noProof/>
        </w:rPr>
      </w:r>
      <w:r>
        <w:rPr>
          <w:noProof/>
        </w:rPr>
        <w:fldChar w:fldCharType="separate"/>
      </w:r>
      <w:r>
        <w:rPr>
          <w:noProof/>
        </w:rPr>
        <w:t>16</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Pr>
          <w:noProof/>
        </w:rPr>
        <w:t>5.2.1.1 - Cas d’utilisation : S’identifier sur le site</w:t>
      </w:r>
      <w:r>
        <w:rPr>
          <w:noProof/>
        </w:rPr>
        <w:tab/>
      </w:r>
      <w:r>
        <w:rPr>
          <w:noProof/>
        </w:rPr>
        <w:fldChar w:fldCharType="begin"/>
      </w:r>
      <w:r>
        <w:rPr>
          <w:noProof/>
        </w:rPr>
        <w:instrText xml:space="preserve"> PAGEREF _Toc56780062 \h </w:instrText>
      </w:r>
      <w:r>
        <w:rPr>
          <w:noProof/>
        </w:rPr>
      </w:r>
      <w:r>
        <w:rPr>
          <w:noProof/>
        </w:rPr>
        <w:fldChar w:fldCharType="separate"/>
      </w:r>
      <w:r>
        <w:rPr>
          <w:noProof/>
        </w:rPr>
        <w:t>16</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sidRPr="00812ACA">
        <w:rPr>
          <w:rFonts w:eastAsia="DejaVu Sans" w:cs="DejaVu Sans"/>
          <w:noProof/>
        </w:rPr>
        <w:t>5.2.1.2 -</w:t>
      </w:r>
      <w:r>
        <w:rPr>
          <w:noProof/>
        </w:rPr>
        <w:t xml:space="preserve"> Cas d’utilisation : </w:t>
      </w:r>
      <w:r w:rsidRPr="00812ACA">
        <w:rPr>
          <w:rFonts w:eastAsia="DejaVu Sans" w:cs="DejaVu Sans"/>
          <w:noProof/>
        </w:rPr>
        <w:t>Passer une commande</w:t>
      </w:r>
      <w:r>
        <w:rPr>
          <w:noProof/>
        </w:rPr>
        <w:tab/>
      </w:r>
      <w:r>
        <w:rPr>
          <w:noProof/>
        </w:rPr>
        <w:fldChar w:fldCharType="begin"/>
      </w:r>
      <w:r>
        <w:rPr>
          <w:noProof/>
        </w:rPr>
        <w:instrText xml:space="preserve"> PAGEREF _Toc56780063 \h </w:instrText>
      </w:r>
      <w:r>
        <w:rPr>
          <w:noProof/>
        </w:rPr>
      </w:r>
      <w:r>
        <w:rPr>
          <w:noProof/>
        </w:rPr>
        <w:fldChar w:fldCharType="separate"/>
      </w:r>
      <w:r>
        <w:rPr>
          <w:noProof/>
        </w:rPr>
        <w:t>18</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sidRPr="00812ACA">
        <w:rPr>
          <w:rFonts w:eastAsia="DejaVu Sans" w:cs="DejaVu Sans"/>
          <w:noProof/>
        </w:rPr>
        <w:t>5.2.1.3 -</w:t>
      </w:r>
      <w:r>
        <w:rPr>
          <w:noProof/>
        </w:rPr>
        <w:t xml:space="preserve"> Cas d’utilisation : </w:t>
      </w:r>
      <w:r w:rsidRPr="00812ACA">
        <w:rPr>
          <w:rFonts w:eastAsia="DejaVu Sans" w:cs="DejaVu Sans"/>
          <w:noProof/>
        </w:rPr>
        <w:t>Effectue une livraison</w:t>
      </w:r>
      <w:r>
        <w:rPr>
          <w:noProof/>
        </w:rPr>
        <w:tab/>
      </w:r>
      <w:r>
        <w:rPr>
          <w:noProof/>
        </w:rPr>
        <w:fldChar w:fldCharType="begin"/>
      </w:r>
      <w:r>
        <w:rPr>
          <w:noProof/>
        </w:rPr>
        <w:instrText xml:space="preserve"> PAGEREF _Toc56780064 \h </w:instrText>
      </w:r>
      <w:r>
        <w:rPr>
          <w:noProof/>
        </w:rPr>
      </w:r>
      <w:r>
        <w:rPr>
          <w:noProof/>
        </w:rPr>
        <w:fldChar w:fldCharType="separate"/>
      </w:r>
      <w:r>
        <w:rPr>
          <w:noProof/>
        </w:rPr>
        <w:t>19</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5.2.2 - Package PDV</w:t>
      </w:r>
      <w:r>
        <w:rPr>
          <w:noProof/>
        </w:rPr>
        <w:tab/>
      </w:r>
      <w:r>
        <w:rPr>
          <w:noProof/>
        </w:rPr>
        <w:fldChar w:fldCharType="begin"/>
      </w:r>
      <w:r>
        <w:rPr>
          <w:noProof/>
        </w:rPr>
        <w:instrText xml:space="preserve"> PAGEREF _Toc56780065 \h </w:instrText>
      </w:r>
      <w:r>
        <w:rPr>
          <w:noProof/>
        </w:rPr>
      </w:r>
      <w:r>
        <w:rPr>
          <w:noProof/>
        </w:rPr>
        <w:fldChar w:fldCharType="separate"/>
      </w:r>
      <w:r>
        <w:rPr>
          <w:noProof/>
        </w:rPr>
        <w:t>21</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Pr>
          <w:noProof/>
        </w:rPr>
        <w:t>5.2.2.1 - Cas d’utilisation : Modifier le catalogue</w:t>
      </w:r>
      <w:r w:rsidRPr="00812ACA">
        <w:rPr>
          <w:rFonts w:eastAsia="DejaVu Sans" w:cs="DejaVu Sans"/>
          <w:noProof/>
        </w:rPr>
        <w:t xml:space="preserve"> produit</w:t>
      </w:r>
      <w:r>
        <w:rPr>
          <w:noProof/>
        </w:rPr>
        <w:tab/>
      </w:r>
      <w:r>
        <w:rPr>
          <w:noProof/>
        </w:rPr>
        <w:fldChar w:fldCharType="begin"/>
      </w:r>
      <w:r>
        <w:rPr>
          <w:noProof/>
        </w:rPr>
        <w:instrText xml:space="preserve"> PAGEREF _Toc56780066 \h </w:instrText>
      </w:r>
      <w:r>
        <w:rPr>
          <w:noProof/>
        </w:rPr>
      </w:r>
      <w:r>
        <w:rPr>
          <w:noProof/>
        </w:rPr>
        <w:fldChar w:fldCharType="separate"/>
      </w:r>
      <w:r>
        <w:rPr>
          <w:noProof/>
        </w:rPr>
        <w:t>21</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5.3 - Les règles de gestion générales</w:t>
      </w:r>
      <w:r>
        <w:rPr>
          <w:noProof/>
        </w:rPr>
        <w:tab/>
      </w:r>
      <w:r>
        <w:rPr>
          <w:noProof/>
        </w:rPr>
        <w:fldChar w:fldCharType="begin"/>
      </w:r>
      <w:r>
        <w:rPr>
          <w:noProof/>
        </w:rPr>
        <w:instrText xml:space="preserve"> PAGEREF _Toc56780067 \h </w:instrText>
      </w:r>
      <w:r>
        <w:rPr>
          <w:noProof/>
        </w:rPr>
      </w:r>
      <w:r>
        <w:rPr>
          <w:noProof/>
        </w:rPr>
        <w:fldChar w:fldCharType="separate"/>
      </w:r>
      <w:r>
        <w:rPr>
          <w:noProof/>
        </w:rPr>
        <w:t>22</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5.4 - Le workflow d’une commande</w:t>
      </w:r>
      <w:r>
        <w:rPr>
          <w:noProof/>
        </w:rPr>
        <w:tab/>
      </w:r>
      <w:r>
        <w:rPr>
          <w:noProof/>
        </w:rPr>
        <w:fldChar w:fldCharType="begin"/>
      </w:r>
      <w:r>
        <w:rPr>
          <w:noProof/>
        </w:rPr>
        <w:instrText xml:space="preserve"> PAGEREF _Toc56780068 \h </w:instrText>
      </w:r>
      <w:r>
        <w:rPr>
          <w:noProof/>
        </w:rPr>
      </w:r>
      <w:r>
        <w:rPr>
          <w:noProof/>
        </w:rPr>
        <w:fldChar w:fldCharType="separate"/>
      </w:r>
      <w:r>
        <w:rPr>
          <w:noProof/>
        </w:rPr>
        <w:t>24</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6 - Glossaire</w:t>
      </w:r>
      <w:r>
        <w:rPr>
          <w:noProof/>
        </w:rPr>
        <w:tab/>
      </w:r>
      <w:r>
        <w:rPr>
          <w:noProof/>
        </w:rPr>
        <w:fldChar w:fldCharType="begin"/>
      </w:r>
      <w:r>
        <w:rPr>
          <w:noProof/>
        </w:rPr>
        <w:instrText xml:space="preserve"> PAGEREF _Toc56780069 \h </w:instrText>
      </w:r>
      <w:r>
        <w:rPr>
          <w:noProof/>
        </w:rPr>
      </w:r>
      <w:r>
        <w:rPr>
          <w:noProof/>
        </w:rPr>
        <w:fldChar w:fldCharType="separate"/>
      </w:r>
      <w:r>
        <w:rPr>
          <w:noProof/>
        </w:rPr>
        <w:t>25</w:t>
      </w:r>
      <w:r>
        <w:rPr>
          <w:noProof/>
        </w:rPr>
        <w:fldChar w:fldCharType="end"/>
      </w:r>
    </w:p>
    <w:p w:rsidR="00983E21" w:rsidRDefault="00E119A8">
      <w:pPr>
        <w:pStyle w:val="TM1"/>
        <w:tabs>
          <w:tab w:val="clear" w:pos="9638"/>
          <w:tab w:val="right" w:leader="dot" w:pos="9866"/>
        </w:tabs>
      </w:pP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bookmarkStart w:id="1" w:name="_Toc56780041"/>
      <w:r>
        <w:lastRenderedPageBreak/>
        <w:t>Versions</w:t>
      </w:r>
      <w:bookmarkEnd w:id="1"/>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bookmarkStart w:id="2" w:name="_Toc56780042"/>
      <w:r>
        <w:lastRenderedPageBreak/>
        <w:t>Introduction</w:t>
      </w:r>
      <w:bookmarkEnd w:id="2"/>
    </w:p>
    <w:p w:rsidR="00983E21" w:rsidRDefault="00E119A8">
      <w:pPr>
        <w:pStyle w:val="Titre2"/>
      </w:pPr>
      <w:bookmarkStart w:id="3" w:name="_Toc56780043"/>
      <w:r>
        <w:t>Objet du document</w:t>
      </w:r>
      <w:bookmarkEnd w:id="3"/>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 xml:space="preserve">IT Consulting &amp; </w:t>
      </w:r>
      <w:proofErr w:type="spellStart"/>
      <w:r w:rsidR="002029B2" w:rsidRPr="009070E0">
        <w:rPr>
          <w:b/>
          <w:i/>
        </w:rPr>
        <w:t>Development</w:t>
      </w:r>
      <w:proofErr w:type="spellEnd"/>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bookmarkStart w:id="4" w:name="_Toc56780044"/>
      <w:r>
        <w:t>Références</w:t>
      </w:r>
      <w:bookmarkEnd w:id="4"/>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bookmarkStart w:id="5" w:name="_Toc56780045"/>
      <w:r>
        <w:rPr>
          <w:rFonts w:eastAsia="DejaVu Sans" w:cs="DejaVu Sans"/>
        </w:rPr>
        <w:t>Besoin du client</w:t>
      </w:r>
      <w:bookmarkEnd w:id="5"/>
    </w:p>
    <w:p w:rsidR="00983E21" w:rsidRDefault="00E119A8">
      <w:pPr>
        <w:pStyle w:val="Titre3"/>
        <w:spacing w:before="240" w:after="120"/>
        <w:rPr>
          <w:rFonts w:eastAsia="DejaVu Sans" w:cs="DejaVu Sans"/>
        </w:rPr>
      </w:pPr>
      <w:bookmarkStart w:id="6" w:name="_Toc56780046"/>
      <w:r>
        <w:rPr>
          <w:rFonts w:eastAsia="DejaVu Sans" w:cs="DejaVu Sans"/>
        </w:rPr>
        <w:t>Contexte</w:t>
      </w:r>
      <w:bookmarkEnd w:id="6"/>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 xml:space="preserve">IT Consulting &amp; </w:t>
      </w:r>
      <w:proofErr w:type="spellStart"/>
      <w:r w:rsidRPr="009070E0">
        <w:rPr>
          <w:b/>
          <w:i/>
        </w:rPr>
        <w:t>Development</w:t>
      </w:r>
      <w:proofErr w:type="spellEnd"/>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lastRenderedPageBreak/>
        <w:t>modifier ou annuler leur commande tant que celle-ci n’a pas été préparée</w:t>
      </w:r>
    </w:p>
    <w:p w:rsidR="004F20BF" w:rsidRDefault="004F20BF" w:rsidP="004F20BF">
      <w:pPr>
        <w:pStyle w:val="Corpsdetexte"/>
        <w:numPr>
          <w:ilvl w:val="0"/>
          <w:numId w:val="10"/>
        </w:numPr>
      </w:pPr>
      <w:r>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bookmarkStart w:id="7" w:name="_Toc56780047"/>
      <w:r>
        <w:rPr>
          <w:rFonts w:eastAsia="DejaVu Sans" w:cs="DejaVu Sans"/>
        </w:rPr>
        <w:t>Enjeux et Objectifs</w:t>
      </w:r>
      <w:bookmarkEnd w:id="7"/>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w:t>
      </w:r>
      <w:proofErr w:type="spellStart"/>
      <w:r>
        <w:t>PdV</w:t>
      </w:r>
      <w:proofErr w:type="spellEnd"/>
      <w:r>
        <w:t>,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bookmarkStart w:id="8" w:name="_Toc56780048"/>
      <w:r>
        <w:rPr>
          <w:rFonts w:eastAsia="DejaVu Sans" w:cs="DejaVu Sans"/>
        </w:rPr>
        <w:lastRenderedPageBreak/>
        <w:t xml:space="preserve">Description </w:t>
      </w:r>
      <w:r>
        <w:t>générale</w:t>
      </w:r>
      <w:r>
        <w:rPr>
          <w:rFonts w:eastAsia="DejaVu Sans" w:cs="DejaVu Sans"/>
        </w:rPr>
        <w:t xml:space="preserve"> de la solution</w:t>
      </w:r>
      <w:bookmarkEnd w:id="8"/>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bookmarkStart w:id="9" w:name="_Toc56780049"/>
      <w:r>
        <w:t>Les principes</w:t>
      </w:r>
      <w:r w:rsidR="00E119A8">
        <w:t xml:space="preserve"> de fonctionnement</w:t>
      </w:r>
      <w:bookmarkEnd w:id="9"/>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Livraison des commandes (Livreur,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xml:space="preserve">,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w:t>
      </w:r>
      <w:proofErr w:type="spellStart"/>
      <w:r w:rsidRPr="002C100B">
        <w:rPr>
          <w:rFonts w:eastAsiaTheme="minorEastAsia" w:hAnsi="Calibri"/>
          <w:color w:val="000000" w:themeColor="text1"/>
          <w:kern w:val="24"/>
        </w:rPr>
        <w:t>pdv</w:t>
      </w:r>
      <w:proofErr w:type="spellEnd"/>
      <w:r w:rsidRPr="002C100B">
        <w:rPr>
          <w:rFonts w:eastAsiaTheme="minorEastAsia" w:hAnsi="Calibri"/>
          <w:color w:val="000000" w:themeColor="text1"/>
          <w:kern w:val="24"/>
        </w:rPr>
        <w:t>,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fldSimple w:instr=" SEQ Figure \* ARABIC ">
        <w:r w:rsidR="002F6C46">
          <w:rPr>
            <w:noProof/>
          </w:rPr>
          <w:t>1</w:t>
        </w:r>
      </w:fldSimple>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bookmarkStart w:id="10" w:name="_Toc56780050"/>
      <w:r>
        <w:t>Les acteurs</w:t>
      </w:r>
      <w:bookmarkEnd w:id="10"/>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voir  tel </w:t>
      </w:r>
      <w:r w:rsidRPr="009E1B10">
        <w:rPr>
          <w:rFonts w:eastAsiaTheme="minorEastAsia" w:hAnsi="Calibri"/>
          <w:color w:val="000000" w:themeColor="text1"/>
          <w:kern w:val="24"/>
          <w:sz w:val="20"/>
          <w:szCs w:val="20"/>
        </w:rPr>
        <w:lastRenderedPageBreak/>
        <w:t>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fldSimple w:instr=" SEQ Figure \* ARABIC ">
        <w:r w:rsidR="002F6C46">
          <w:rPr>
            <w:noProof/>
          </w:rPr>
          <w:t>2</w:t>
        </w:r>
      </w:fldSimple>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bookmarkStart w:id="11" w:name="_Toc56780051"/>
      <w:r>
        <w:rPr>
          <w:rFonts w:eastAsia="DejaVu Sans" w:cs="DejaVu Sans"/>
        </w:rPr>
        <w:t>Les cas d’utilisation généraux</w:t>
      </w:r>
      <w:bookmarkEnd w:id="11"/>
    </w:p>
    <w:p w:rsidR="00767060" w:rsidRDefault="00767060" w:rsidP="00767060">
      <w:pPr>
        <w:pStyle w:val="Titre3"/>
      </w:pPr>
      <w:bookmarkStart w:id="12" w:name="_Toc56780052"/>
      <w:r>
        <w:t>Gestion des commandes</w:t>
      </w:r>
      <w:bookmarkEnd w:id="12"/>
      <w:r>
        <w:t xml:space="preserve">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fldSimple w:instr=" SEQ Figure \* ARABIC ">
        <w:r w:rsidR="002F6C46">
          <w:rPr>
            <w:noProof/>
          </w:rPr>
          <w:t>3</w:t>
        </w:r>
      </w:fldSimple>
      <w:r>
        <w:t>: Diagramme cas d'utilisation package CDE</w:t>
      </w:r>
    </w:p>
    <w:p w:rsidR="00767060" w:rsidRDefault="00767060" w:rsidP="00767060">
      <w:pPr>
        <w:pStyle w:val="Lgende"/>
        <w:jc w:val="center"/>
      </w:pPr>
    </w:p>
    <w:p w:rsidR="002B1A2D" w:rsidRDefault="002B1A2D" w:rsidP="002B1A2D">
      <w:pPr>
        <w:pStyle w:val="Titre3"/>
      </w:pPr>
      <w:bookmarkStart w:id="13" w:name="_Toc56780053"/>
      <w:r>
        <w:t>Gestion des stocks</w:t>
      </w:r>
      <w:bookmarkEnd w:id="13"/>
      <w:r>
        <w:t xml:space="preserve">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fldSimple w:instr=" SEQ Figure \* ARABIC ">
        <w:r w:rsidR="002F6C46">
          <w:rPr>
            <w:noProof/>
          </w:rPr>
          <w:t>4</w:t>
        </w:r>
      </w:fldSimple>
      <w:r>
        <w:t>: Diagramme cas d'utilisation package STK</w:t>
      </w:r>
    </w:p>
    <w:p w:rsidR="002B1A2D" w:rsidRDefault="002B1A2D" w:rsidP="002B1A2D">
      <w:pPr>
        <w:pStyle w:val="Lgende"/>
        <w:jc w:val="center"/>
      </w:pPr>
    </w:p>
    <w:p w:rsidR="00767060" w:rsidRDefault="00767060" w:rsidP="00767060">
      <w:pPr>
        <w:pStyle w:val="Titre3"/>
      </w:pPr>
      <w:bookmarkStart w:id="14" w:name="_Toc56780054"/>
      <w:r>
        <w:t>Gestion des points de vente</w:t>
      </w:r>
      <w:bookmarkEnd w:id="14"/>
      <w:r>
        <w:t xml:space="preserv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fldSimple w:instr=" SEQ Figure \* ARABIC ">
        <w:r w:rsidR="002F6C46">
          <w:rPr>
            <w:noProof/>
          </w:rPr>
          <w:t>5</w:t>
        </w:r>
      </w:fldSimple>
      <w:r>
        <w:t xml:space="preserve">: </w:t>
      </w:r>
      <w:r w:rsidRPr="007C7F9C">
        <w:t xml:space="preserve">Diagramme cas d'utilisation package </w:t>
      </w:r>
      <w:r>
        <w:t>PDV</w:t>
      </w:r>
    </w:p>
    <w:p w:rsidR="00983E21" w:rsidRDefault="00E119A8">
      <w:pPr>
        <w:pStyle w:val="Titre1"/>
      </w:pPr>
      <w:bookmarkStart w:id="15" w:name="_Toc56780055"/>
      <w:r>
        <w:rPr>
          <w:rFonts w:eastAsia="DejaVu Sans" w:cs="DejaVu Sans"/>
        </w:rPr>
        <w:lastRenderedPageBreak/>
        <w:t>Le domaine fonctionnel</w:t>
      </w:r>
      <w:bookmarkEnd w:id="15"/>
    </w:p>
    <w:p w:rsidR="00983E21" w:rsidRDefault="00E119A8">
      <w:pPr>
        <w:pStyle w:val="Titre2"/>
      </w:pPr>
      <w:bookmarkStart w:id="16" w:name="_Toc56780056"/>
      <w:r>
        <w:t>Référentiel</w:t>
      </w:r>
      <w:bookmarkEnd w:id="16"/>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fldSimple w:instr=" SEQ Figure \* ARABIC ">
        <w:r w:rsidR="002F6C46">
          <w:rPr>
            <w:noProof/>
          </w:rPr>
          <w:t>6</w:t>
        </w:r>
      </w:fldSimple>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t>User</w:t>
      </w:r>
      <w:r>
        <w:t xml:space="preserve"> : </w:t>
      </w:r>
      <w:proofErr w:type="gramStart"/>
      <w:r w:rsidR="00B85C29">
        <w:t>l</w:t>
      </w:r>
      <w:r>
        <w:t>a</w:t>
      </w:r>
      <w:proofErr w:type="gramEnd"/>
      <w:r>
        <w:t xml:space="preserve">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w:t>
      </w:r>
      <w:proofErr w:type="gramStart"/>
      <w:r w:rsidR="00B85C29">
        <w:t>l</w:t>
      </w:r>
      <w:r>
        <w:t>a</w:t>
      </w:r>
      <w:proofErr w:type="gramEnd"/>
      <w:r>
        <w:t xml:space="preserve">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proofErr w:type="spellStart"/>
      <w:r w:rsidRPr="00D802C0">
        <w:rPr>
          <w:b/>
          <w:i/>
        </w:rPr>
        <w:t>Employee</w:t>
      </w:r>
      <w:proofErr w:type="spellEnd"/>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proofErr w:type="spellStart"/>
      <w:r>
        <w:rPr>
          <w:b/>
          <w:i/>
        </w:rPr>
        <w:t>PointOfSale</w:t>
      </w:r>
      <w:proofErr w:type="spellEnd"/>
      <w:r>
        <w:rPr>
          <w:b/>
          <w:i/>
        </w:rPr>
        <w:t>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proofErr w:type="spellStart"/>
      <w:r>
        <w:rPr>
          <w:b/>
          <w:i/>
        </w:rPr>
        <w:t>CompoundProduct</w:t>
      </w:r>
      <w:proofErr w:type="spellEnd"/>
      <w:r>
        <w:rPr>
          <w:b/>
          <w:i/>
        </w:rPr>
        <w:t xml:space="preserve">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proofErr w:type="spellStart"/>
      <w:r>
        <w:rPr>
          <w:b/>
          <w:i/>
        </w:rPr>
        <w:t>Order</w:t>
      </w:r>
      <w:proofErr w:type="spellEnd"/>
      <w:r>
        <w:rPr>
          <w:b/>
          <w:i/>
        </w:rPr>
        <w:t>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proofErr w:type="spellStart"/>
      <w:r>
        <w:rPr>
          <w:b/>
          <w:i/>
        </w:rPr>
        <w:t>OrderLine</w:t>
      </w:r>
      <w:proofErr w:type="spellEnd"/>
      <w:r>
        <w:rPr>
          <w:b/>
          <w:i/>
        </w:rPr>
        <w:t>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proofErr w:type="spellStart"/>
      <w:r>
        <w:rPr>
          <w:b/>
          <w:i/>
        </w:rPr>
        <w:t>OrderInvoice</w:t>
      </w:r>
      <w:proofErr w:type="spellEnd"/>
      <w:r>
        <w:rPr>
          <w:b/>
          <w:i/>
        </w:rPr>
        <w:t>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bookmarkStart w:id="17" w:name="_Toc56780057"/>
      <w:r>
        <w:rPr>
          <w:rFonts w:eastAsia="DejaVu Sans" w:cs="DejaVu Sans"/>
        </w:rPr>
        <w:t>Règles de gestion</w:t>
      </w:r>
      <w:bookmarkEnd w:id="17"/>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w:t>
      </w:r>
      <w:proofErr w:type="spellStart"/>
      <w:r w:rsidR="009C55E8">
        <w:rPr>
          <w:rFonts w:eastAsia="DejaVu Sans" w:cs="DejaVu Sans"/>
        </w:rPr>
        <w:t>bcrypt</w:t>
      </w:r>
      <w:proofErr w:type="spellEnd"/>
      <w:r w:rsidR="009C55E8">
        <w:rPr>
          <w:rFonts w:eastAsia="DejaVu Sans" w:cs="DejaVu Sans"/>
        </w:rPr>
        <w:t xml:space="preserve">.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proofErr w:type="spellStart"/>
      <w:r>
        <w:rPr>
          <w:b/>
          <w:i/>
        </w:rPr>
        <w:t>Order</w:t>
      </w:r>
      <w:proofErr w:type="spellEnd"/>
      <w:r>
        <w:rPr>
          <w:b/>
          <w:i/>
        </w:rPr>
        <w:t xml:space="preserve">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proofErr w:type="spellStart"/>
      <w:r>
        <w:rPr>
          <w:rFonts w:eastAsia="DejaVu Sans" w:cs="DejaVu Sans"/>
        </w:rPr>
        <w:lastRenderedPageBreak/>
        <w:t>PointOfSales</w:t>
      </w:r>
      <w:proofErr w:type="spellEnd"/>
      <w:r>
        <w:rPr>
          <w:rFonts w:eastAsia="DejaVu Sans" w:cs="DejaVu Sans"/>
        </w:rPr>
        <w:t xml:space="preserve">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La table </w:t>
      </w:r>
      <w:proofErr w:type="spellStart"/>
      <w:r>
        <w:rPr>
          <w:rFonts w:eastAsia="DejaVu Sans" w:cs="DejaVu Sans"/>
        </w:rPr>
        <w:t>OpeningHours</w:t>
      </w:r>
      <w:proofErr w:type="spellEnd"/>
      <w:r>
        <w:rPr>
          <w:rFonts w:eastAsia="DejaVu Sans" w:cs="DejaVu Sans"/>
        </w:rPr>
        <w:t xml:space="preserve"> est également le référentiel des API externes </w:t>
      </w:r>
      <w:r w:rsidR="00B327DB">
        <w:rPr>
          <w:rFonts w:eastAsia="DejaVu Sans" w:cs="DejaVu Sans"/>
        </w:rPr>
        <w:t xml:space="preserve">de référencement sur Internet </w:t>
      </w:r>
      <w:r>
        <w:rPr>
          <w:rFonts w:eastAsia="DejaVu Sans" w:cs="DejaVu Sans"/>
        </w:rPr>
        <w:t xml:space="preserve">(Google </w:t>
      </w:r>
      <w:proofErr w:type="spellStart"/>
      <w:r>
        <w:rPr>
          <w:rFonts w:eastAsia="DejaVu Sans" w:cs="DejaVu Sans"/>
        </w:rPr>
        <w:t>Map</w:t>
      </w:r>
      <w:proofErr w:type="spellEnd"/>
      <w:r>
        <w:rPr>
          <w:rFonts w:eastAsia="DejaVu Sans" w:cs="DejaVu Sans"/>
        </w:rPr>
        <w:t>, La Fourchette, Apple Plans…)</w:t>
      </w:r>
      <w:r w:rsidR="00B327DB">
        <w:rPr>
          <w:rFonts w:eastAsia="DejaVu Sans" w:cs="DejaVu Sans"/>
        </w:rPr>
        <w:t>.</w:t>
      </w:r>
    </w:p>
    <w:p w:rsidR="00983E21" w:rsidRDefault="00E119A8">
      <w:pPr>
        <w:pStyle w:val="Titre1"/>
      </w:pPr>
      <w:bookmarkStart w:id="18" w:name="_Toc56780058"/>
      <w:r>
        <w:lastRenderedPageBreak/>
        <w:t>Application</w:t>
      </w:r>
      <w:bookmarkEnd w:id="18"/>
      <w:r>
        <w:t xml:space="preserve">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w:t>
      </w:r>
      <w:proofErr w:type="spellStart"/>
      <w:r w:rsidR="002F6C46">
        <w:rPr>
          <w:rFonts w:eastAsia="DejaVu Sans" w:cs="DejaVu Sans"/>
        </w:rPr>
        <w:t>front-office</w:t>
      </w:r>
      <w:proofErr w:type="spellEnd"/>
      <w:r w:rsidR="002F6C46">
        <w:rPr>
          <w:rFonts w:eastAsia="DejaVu Sans" w:cs="DejaVu Sans"/>
        </w:rPr>
        <w:t>)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bookmarkStart w:id="19" w:name="_Toc56780059"/>
      <w:r>
        <w:t>Les acteurs</w:t>
      </w:r>
      <w:bookmarkEnd w:id="19"/>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r w:rsidR="00105C1A">
        <w:t xml:space="preserve"> Les responsables accède à une interface permettant de sélectionner  un point de vente </w:t>
      </w:r>
      <w:r w:rsidR="000E6748">
        <w:t>parmi</w:t>
      </w:r>
      <w:r w:rsidR="00105C1A">
        <w:t xml:space="preserve"> lesquels et d’effectuer toutes les actions relatives à ce point de vente.</w:t>
      </w:r>
      <w:r w:rsidR="000E6748">
        <w:t xml:space="preserve"> Il peut effectuer des modifications ou des ajouts d’utilisateurs.</w:t>
      </w:r>
    </w:p>
    <w:p w:rsidR="006319C0" w:rsidRDefault="006319C0" w:rsidP="00DC1824">
      <w:pPr>
        <w:pStyle w:val="Corpsdetexte"/>
        <w:numPr>
          <w:ilvl w:val="0"/>
          <w:numId w:val="23"/>
        </w:numPr>
      </w:pPr>
      <w:r>
        <w:t xml:space="preserve">L’Administrateur : </w:t>
      </w:r>
      <w:r w:rsidR="000E6748">
        <w:t>L’administrateur accède à toutes les fonctionnalités de l’application.</w:t>
      </w:r>
    </w:p>
    <w:p w:rsidR="000E6748" w:rsidRDefault="006319C0" w:rsidP="00DC1824">
      <w:pPr>
        <w:pStyle w:val="Corpsdetexte"/>
        <w:numPr>
          <w:ilvl w:val="0"/>
          <w:numId w:val="23"/>
        </w:numPr>
      </w:pPr>
      <w:r>
        <w:t>Le livreur :</w:t>
      </w:r>
      <w:r w:rsidR="000E6748">
        <w:t xml:space="preserve"> il peut consulter les informations relatives aux commandes, valider un paiement et une livraison.</w:t>
      </w:r>
    </w:p>
    <w:p w:rsidR="000E6748" w:rsidRDefault="000E6748" w:rsidP="00DC1824">
      <w:pPr>
        <w:pStyle w:val="Corpsdetexte"/>
        <w:numPr>
          <w:ilvl w:val="0"/>
          <w:numId w:val="23"/>
        </w:numPr>
      </w:pPr>
      <w:r>
        <w:t>Le système Bancaire : Correspond à l’API bancaire, elle reçoit des demandes de transaction de paiement ou de remboursement et retourne une réponse.</w:t>
      </w:r>
    </w:p>
    <w:p w:rsidR="000E6748" w:rsidRDefault="000E6748" w:rsidP="000E6748">
      <w:pPr>
        <w:pStyle w:val="Corpsdetexte"/>
      </w:pPr>
      <w:r>
        <w:t xml:space="preserve"> </w:t>
      </w:r>
    </w:p>
    <w:p w:rsidR="000E6748" w:rsidRDefault="000E6748" w:rsidP="000E6748">
      <w:pPr>
        <w:pStyle w:val="Corpsdetexte"/>
        <w:ind w:left="720"/>
      </w:pPr>
    </w:p>
    <w:p w:rsidR="002F6C46" w:rsidRDefault="002F6C46" w:rsidP="002F6C46">
      <w:pPr>
        <w:pStyle w:val="Corpsdetexte"/>
        <w:keepNext/>
        <w:jc w:val="center"/>
      </w:pPr>
      <w:r>
        <w:rPr>
          <w:noProof/>
          <w:lang w:eastAsia="fr-FR" w:bidi="ar-SA"/>
        </w:rPr>
        <w:lastRenderedPageBreak/>
        <w:drawing>
          <wp:inline distT="0" distB="0" distL="0" distR="0" wp14:anchorId="695E785D" wp14:editId="683C7F98">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fldSimple w:instr=" SEQ Figure \* ARABIC ">
        <w:r>
          <w:rPr>
            <w:noProof/>
          </w:rPr>
          <w:t>7</w:t>
        </w:r>
      </w:fldSimple>
      <w:r>
        <w:t>: Diagramme de Package</w:t>
      </w:r>
    </w:p>
    <w:p w:rsidR="00983E21" w:rsidRDefault="00E119A8" w:rsidP="002F6C46">
      <w:pPr>
        <w:pStyle w:val="Titre2"/>
      </w:pPr>
      <w:bookmarkStart w:id="20" w:name="_Toc56780060"/>
      <w:r>
        <w:t>Les cas d’utilisation</w:t>
      </w:r>
      <w:bookmarkEnd w:id="20"/>
    </w:p>
    <w:p w:rsidR="00983E21" w:rsidRDefault="00E119A8">
      <w:pPr>
        <w:pStyle w:val="Titre3"/>
        <w:ind w:left="0" w:firstLine="0"/>
      </w:pPr>
      <w:bookmarkStart w:id="21" w:name="_Toc56780061"/>
      <w:r>
        <w:t xml:space="preserve">Package </w:t>
      </w:r>
      <w:r w:rsidR="00F937D4">
        <w:t>CDE</w:t>
      </w:r>
      <w:bookmarkEnd w:id="21"/>
    </w:p>
    <w:p w:rsidR="0045530C" w:rsidRDefault="0045530C" w:rsidP="0045530C">
      <w:pPr>
        <w:pStyle w:val="Titre4"/>
      </w:pPr>
      <w:bookmarkStart w:id="22" w:name="_Toc56780062"/>
      <w:r>
        <w:t>Cas d’utilisation </w:t>
      </w:r>
      <w:r w:rsidR="00B91003">
        <w:t xml:space="preserve">: </w:t>
      </w:r>
      <w:r w:rsidR="00B91003" w:rsidRPr="00B91003">
        <w:t>S’identifier</w:t>
      </w:r>
      <w:r w:rsidRPr="00B91003">
        <w:t xml:space="preserve"> sur le site</w:t>
      </w:r>
      <w:bookmarkEnd w:id="22"/>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w:t>
            </w:r>
            <w:proofErr w:type="spellStart"/>
            <w:r w:rsidRPr="00646F58">
              <w:rPr>
                <w:rFonts w:ascii="Calibri" w:eastAsia="Times New Roman" w:hAnsi="Calibri" w:cs="Times New Roman"/>
                <w:color w:val="000000"/>
                <w:sz w:val="18"/>
                <w:szCs w:val="18"/>
              </w:rPr>
              <w:t>eMail</w:t>
            </w:r>
            <w:proofErr w:type="spellEnd"/>
            <w:r w:rsidRPr="00646F58">
              <w:rPr>
                <w:rFonts w:ascii="Calibri" w:eastAsia="Times New Roman" w:hAnsi="Calibri" w:cs="Times New Roman"/>
                <w:color w:val="000000"/>
                <w:sz w:val="18"/>
                <w:szCs w:val="18"/>
              </w:rPr>
              <w:t>)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Le système renvoie une autorisation temporaire pour une session à durée limitée (expiration </w:t>
            </w:r>
            <w:proofErr w:type="spellStart"/>
            <w:r w:rsidRPr="00646F58">
              <w:rPr>
                <w:rFonts w:ascii="Calibri" w:eastAsia="Times New Roman" w:hAnsi="Calibri" w:cs="Times New Roman"/>
                <w:color w:val="000000"/>
                <w:sz w:val="18"/>
                <w:szCs w:val="18"/>
              </w:rPr>
              <w:t>token</w:t>
            </w:r>
            <w:proofErr w:type="spellEnd"/>
            <w:r w:rsidRPr="00646F58">
              <w:rPr>
                <w:rFonts w:ascii="Calibri" w:eastAsia="Times New Roman" w:hAnsi="Calibri" w:cs="Times New Roman"/>
                <w:color w:val="000000"/>
                <w:sz w:val="18"/>
                <w:szCs w:val="18"/>
              </w:rPr>
              <w:t>)</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w:t>
            </w:r>
            <w:proofErr w:type="spellStart"/>
            <w:r w:rsidRPr="00646F58">
              <w:rPr>
                <w:rFonts w:ascii="Calibri" w:eastAsia="Times New Roman" w:hAnsi="Calibri" w:cs="Times New Roman"/>
                <w:color w:val="000000"/>
                <w:sz w:val="18"/>
                <w:szCs w:val="18"/>
              </w:rPr>
              <w:t>popin</w:t>
            </w:r>
            <w:proofErr w:type="spellEnd"/>
            <w:r w:rsidRPr="00646F58">
              <w:rPr>
                <w:rFonts w:ascii="Calibri" w:eastAsia="Times New Roman" w:hAnsi="Calibri" w:cs="Times New Roman"/>
                <w:color w:val="000000"/>
                <w:sz w:val="18"/>
                <w:szCs w:val="18"/>
              </w:rPr>
              <w:t xml:space="preserve">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Comment gérer les tentatives de saturation de demande de réinitialisation de mot de passe ? Seriez-vous d'accord pour bannir sur une durée limité les </w:t>
            </w:r>
            <w:proofErr w:type="spellStart"/>
            <w:r w:rsidRPr="00646F58">
              <w:rPr>
                <w:rFonts w:ascii="Calibri" w:eastAsia="Times New Roman" w:hAnsi="Calibri" w:cs="Times New Roman"/>
                <w:color w:val="000000"/>
                <w:sz w:val="18"/>
                <w:szCs w:val="18"/>
              </w:rPr>
              <w:t>ips</w:t>
            </w:r>
            <w:proofErr w:type="spellEnd"/>
            <w:r w:rsidRPr="00646F58">
              <w:rPr>
                <w:rFonts w:ascii="Calibri" w:eastAsia="Times New Roman" w:hAnsi="Calibri" w:cs="Times New Roman"/>
                <w:color w:val="000000"/>
                <w:sz w:val="18"/>
                <w:szCs w:val="18"/>
              </w:rPr>
              <w:t xml:space="preserve">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bookmarkStart w:id="23" w:name="_Toc56780063"/>
      <w:r>
        <w:t xml:space="preserve">Cas d’utilisation : </w:t>
      </w:r>
      <w:r w:rsidRPr="00FF5578">
        <w:rPr>
          <w:rFonts w:eastAsia="DejaVu Sans" w:cs="DejaVu Sans"/>
        </w:rPr>
        <w:t>Passer une commande</w:t>
      </w:r>
      <w:bookmarkEnd w:id="23"/>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w:t>
            </w:r>
            <w:proofErr w:type="spellStart"/>
            <w:r w:rsidRPr="00D56672">
              <w:rPr>
                <w:rFonts w:ascii="Calibri" w:eastAsia="Times New Roman" w:hAnsi="Calibri" w:cs="Times New Roman"/>
                <w:color w:val="000000"/>
                <w:sz w:val="18"/>
                <w:szCs w:val="18"/>
              </w:rPr>
              <w:t>re</w:t>
            </w:r>
            <w:proofErr w:type="spellEnd"/>
            <w:r w:rsidRPr="00D56672">
              <w:rPr>
                <w:rFonts w:ascii="Calibri" w:eastAsia="Times New Roman" w:hAnsi="Calibri" w:cs="Times New Roman"/>
                <w:color w:val="000000"/>
                <w:sz w:val="18"/>
                <w:szCs w:val="18"/>
              </w:rPr>
              <w:t>-)calcul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site </w:t>
            </w:r>
            <w:proofErr w:type="gramStart"/>
            <w:r w:rsidRPr="00D56672">
              <w:rPr>
                <w:rFonts w:ascii="Calibri" w:eastAsia="Times New Roman" w:hAnsi="Calibri" w:cs="Times New Roman"/>
                <w:color w:val="000000"/>
                <w:sz w:val="18"/>
                <w:szCs w:val="18"/>
              </w:rPr>
              <w:t>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proofErr w:type="gramEnd"/>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proofErr w:type="gramStart"/>
            <w:r w:rsidRPr="00D56672">
              <w:rPr>
                <w:rFonts w:ascii="Calibri" w:eastAsia="Times New Roman" w:hAnsi="Calibri" w:cs="Times New Roman"/>
                <w:color w:val="000000"/>
                <w:sz w:val="18"/>
                <w:szCs w:val="18"/>
              </w:rPr>
              <w:t>)</w:t>
            </w:r>
            <w:proofErr w:type="gramEnd"/>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Temps de réponse requêtes des ingrédients disponible &lt; 500ms sur un panier </w:t>
            </w:r>
            <w:proofErr w:type="spellStart"/>
            <w:r w:rsidRPr="00D56672">
              <w:rPr>
                <w:rFonts w:ascii="Calibri" w:eastAsia="Times New Roman" w:hAnsi="Calibri" w:cs="Times New Roman"/>
                <w:color w:val="000000"/>
                <w:sz w:val="18"/>
                <w:szCs w:val="18"/>
              </w:rPr>
              <w:t>Qtté</w:t>
            </w:r>
            <w:proofErr w:type="spellEnd"/>
            <w:r w:rsidRPr="00D56672">
              <w:rPr>
                <w:rFonts w:ascii="Calibri" w:eastAsia="Times New Roman" w:hAnsi="Calibri" w:cs="Times New Roman"/>
                <w:color w:val="000000"/>
                <w:sz w:val="18"/>
                <w:szCs w:val="18"/>
              </w:rPr>
              <w:t xml:space="preserve">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w:t>
            </w:r>
            <w:proofErr w:type="spellStart"/>
            <w:r w:rsidRPr="00D56672">
              <w:rPr>
                <w:rFonts w:ascii="Calibri" w:eastAsia="Times New Roman" w:hAnsi="Calibri" w:cs="Times New Roman"/>
                <w:color w:val="000000"/>
                <w:sz w:val="18"/>
                <w:szCs w:val="18"/>
              </w:rPr>
              <w:t>Archived</w:t>
            </w:r>
            <w:proofErr w:type="spellEnd"/>
            <w:r w:rsidRPr="00D56672">
              <w:rPr>
                <w:rFonts w:ascii="Calibri" w:eastAsia="Times New Roman" w:hAnsi="Calibri" w:cs="Times New Roman"/>
                <w:color w:val="000000"/>
                <w:sz w:val="18"/>
                <w:szCs w:val="18"/>
              </w:rPr>
              <w:t xml:space="preserve"> </w:t>
            </w:r>
            <w:proofErr w:type="spellStart"/>
            <w:r w:rsidRPr="00D56672">
              <w:rPr>
                <w:rFonts w:ascii="Calibri" w:eastAsia="Times New Roman" w:hAnsi="Calibri" w:cs="Times New Roman"/>
                <w:color w:val="000000"/>
                <w:sz w:val="18"/>
                <w:szCs w:val="18"/>
              </w:rPr>
              <w:t>Order</w:t>
            </w:r>
            <w:proofErr w:type="spellEnd"/>
            <w:r w:rsidRPr="00D56672">
              <w:rPr>
                <w:rFonts w:ascii="Calibri" w:eastAsia="Times New Roman" w:hAnsi="Calibri" w:cs="Times New Roman"/>
                <w:color w:val="000000"/>
                <w:sz w:val="18"/>
                <w:szCs w:val="18"/>
              </w:rPr>
              <w:t>")</w:t>
            </w:r>
          </w:p>
        </w:tc>
      </w:tr>
    </w:tbl>
    <w:p w:rsidR="0045530C" w:rsidRDefault="0045530C" w:rsidP="0045530C">
      <w:pPr>
        <w:pStyle w:val="Titre4"/>
        <w:rPr>
          <w:rFonts w:eastAsia="DejaVu Sans" w:cs="DejaVu Sans"/>
        </w:rPr>
      </w:pPr>
      <w:bookmarkStart w:id="24" w:name="_Toc56780064"/>
      <w:r>
        <w:t xml:space="preserve">Cas d’utilisation : </w:t>
      </w:r>
      <w:r w:rsidRPr="00FF5578">
        <w:rPr>
          <w:rFonts w:eastAsia="DejaVu Sans" w:cs="DejaVu Sans"/>
        </w:rPr>
        <w:t>Effectue une livraison</w:t>
      </w:r>
      <w:bookmarkEnd w:id="24"/>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w:t>
            </w:r>
            <w:proofErr w:type="spellStart"/>
            <w:r w:rsidRPr="00D56672">
              <w:rPr>
                <w:rFonts w:ascii="Calibri" w:eastAsia="Times New Roman" w:hAnsi="Calibri" w:cs="Times New Roman"/>
                <w:color w:val="000000"/>
                <w:sz w:val="18"/>
                <w:szCs w:val="18"/>
              </w:rPr>
              <w:t>ePaiement</w:t>
            </w:r>
            <w:proofErr w:type="spellEnd"/>
            <w:r w:rsidRPr="00D56672">
              <w:rPr>
                <w:rFonts w:ascii="Calibri" w:eastAsia="Times New Roman" w:hAnsi="Calibri" w:cs="Times New Roman"/>
                <w:color w:val="000000"/>
                <w:sz w:val="18"/>
                <w:szCs w:val="18"/>
              </w:rPr>
              <w: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w:t>
            </w:r>
            <w:proofErr w:type="spellStart"/>
            <w:r w:rsidRPr="00D56672">
              <w:rPr>
                <w:rFonts w:ascii="Calibri" w:eastAsia="Times New Roman" w:hAnsi="Calibri" w:cs="Times New Roman"/>
                <w:color w:val="000000"/>
                <w:sz w:val="18"/>
                <w:szCs w:val="18"/>
              </w:rPr>
              <w:t>a</w:t>
            </w:r>
            <w:proofErr w:type="spellEnd"/>
            <w:r w:rsidRPr="00D56672">
              <w:rPr>
                <w:rFonts w:ascii="Calibri" w:eastAsia="Times New Roman" w:hAnsi="Calibri" w:cs="Times New Roman"/>
                <w:color w:val="000000"/>
                <w:sz w:val="18"/>
                <w:szCs w:val="18"/>
              </w:rPr>
              <w:t xml:space="preserve">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w:t>
            </w:r>
            <w:proofErr w:type="spellStart"/>
            <w:r w:rsidRPr="00D56672">
              <w:rPr>
                <w:rFonts w:ascii="Calibri" w:eastAsia="Times New Roman" w:hAnsi="Calibri" w:cs="Times New Roman"/>
                <w:color w:val="000000"/>
                <w:sz w:val="18"/>
                <w:szCs w:val="18"/>
              </w:rPr>
              <w:t>idle</w:t>
            </w:r>
            <w:proofErr w:type="spellEnd"/>
            <w:r w:rsidRPr="00D56672">
              <w:rPr>
                <w:rFonts w:ascii="Calibri" w:eastAsia="Times New Roman" w:hAnsi="Calibri" w:cs="Times New Roman"/>
                <w:color w:val="000000"/>
                <w:sz w:val="18"/>
                <w:szCs w:val="18"/>
              </w:rPr>
              <w:t xml:space="preserv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w:t>
            </w:r>
            <w:r w:rsidRPr="00D56672">
              <w:rPr>
                <w:rFonts w:ascii="Calibri" w:eastAsia="Times New Roman" w:hAnsi="Calibri" w:cs="Times New Roman"/>
                <w:color w:val="000000"/>
                <w:sz w:val="18"/>
                <w:szCs w:val="18"/>
              </w:rPr>
              <w:br/>
              <w:t xml:space="preserve">○ Menu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Comment traite une commande </w:t>
            </w:r>
            <w:proofErr w:type="spellStart"/>
            <w:r w:rsidRPr="00D56672">
              <w:rPr>
                <w:rFonts w:ascii="Calibri" w:eastAsia="Times New Roman" w:hAnsi="Calibri" w:cs="Times New Roman"/>
                <w:color w:val="000000"/>
                <w:sz w:val="18"/>
                <w:szCs w:val="18"/>
              </w:rPr>
              <w:t>cloturée</w:t>
            </w:r>
            <w:proofErr w:type="spellEnd"/>
            <w:r w:rsidRPr="00D56672">
              <w:rPr>
                <w:rFonts w:ascii="Calibri" w:eastAsia="Times New Roman" w:hAnsi="Calibri" w:cs="Times New Roman"/>
                <w:color w:val="000000"/>
                <w:sz w:val="18"/>
                <w:szCs w:val="18"/>
              </w:rPr>
              <w:t xml:space="preserv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de commande ?</w:t>
            </w:r>
          </w:p>
        </w:tc>
      </w:tr>
    </w:tbl>
    <w:p w:rsidR="0045530C" w:rsidRPr="00FF5578" w:rsidRDefault="0045530C" w:rsidP="0045530C">
      <w:pPr>
        <w:pStyle w:val="Corpsdetexte"/>
      </w:pPr>
    </w:p>
    <w:p w:rsidR="00983E21" w:rsidRPr="002B1A2D" w:rsidRDefault="00E119A8">
      <w:pPr>
        <w:pStyle w:val="Titre3"/>
        <w:ind w:left="0" w:firstLine="0"/>
      </w:pPr>
      <w:bookmarkStart w:id="25" w:name="_Toc56780065"/>
      <w:r>
        <w:t xml:space="preserve">Package </w:t>
      </w:r>
      <w:r w:rsidR="0045530C" w:rsidRPr="002B1A2D">
        <w:t>PDV</w:t>
      </w:r>
      <w:bookmarkEnd w:id="25"/>
    </w:p>
    <w:p w:rsidR="0045530C" w:rsidRPr="00FF5578" w:rsidRDefault="0045530C" w:rsidP="0045530C">
      <w:pPr>
        <w:pStyle w:val="Titre4"/>
      </w:pPr>
      <w:bookmarkStart w:id="26" w:name="_Toc56780066"/>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bookmarkEnd w:id="26"/>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responsable (gérant, </w:t>
            </w:r>
            <w:proofErr w:type="gramStart"/>
            <w:r w:rsidRPr="006A075D">
              <w:rPr>
                <w:rFonts w:ascii="Calibri" w:eastAsia="Times New Roman" w:hAnsi="Calibri" w:cs="Times New Roman"/>
                <w:color w:val="000000"/>
                <w:sz w:val="18"/>
                <w:szCs w:val="18"/>
              </w:rPr>
              <w:t>manager</w:t>
            </w:r>
            <w:proofErr w:type="gramEnd"/>
            <w:r w:rsidRPr="006A075D">
              <w:rPr>
                <w:rFonts w:ascii="Calibri" w:eastAsia="Times New Roman" w:hAnsi="Calibri" w:cs="Times New Roman"/>
                <w:color w:val="000000"/>
                <w:sz w:val="18"/>
                <w:szCs w:val="18"/>
              </w:rPr>
              <w:t xml:space="preserve">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stock par point de vente (STK = MIN (STK ingrédient PDV / </w:t>
            </w:r>
            <w:proofErr w:type="spellStart"/>
            <w:r w:rsidRPr="006A075D">
              <w:rPr>
                <w:rFonts w:ascii="Calibri" w:eastAsia="Times New Roman" w:hAnsi="Calibri" w:cs="Times New Roman"/>
                <w:color w:val="000000"/>
                <w:sz w:val="18"/>
                <w:szCs w:val="18"/>
              </w:rPr>
              <w:t>Qtté</w:t>
            </w:r>
            <w:proofErr w:type="spellEnd"/>
            <w:r w:rsidRPr="006A075D">
              <w:rPr>
                <w:rFonts w:ascii="Calibri" w:eastAsia="Times New Roman" w:hAnsi="Calibri" w:cs="Times New Roman"/>
                <w:color w:val="000000"/>
                <w:sz w:val="18"/>
                <w:szCs w:val="18"/>
              </w:rPr>
              <w: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prix d'achat (PA = </w:t>
            </w:r>
            <w:proofErr w:type="gramStart"/>
            <w:r w:rsidRPr="006A075D">
              <w:rPr>
                <w:rFonts w:ascii="Calibri" w:eastAsia="Times New Roman" w:hAnsi="Calibri" w:cs="Times New Roman"/>
                <w:color w:val="000000"/>
                <w:sz w:val="18"/>
                <w:szCs w:val="18"/>
              </w:rPr>
              <w:t>SOMME(</w:t>
            </w:r>
            <w:proofErr w:type="gramEnd"/>
            <w:r w:rsidRPr="006A075D">
              <w:rPr>
                <w:rFonts w:ascii="Calibri" w:eastAsia="Times New Roman" w:hAnsi="Calibri" w:cs="Times New Roman"/>
                <w:color w:val="000000"/>
                <w:sz w:val="18"/>
                <w:szCs w:val="18"/>
              </w:rPr>
              <w:t>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 xml:space="preserve">Souhaitez-vous un </w:t>
            </w:r>
            <w:proofErr w:type="spellStart"/>
            <w:r w:rsidRPr="006A075D">
              <w:rPr>
                <w:rFonts w:ascii="Calibri" w:eastAsia="Times New Roman" w:hAnsi="Calibri" w:cs="Times New Roman"/>
                <w:color w:val="000000"/>
                <w:sz w:val="18"/>
                <w:szCs w:val="18"/>
              </w:rPr>
              <w:t>reporting</w:t>
            </w:r>
            <w:proofErr w:type="spellEnd"/>
            <w:r w:rsidRPr="006A075D">
              <w:rPr>
                <w:rFonts w:ascii="Calibri" w:eastAsia="Times New Roman" w:hAnsi="Calibri" w:cs="Times New Roman"/>
                <w:color w:val="000000"/>
                <w:sz w:val="18"/>
                <w:szCs w:val="18"/>
              </w:rPr>
              <w:t xml:space="preserve"> quotidien indiquant les mouvements de visibilité produit afin de pouvoir détecter (et rectifier le cas échéant) les erreurs de stock ou les oublis d'activation/de désactivation produit ?</w:t>
            </w:r>
          </w:p>
        </w:tc>
      </w:tr>
    </w:tbl>
    <w:p w:rsidR="00983E21" w:rsidRDefault="00E119A8">
      <w:pPr>
        <w:pStyle w:val="Titre2"/>
      </w:pPr>
      <w:bookmarkStart w:id="27" w:name="_Toc56780067"/>
      <w:r>
        <w:t>Les règles de gestion générales</w:t>
      </w:r>
      <w:bookmarkEnd w:id="27"/>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proofErr w:type="spellStart"/>
      <w:r>
        <w:t>Edge</w:t>
      </w:r>
      <w:proofErr w:type="spellEnd"/>
      <w:r>
        <w:t xml:space="preserve"> v84.0 et ultérieur</w:t>
      </w:r>
    </w:p>
    <w:p w:rsidR="009F2C46" w:rsidRDefault="009F2C46" w:rsidP="007C51FC">
      <w:pPr>
        <w:pStyle w:val="Corpsdetexte"/>
        <w:numPr>
          <w:ilvl w:val="0"/>
          <w:numId w:val="24"/>
        </w:numPr>
      </w:pPr>
      <w:proofErr w:type="spellStart"/>
      <w:r>
        <w:t>FireFox</w:t>
      </w:r>
      <w:proofErr w:type="spellEnd"/>
      <w:r>
        <w:t xml:space="preserve"> v80.0 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w:t>
      </w:r>
      <w:proofErr w:type="spellStart"/>
      <w:r w:rsidR="002068DF">
        <w:t>identifiante</w:t>
      </w:r>
      <w:proofErr w:type="spellEnd"/>
      <w:r w:rsidR="002068DF">
        <w:t xml:space="preserve">. </w:t>
      </w:r>
      <w:r w:rsidR="007C51FC">
        <w:br w:type="page"/>
      </w:r>
    </w:p>
    <w:p w:rsidR="00902E67" w:rsidRDefault="00902E67" w:rsidP="00902E67">
      <w:pPr>
        <w:pStyle w:val="Titre2"/>
      </w:pPr>
      <w:bookmarkStart w:id="28" w:name="_Toc56780068"/>
      <w:r>
        <w:lastRenderedPageBreak/>
        <w:t xml:space="preserve">Le </w:t>
      </w:r>
      <w:proofErr w:type="spellStart"/>
      <w:r>
        <w:t>workflow</w:t>
      </w:r>
      <w:proofErr w:type="spellEnd"/>
      <w:r>
        <w:t xml:space="preserve"> d’une commande</w:t>
      </w:r>
      <w:bookmarkEnd w:id="28"/>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bookmarkStart w:id="29" w:name="_Toc56780069"/>
      <w:r>
        <w:lastRenderedPageBreak/>
        <w:t>Glossaire</w:t>
      </w:r>
      <w:bookmarkEnd w:id="29"/>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 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proofErr w:type="spellStart"/>
      <w:r w:rsidRPr="00DF3E62">
        <w:rPr>
          <w:i/>
          <w:u w:val="single"/>
        </w:rPr>
        <w:t>PdV</w:t>
      </w:r>
      <w:proofErr w:type="spellEnd"/>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proofErr w:type="spellStart"/>
      <w:r w:rsidRPr="00DF3E62">
        <w:rPr>
          <w:i/>
          <w:u w:val="single"/>
        </w:rPr>
        <w:t>W</w:t>
      </w:r>
      <w:r w:rsidR="0022477B" w:rsidRPr="00DF3E62">
        <w:rPr>
          <w:i/>
          <w:u w:val="single"/>
        </w:rPr>
        <w:t>orkflow</w:t>
      </w:r>
      <w:proofErr w:type="spellEnd"/>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w:t>
      </w:r>
      <w:proofErr w:type="spellStart"/>
      <w:r w:rsidR="00CE33B9">
        <w:rPr>
          <w:rFonts w:eastAsia="DejaVu Sans" w:cs="DejaVu Sans"/>
        </w:rPr>
        <w:t>Create</w:t>
      </w:r>
      <w:proofErr w:type="spellEnd"/>
      <w:r w:rsidR="00CE33B9">
        <w:rPr>
          <w:rFonts w:eastAsia="DejaVu Sans" w:cs="DejaVu Sans"/>
        </w:rPr>
        <w:t xml:space="preserve">, Read, Update et </w:t>
      </w:r>
      <w:proofErr w:type="spellStart"/>
      <w:r w:rsidR="00CE33B9">
        <w:rPr>
          <w:rFonts w:eastAsia="DejaVu Sans" w:cs="DejaVu Sans"/>
        </w:rPr>
        <w:t>Delete</w:t>
      </w:r>
      <w:proofErr w:type="spellEnd"/>
      <w:r w:rsidR="00CE33B9">
        <w:rPr>
          <w:rFonts w:eastAsia="DejaVu Sans" w:cs="DejaVu Sans"/>
        </w:rPr>
        <w:t xml:space="preserve"> pour la création, la lecture, la mise à jour et l’effacement d’une entrée en base de données. </w:t>
      </w:r>
    </w:p>
    <w:p w:rsidR="00CE33B9" w:rsidRPr="00DF3E62" w:rsidRDefault="00CE33B9" w:rsidP="0022477B">
      <w:pPr>
        <w:pStyle w:val="Corpsdetexte"/>
        <w:rPr>
          <w:rFonts w:eastAsia="DejaVu Sans" w:cs="DejaVu Sans"/>
        </w:rPr>
      </w:pPr>
    </w:p>
    <w:p w:rsidR="0022477B" w:rsidRPr="00DF3E62" w:rsidRDefault="0022477B" w:rsidP="0022477B">
      <w:pPr>
        <w:pStyle w:val="Corpsdetexte"/>
        <w:rPr>
          <w:rFonts w:eastAsia="DejaVu Sans" w:cs="DejaVu Sans"/>
        </w:rPr>
      </w:pPr>
      <w:proofErr w:type="spellStart"/>
      <w:r w:rsidRPr="00DF3E62">
        <w:rPr>
          <w:rFonts w:eastAsia="DejaVu Sans" w:cs="DejaVu Sans"/>
          <w:i/>
          <w:u w:val="single"/>
        </w:rPr>
        <w:t>Bcrypt</w:t>
      </w:r>
      <w:proofErr w:type="spellEnd"/>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255" w:rsidRDefault="00B25255">
      <w:r>
        <w:separator/>
      </w:r>
    </w:p>
  </w:endnote>
  <w:endnote w:type="continuationSeparator" w:id="0">
    <w:p w:rsidR="00B25255" w:rsidRDefault="00B2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9" w:type="dxa"/>
      <w:tblInd w:w="57" w:type="dxa"/>
      <w:tblLayout w:type="fixed"/>
      <w:tblCellMar>
        <w:left w:w="57" w:type="dxa"/>
        <w:right w:w="57" w:type="dxa"/>
      </w:tblCellMar>
      <w:tblLook w:val="0000" w:firstRow="0" w:lastRow="0" w:firstColumn="0" w:lastColumn="0" w:noHBand="0" w:noVBand="0"/>
    </w:tblPr>
    <w:tblGrid>
      <w:gridCol w:w="2109"/>
      <w:gridCol w:w="8100"/>
    </w:tblGrid>
    <w:tr w:rsidR="00105C1A" w:rsidTr="001E542A">
      <w:trPr>
        <w:trHeight w:val="95"/>
      </w:trPr>
      <w:tc>
        <w:tcPr>
          <w:tcW w:w="2109" w:type="dxa"/>
          <w:shd w:val="clear" w:color="auto" w:fill="E6E6E6"/>
        </w:tcPr>
        <w:p w:rsidR="00105C1A" w:rsidRDefault="00105C1A">
          <w:pPr>
            <w:rPr>
              <w:rFonts w:ascii="Open Sans Condensed Light" w:hAnsi="Open Sans Condensed Light"/>
              <w:color w:val="363636"/>
              <w:sz w:val="18"/>
              <w:szCs w:val="18"/>
            </w:rPr>
          </w:pPr>
          <w:r>
            <w:rPr>
              <w:b/>
              <w:color w:val="363636"/>
              <w:sz w:val="20"/>
              <w:szCs w:val="20"/>
            </w:rPr>
            <w:t>IT Consulting</w:t>
          </w:r>
        </w:p>
      </w:tc>
      <w:tc>
        <w:tcPr>
          <w:tcW w:w="8100" w:type="dxa"/>
          <w:shd w:val="clear" w:color="auto" w:fill="E6E6E6"/>
        </w:tcPr>
        <w:p w:rsidR="00105C1A" w:rsidRDefault="00105C1A"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105C1A" w:rsidTr="001E542A">
      <w:trPr>
        <w:trHeight w:val="155"/>
      </w:trPr>
      <w:tc>
        <w:tcPr>
          <w:tcW w:w="2109" w:type="dxa"/>
          <w:shd w:val="clear" w:color="auto" w:fill="E6E6E6"/>
        </w:tcPr>
        <w:p w:rsidR="00105C1A" w:rsidRDefault="00105C1A">
          <w:r>
            <w:rPr>
              <w:rFonts w:ascii="Open Sans Condensed Light" w:hAnsi="Open Sans Condensed Light"/>
              <w:color w:val="363636"/>
              <w:sz w:val="18"/>
              <w:szCs w:val="18"/>
            </w:rPr>
            <w:t>www.it-consulting.com</w:t>
          </w:r>
        </w:p>
      </w:tc>
      <w:tc>
        <w:tcPr>
          <w:tcW w:w="8100" w:type="dxa"/>
          <w:shd w:val="clear" w:color="auto" w:fill="E6E6E6"/>
        </w:tcPr>
        <w:p w:rsidR="00105C1A" w:rsidRDefault="00105C1A" w:rsidP="000072F6">
          <w:r>
            <w:rPr>
              <w:rFonts w:ascii="Open Sans Condensed Light" w:hAnsi="Open Sans Condensed Light"/>
              <w:color w:val="363636"/>
              <w:sz w:val="18"/>
              <w:szCs w:val="18"/>
            </w:rPr>
            <w:t>S.A.R.L. au capital de 1 000,00 € enregistrée au RCS de Lille – SIREN 999 999 999 – Code APE : 6202A</w:t>
          </w:r>
        </w:p>
      </w:tc>
    </w:tr>
  </w:tbl>
  <w:p w:rsidR="00105C1A" w:rsidRDefault="00105C1A">
    <w:pPr>
      <w:rPr>
        <w:sz w:val="4"/>
        <w:szCs w:val="4"/>
      </w:rPr>
    </w:pPr>
  </w:p>
  <w:p w:rsidR="001E542A" w:rsidRDefault="001E542A">
    <w:pPr>
      <w:rPr>
        <w:sz w:val="4"/>
        <w:szCs w:val="4"/>
      </w:rPr>
    </w:pPr>
  </w:p>
  <w:p w:rsidR="001E542A" w:rsidRPr="001E542A" w:rsidRDefault="001E542A" w:rsidP="001E542A">
    <w:pPr>
      <w:jc w:val="center"/>
      <w:rPr>
        <w:sz w:val="16"/>
        <w:szCs w:val="16"/>
      </w:rPr>
    </w:pPr>
    <w:r w:rsidRPr="001E542A">
      <w:rPr>
        <w:sz w:val="16"/>
        <w:szCs w:val="16"/>
      </w:rPr>
      <w:t xml:space="preserve">Page </w:t>
    </w:r>
    <w:r w:rsidRPr="001E542A">
      <w:rPr>
        <w:b/>
        <w:sz w:val="16"/>
        <w:szCs w:val="16"/>
      </w:rPr>
      <w:fldChar w:fldCharType="begin"/>
    </w:r>
    <w:r w:rsidRPr="001E542A">
      <w:rPr>
        <w:b/>
        <w:sz w:val="16"/>
        <w:szCs w:val="16"/>
      </w:rPr>
      <w:instrText>PAGE  \* Arabic  \* MERGEFORMAT</w:instrText>
    </w:r>
    <w:r w:rsidRPr="001E542A">
      <w:rPr>
        <w:b/>
        <w:sz w:val="16"/>
        <w:szCs w:val="16"/>
      </w:rPr>
      <w:fldChar w:fldCharType="separate"/>
    </w:r>
    <w:r>
      <w:rPr>
        <w:b/>
        <w:noProof/>
        <w:sz w:val="16"/>
        <w:szCs w:val="16"/>
      </w:rPr>
      <w:t>1</w:t>
    </w:r>
    <w:r w:rsidRPr="001E542A">
      <w:rPr>
        <w:b/>
        <w:sz w:val="16"/>
        <w:szCs w:val="16"/>
      </w:rPr>
      <w:fldChar w:fldCharType="end"/>
    </w:r>
    <w:r w:rsidRPr="001E542A">
      <w:rPr>
        <w:sz w:val="16"/>
        <w:szCs w:val="16"/>
      </w:rPr>
      <w:t xml:space="preserve"> sur </w:t>
    </w:r>
    <w:r w:rsidRPr="001E542A">
      <w:rPr>
        <w:b/>
        <w:sz w:val="16"/>
        <w:szCs w:val="16"/>
      </w:rPr>
      <w:fldChar w:fldCharType="begin"/>
    </w:r>
    <w:r w:rsidRPr="001E542A">
      <w:rPr>
        <w:b/>
        <w:sz w:val="16"/>
        <w:szCs w:val="16"/>
      </w:rPr>
      <w:instrText>NUMPAGES  \* Arabic  \* MERGEFORMAT</w:instrText>
    </w:r>
    <w:r w:rsidRPr="001E542A">
      <w:rPr>
        <w:b/>
        <w:sz w:val="16"/>
        <w:szCs w:val="16"/>
      </w:rPr>
      <w:fldChar w:fldCharType="separate"/>
    </w:r>
    <w:r>
      <w:rPr>
        <w:b/>
        <w:noProof/>
        <w:sz w:val="16"/>
        <w:szCs w:val="16"/>
      </w:rPr>
      <w:t>25</w:t>
    </w:r>
    <w:r w:rsidRPr="001E542A">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255" w:rsidRDefault="00B25255">
      <w:r>
        <w:separator/>
      </w:r>
    </w:p>
  </w:footnote>
  <w:footnote w:type="continuationSeparator" w:id="0">
    <w:p w:rsidR="00B25255" w:rsidRDefault="00B25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105C1A" w:rsidTr="000075EB">
      <w:trPr>
        <w:trHeight w:val="1003"/>
      </w:trPr>
      <w:tc>
        <w:tcPr>
          <w:tcW w:w="4852" w:type="dxa"/>
          <w:shd w:val="clear" w:color="auto" w:fill="auto"/>
        </w:tcPr>
        <w:p w:rsidR="00105C1A" w:rsidRDefault="00105C1A" w:rsidP="000075EB">
          <w:r>
            <w:rPr>
              <w:noProof/>
              <w:lang w:eastAsia="fr-FR" w:bidi="ar-SA"/>
            </w:rPr>
            <w:drawing>
              <wp:inline distT="0" distB="0" distL="0" distR="0" wp14:anchorId="55CFE903" wp14:editId="242AF18E">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105C1A" w:rsidRDefault="00105C1A" w:rsidP="000075EB">
          <w:pPr>
            <w:pStyle w:val="Contenudecadre"/>
            <w:jc w:val="right"/>
          </w:pPr>
          <w:r>
            <w:rPr>
              <w:noProof/>
              <w:lang w:eastAsia="fr-FR" w:bidi="ar-SA"/>
            </w:rPr>
            <w:drawing>
              <wp:inline distT="0" distB="0" distL="0" distR="0" wp14:anchorId="1E81A9C8" wp14:editId="6F5B2549">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105C1A" w:rsidRDefault="00105C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1302149"/>
    <w:multiLevelType w:val="hybridMultilevel"/>
    <w:tmpl w:val="3A9A6E72"/>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0">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3">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5">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6">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7">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8">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1">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2">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4"/>
  </w:num>
  <w:num w:numId="13">
    <w:abstractNumId w:val="16"/>
  </w:num>
  <w:num w:numId="14">
    <w:abstractNumId w:val="15"/>
  </w:num>
  <w:num w:numId="15">
    <w:abstractNumId w:val="21"/>
  </w:num>
  <w:num w:numId="16">
    <w:abstractNumId w:val="22"/>
  </w:num>
  <w:num w:numId="17">
    <w:abstractNumId w:val="20"/>
  </w:num>
  <w:num w:numId="18">
    <w:abstractNumId w:val="17"/>
  </w:num>
  <w:num w:numId="19">
    <w:abstractNumId w:val="12"/>
  </w:num>
  <w:num w:numId="20">
    <w:abstractNumId w:val="19"/>
  </w:num>
  <w:num w:numId="21">
    <w:abstractNumId w:val="0"/>
  </w:num>
  <w:num w:numId="22">
    <w:abstractNumId w:val="0"/>
  </w:num>
  <w:num w:numId="23">
    <w:abstractNumId w:val="18"/>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71121"/>
    <w:rsid w:val="00096E11"/>
    <w:rsid w:val="000E6748"/>
    <w:rsid w:val="00105C1A"/>
    <w:rsid w:val="001068DB"/>
    <w:rsid w:val="001B550E"/>
    <w:rsid w:val="001E542A"/>
    <w:rsid w:val="002029B2"/>
    <w:rsid w:val="002065DE"/>
    <w:rsid w:val="002068DF"/>
    <w:rsid w:val="0022477B"/>
    <w:rsid w:val="00284F0A"/>
    <w:rsid w:val="002916A4"/>
    <w:rsid w:val="00297127"/>
    <w:rsid w:val="002B1A2D"/>
    <w:rsid w:val="002B63E9"/>
    <w:rsid w:val="002C100B"/>
    <w:rsid w:val="002F6C46"/>
    <w:rsid w:val="002F70EE"/>
    <w:rsid w:val="003334E6"/>
    <w:rsid w:val="003F2C94"/>
    <w:rsid w:val="00411AC6"/>
    <w:rsid w:val="0045530C"/>
    <w:rsid w:val="004F20BF"/>
    <w:rsid w:val="004F4B71"/>
    <w:rsid w:val="005472C3"/>
    <w:rsid w:val="005540E0"/>
    <w:rsid w:val="00572BF7"/>
    <w:rsid w:val="00585020"/>
    <w:rsid w:val="005E4320"/>
    <w:rsid w:val="006319C0"/>
    <w:rsid w:val="00637663"/>
    <w:rsid w:val="006A41BF"/>
    <w:rsid w:val="006C368F"/>
    <w:rsid w:val="006D23B0"/>
    <w:rsid w:val="00703F8A"/>
    <w:rsid w:val="00767060"/>
    <w:rsid w:val="00780015"/>
    <w:rsid w:val="007C3DF6"/>
    <w:rsid w:val="007C51FC"/>
    <w:rsid w:val="007D7C22"/>
    <w:rsid w:val="008A2BC7"/>
    <w:rsid w:val="00902E67"/>
    <w:rsid w:val="009070E0"/>
    <w:rsid w:val="00916999"/>
    <w:rsid w:val="00921DD5"/>
    <w:rsid w:val="00931606"/>
    <w:rsid w:val="009547F1"/>
    <w:rsid w:val="009620A9"/>
    <w:rsid w:val="00983E21"/>
    <w:rsid w:val="00997720"/>
    <w:rsid w:val="009C55E8"/>
    <w:rsid w:val="009F2C46"/>
    <w:rsid w:val="00A722AD"/>
    <w:rsid w:val="00A83DFB"/>
    <w:rsid w:val="00AA7E4F"/>
    <w:rsid w:val="00AC2FED"/>
    <w:rsid w:val="00AD3443"/>
    <w:rsid w:val="00AD5DCF"/>
    <w:rsid w:val="00B25255"/>
    <w:rsid w:val="00B327DB"/>
    <w:rsid w:val="00B42092"/>
    <w:rsid w:val="00B85C29"/>
    <w:rsid w:val="00B91003"/>
    <w:rsid w:val="00BE53BB"/>
    <w:rsid w:val="00C53FCE"/>
    <w:rsid w:val="00CE33B9"/>
    <w:rsid w:val="00D33452"/>
    <w:rsid w:val="00D802C0"/>
    <w:rsid w:val="00DC1824"/>
    <w:rsid w:val="00DC2341"/>
    <w:rsid w:val="00DF3E62"/>
    <w:rsid w:val="00E119A8"/>
    <w:rsid w:val="00E24823"/>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87174-58BA-424A-AAE9-5554EC41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4383</Words>
  <Characters>24109</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39</cp:revision>
  <cp:lastPrinted>1900-12-31T23:00:00Z</cp:lastPrinted>
  <dcterms:created xsi:type="dcterms:W3CDTF">2020-10-23T10:02:00Z</dcterms:created>
  <dcterms:modified xsi:type="dcterms:W3CDTF">2020-11-27T12:52:00Z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