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983E21">
        <w:trPr>
          <w:trHeight w:val="9975"/>
        </w:trPr>
        <w:tc>
          <w:tcPr>
            <w:tcW w:w="9638" w:type="dxa"/>
            <w:shd w:val="clear" w:color="auto" w:fill="auto"/>
            <w:vAlign w:val="center"/>
          </w:tcPr>
          <w:p w:rsidR="00983E21" w:rsidRDefault="000075EB">
            <w:pPr>
              <w:jc w:val="center"/>
              <w:rPr>
                <w:b/>
                <w:bCs/>
                <w:sz w:val="40"/>
                <w:szCs w:val="40"/>
              </w:rPr>
            </w:pPr>
            <w:bookmarkStart w:id="0" w:name="_GoBack"/>
            <w:bookmarkEnd w:id="0"/>
            <w:r>
              <w:rPr>
                <w:b/>
                <w:bCs/>
                <w:sz w:val="40"/>
                <w:szCs w:val="40"/>
              </w:rPr>
              <w:t>OC Pizza</w:t>
            </w:r>
          </w:p>
          <w:p w:rsidR="00983E21" w:rsidRDefault="00983E21">
            <w:pPr>
              <w:jc w:val="center"/>
              <w:rPr>
                <w:b/>
                <w:bCs/>
                <w:sz w:val="40"/>
                <w:szCs w:val="40"/>
              </w:rPr>
            </w:pPr>
          </w:p>
          <w:p w:rsidR="00983E21" w:rsidRDefault="006D23B0">
            <w:pPr>
              <w:jc w:val="center"/>
            </w:pPr>
            <w:r>
              <w:rPr>
                <w:b/>
                <w:bCs/>
                <w:sz w:val="40"/>
                <w:szCs w:val="40"/>
              </w:rPr>
              <w:t>Système de gestion pour Pizzeria</w:t>
            </w:r>
          </w:p>
          <w:p w:rsidR="00983E21" w:rsidRDefault="00983E21">
            <w:pPr>
              <w:jc w:val="center"/>
            </w:pPr>
          </w:p>
          <w:p w:rsidR="00983E21" w:rsidRDefault="00E119A8">
            <w:pPr>
              <w:jc w:val="center"/>
            </w:pPr>
            <w:r>
              <w:rPr>
                <w:sz w:val="28"/>
                <w:szCs w:val="28"/>
              </w:rPr>
              <w:fldChar w:fldCharType="begin"/>
            </w:r>
            <w:r>
              <w:rPr>
                <w:sz w:val="28"/>
                <w:szCs w:val="28"/>
              </w:rPr>
              <w:instrText xml:space="preserve"> TITLE </w:instrText>
            </w:r>
            <w:r>
              <w:rPr>
                <w:sz w:val="28"/>
                <w:szCs w:val="28"/>
              </w:rPr>
              <w:fldChar w:fldCharType="separate"/>
            </w:r>
            <w:r w:rsidR="000649D3">
              <w:rPr>
                <w:sz w:val="28"/>
                <w:szCs w:val="28"/>
              </w:rPr>
              <w:t>Dossier de conception fonctionnelle</w:t>
            </w:r>
            <w:r>
              <w:rPr>
                <w:sz w:val="28"/>
                <w:szCs w:val="28"/>
              </w:rPr>
              <w:fldChar w:fldCharType="end"/>
            </w:r>
          </w:p>
          <w:p w:rsidR="00983E21" w:rsidRDefault="00983E21">
            <w:pPr>
              <w:jc w:val="center"/>
            </w:pPr>
          </w:p>
          <w:p w:rsidR="00983E21" w:rsidRDefault="00E119A8" w:rsidP="000072F6">
            <w:pPr>
              <w:jc w:val="center"/>
              <w:rPr>
                <w:b/>
                <w:bCs/>
              </w:rPr>
            </w:pPr>
            <w:r>
              <w:t xml:space="preserve">Version </w:t>
            </w:r>
            <w:r w:rsidR="00780015">
              <w:t>1.2</w:t>
            </w:r>
          </w:p>
        </w:tc>
      </w:tr>
      <w:tr w:rsidR="00983E21">
        <w:trPr>
          <w:trHeight w:val="1361"/>
        </w:trPr>
        <w:tc>
          <w:tcPr>
            <w:tcW w:w="9638" w:type="dxa"/>
            <w:shd w:val="clear" w:color="auto" w:fill="auto"/>
            <w:vAlign w:val="center"/>
          </w:tcPr>
          <w:p w:rsidR="00983E21" w:rsidRDefault="00E119A8">
            <w:pPr>
              <w:jc w:val="right"/>
            </w:pPr>
            <w:r>
              <w:rPr>
                <w:b/>
                <w:bCs/>
              </w:rPr>
              <w:t>Auteur</w:t>
            </w:r>
          </w:p>
          <w:p w:rsidR="00983E21" w:rsidRDefault="000072F6">
            <w:pPr>
              <w:jc w:val="right"/>
            </w:pPr>
            <w:r>
              <w:t>Rémy VALLET</w:t>
            </w:r>
          </w:p>
          <w:p w:rsidR="00983E21" w:rsidRDefault="00E119A8" w:rsidP="000072F6">
            <w:pPr>
              <w:jc w:val="right"/>
              <w:rPr>
                <w:color w:val="FF3333"/>
                <w:sz w:val="20"/>
                <w:szCs w:val="20"/>
              </w:rPr>
            </w:pPr>
            <w:r>
              <w:rPr>
                <w:i/>
                <w:iCs/>
              </w:rPr>
              <w:fldChar w:fldCharType="begin"/>
            </w:r>
            <w:r>
              <w:rPr>
                <w:i/>
                <w:iCs/>
              </w:rPr>
              <w:instrText xml:space="preserve"> DOCPROPERTY "Auteur_Role"</w:instrText>
            </w:r>
            <w:r>
              <w:rPr>
                <w:i/>
                <w:iCs/>
              </w:rPr>
              <w:fldChar w:fldCharType="separate"/>
            </w:r>
            <w:r w:rsidR="000649D3">
              <w:rPr>
                <w:i/>
                <w:iCs/>
              </w:rPr>
              <w:t>{{</w:t>
            </w:r>
            <w:proofErr w:type="spellStart"/>
            <w:r w:rsidR="000649D3">
              <w:rPr>
                <w:i/>
                <w:iCs/>
              </w:rPr>
              <w:t>Auteur_Role</w:t>
            </w:r>
            <w:proofErr w:type="spellEnd"/>
            <w:r w:rsidR="000649D3">
              <w:rPr>
                <w:i/>
                <w:iCs/>
              </w:rPr>
              <w:t>}}</w:t>
            </w:r>
            <w:r>
              <w:rPr>
                <w:i/>
                <w:iCs/>
              </w:rPr>
              <w:fldChar w:fldCharType="end"/>
            </w:r>
          </w:p>
        </w:tc>
      </w:tr>
    </w:tbl>
    <w:p w:rsidR="00983E21" w:rsidRDefault="00983E21">
      <w:pPr>
        <w:pageBreakBefore/>
      </w:pPr>
    </w:p>
    <w:p w:rsidR="00983E21" w:rsidRDefault="00E119A8">
      <w:pPr>
        <w:pStyle w:val="TitreTR"/>
      </w:pPr>
      <w:r>
        <w:t>Table des matières</w:t>
      </w:r>
    </w:p>
    <w:p w:rsidR="000649D3" w:rsidRDefault="00E119A8">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0649D3">
        <w:rPr>
          <w:noProof/>
        </w:rPr>
        <w:t>1 - Versions</w:t>
      </w:r>
      <w:r w:rsidR="000649D3">
        <w:rPr>
          <w:noProof/>
        </w:rPr>
        <w:tab/>
      </w:r>
      <w:r w:rsidR="000649D3">
        <w:rPr>
          <w:noProof/>
        </w:rPr>
        <w:fldChar w:fldCharType="begin"/>
      </w:r>
      <w:r w:rsidR="000649D3">
        <w:rPr>
          <w:noProof/>
        </w:rPr>
        <w:instrText xml:space="preserve"> PAGEREF _Toc57823399 \h </w:instrText>
      </w:r>
      <w:r w:rsidR="000649D3">
        <w:rPr>
          <w:noProof/>
        </w:rPr>
      </w:r>
      <w:r w:rsidR="000649D3">
        <w:rPr>
          <w:noProof/>
        </w:rPr>
        <w:fldChar w:fldCharType="separate"/>
      </w:r>
      <w:r w:rsidR="000649D3">
        <w:rPr>
          <w:noProof/>
        </w:rPr>
        <w:t>3</w:t>
      </w:r>
      <w:r w:rsidR="000649D3">
        <w:rPr>
          <w:noProof/>
        </w:rPr>
        <w:fldChar w:fldCharType="end"/>
      </w:r>
    </w:p>
    <w:p w:rsidR="000649D3" w:rsidRDefault="000649D3">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_Toc57823400 \h </w:instrText>
      </w:r>
      <w:r>
        <w:rPr>
          <w:noProof/>
        </w:rPr>
      </w:r>
      <w:r>
        <w:rPr>
          <w:noProof/>
        </w:rPr>
        <w:fldChar w:fldCharType="separate"/>
      </w:r>
      <w:r>
        <w:rPr>
          <w:noProof/>
        </w:rPr>
        <w:t>4</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_Toc57823401 \h </w:instrText>
      </w:r>
      <w:r>
        <w:rPr>
          <w:noProof/>
        </w:rPr>
      </w:r>
      <w:r>
        <w:rPr>
          <w:noProof/>
        </w:rPr>
        <w:fldChar w:fldCharType="separate"/>
      </w:r>
      <w:r>
        <w:rPr>
          <w:noProof/>
        </w:rPr>
        <w:t>4</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_Toc57823402 \h </w:instrText>
      </w:r>
      <w:r>
        <w:rPr>
          <w:noProof/>
        </w:rPr>
      </w:r>
      <w:r>
        <w:rPr>
          <w:noProof/>
        </w:rPr>
        <w:fldChar w:fldCharType="separate"/>
      </w:r>
      <w:r>
        <w:rPr>
          <w:noProof/>
        </w:rPr>
        <w:t>4</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2.3 -</w:t>
      </w:r>
      <w:r w:rsidRPr="009D6081">
        <w:rPr>
          <w:rFonts w:eastAsia="DejaVu Sans" w:cs="DejaVu Sans"/>
          <w:noProof/>
        </w:rPr>
        <w:t xml:space="preserve"> Besoin du client</w:t>
      </w:r>
      <w:r>
        <w:rPr>
          <w:noProof/>
        </w:rPr>
        <w:tab/>
      </w:r>
      <w:r>
        <w:rPr>
          <w:noProof/>
        </w:rPr>
        <w:fldChar w:fldCharType="begin"/>
      </w:r>
      <w:r>
        <w:rPr>
          <w:noProof/>
        </w:rPr>
        <w:instrText xml:space="preserve"> PAGEREF _Toc57823403 \h </w:instrText>
      </w:r>
      <w:r>
        <w:rPr>
          <w:noProof/>
        </w:rPr>
      </w:r>
      <w:r>
        <w:rPr>
          <w:noProof/>
        </w:rPr>
        <w:fldChar w:fldCharType="separate"/>
      </w:r>
      <w:r>
        <w:rPr>
          <w:noProof/>
        </w:rPr>
        <w:t>4</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sidRPr="009D6081">
        <w:rPr>
          <w:rFonts w:eastAsia="DejaVu Sans" w:cs="DejaVu Sans"/>
          <w:noProof/>
        </w:rPr>
        <w:t>2.3.1 - Contexte</w:t>
      </w:r>
      <w:r>
        <w:rPr>
          <w:noProof/>
        </w:rPr>
        <w:tab/>
      </w:r>
      <w:r>
        <w:rPr>
          <w:noProof/>
        </w:rPr>
        <w:fldChar w:fldCharType="begin"/>
      </w:r>
      <w:r>
        <w:rPr>
          <w:noProof/>
        </w:rPr>
        <w:instrText xml:space="preserve"> PAGEREF _Toc57823404 \h </w:instrText>
      </w:r>
      <w:r>
        <w:rPr>
          <w:noProof/>
        </w:rPr>
      </w:r>
      <w:r>
        <w:rPr>
          <w:noProof/>
        </w:rPr>
        <w:fldChar w:fldCharType="separate"/>
      </w:r>
      <w:r>
        <w:rPr>
          <w:noProof/>
        </w:rPr>
        <w:t>4</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sidRPr="009D6081">
        <w:rPr>
          <w:rFonts w:eastAsia="DejaVu Sans" w:cs="DejaVu Sans"/>
          <w:noProof/>
        </w:rPr>
        <w:t>2.3.2 - Enjeux et Objectifs</w:t>
      </w:r>
      <w:r>
        <w:rPr>
          <w:noProof/>
        </w:rPr>
        <w:tab/>
      </w:r>
      <w:r>
        <w:rPr>
          <w:noProof/>
        </w:rPr>
        <w:fldChar w:fldCharType="begin"/>
      </w:r>
      <w:r>
        <w:rPr>
          <w:noProof/>
        </w:rPr>
        <w:instrText xml:space="preserve"> PAGEREF _Toc57823405 \h </w:instrText>
      </w:r>
      <w:r>
        <w:rPr>
          <w:noProof/>
        </w:rPr>
      </w:r>
      <w:r>
        <w:rPr>
          <w:noProof/>
        </w:rPr>
        <w:fldChar w:fldCharType="separate"/>
      </w:r>
      <w:r>
        <w:rPr>
          <w:noProof/>
        </w:rPr>
        <w:t>5</w:t>
      </w:r>
      <w:r>
        <w:rPr>
          <w:noProof/>
        </w:rPr>
        <w:fldChar w:fldCharType="end"/>
      </w:r>
    </w:p>
    <w:p w:rsidR="000649D3" w:rsidRDefault="000649D3">
      <w:pPr>
        <w:pStyle w:val="TM1"/>
        <w:rPr>
          <w:rFonts w:asciiTheme="minorHAnsi" w:eastAsiaTheme="minorEastAsia" w:hAnsiTheme="minorHAnsi" w:cstheme="minorBidi"/>
          <w:b w:val="0"/>
          <w:noProof/>
          <w:kern w:val="0"/>
          <w:szCs w:val="22"/>
          <w:lang w:eastAsia="fr-FR" w:bidi="ar-SA"/>
        </w:rPr>
      </w:pPr>
      <w:r>
        <w:rPr>
          <w:noProof/>
        </w:rPr>
        <w:t>3 -</w:t>
      </w:r>
      <w:r w:rsidRPr="009D6081">
        <w:rPr>
          <w:rFonts w:eastAsia="DejaVu Sans" w:cs="DejaVu Sans"/>
          <w:noProof/>
        </w:rPr>
        <w:t xml:space="preserve"> Description </w:t>
      </w:r>
      <w:r>
        <w:rPr>
          <w:noProof/>
        </w:rPr>
        <w:t>générale</w:t>
      </w:r>
      <w:r w:rsidRPr="009D6081">
        <w:rPr>
          <w:rFonts w:eastAsia="DejaVu Sans" w:cs="DejaVu Sans"/>
          <w:noProof/>
        </w:rPr>
        <w:t xml:space="preserve"> de la solution</w:t>
      </w:r>
      <w:r>
        <w:rPr>
          <w:noProof/>
        </w:rPr>
        <w:tab/>
      </w:r>
      <w:r>
        <w:rPr>
          <w:noProof/>
        </w:rPr>
        <w:fldChar w:fldCharType="begin"/>
      </w:r>
      <w:r>
        <w:rPr>
          <w:noProof/>
        </w:rPr>
        <w:instrText xml:space="preserve"> PAGEREF _Toc57823406 \h </w:instrText>
      </w:r>
      <w:r>
        <w:rPr>
          <w:noProof/>
        </w:rPr>
      </w:r>
      <w:r>
        <w:rPr>
          <w:noProof/>
        </w:rPr>
        <w:fldChar w:fldCharType="separate"/>
      </w:r>
      <w:r>
        <w:rPr>
          <w:noProof/>
        </w:rPr>
        <w:t>6</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3.1 - Les principes de fonctionnement</w:t>
      </w:r>
      <w:r>
        <w:rPr>
          <w:noProof/>
        </w:rPr>
        <w:tab/>
      </w:r>
      <w:r>
        <w:rPr>
          <w:noProof/>
        </w:rPr>
        <w:fldChar w:fldCharType="begin"/>
      </w:r>
      <w:r>
        <w:rPr>
          <w:noProof/>
        </w:rPr>
        <w:instrText xml:space="preserve"> PAGEREF _Toc57823407 \h </w:instrText>
      </w:r>
      <w:r>
        <w:rPr>
          <w:noProof/>
        </w:rPr>
      </w:r>
      <w:r>
        <w:rPr>
          <w:noProof/>
        </w:rPr>
        <w:fldChar w:fldCharType="separate"/>
      </w:r>
      <w:r>
        <w:rPr>
          <w:noProof/>
        </w:rPr>
        <w:t>6</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3.2 - Les acteurs</w:t>
      </w:r>
      <w:r>
        <w:rPr>
          <w:noProof/>
        </w:rPr>
        <w:tab/>
      </w:r>
      <w:r>
        <w:rPr>
          <w:noProof/>
        </w:rPr>
        <w:fldChar w:fldCharType="begin"/>
      </w:r>
      <w:r>
        <w:rPr>
          <w:noProof/>
        </w:rPr>
        <w:instrText xml:space="preserve"> PAGEREF _Toc57823408 \h </w:instrText>
      </w:r>
      <w:r>
        <w:rPr>
          <w:noProof/>
        </w:rPr>
      </w:r>
      <w:r>
        <w:rPr>
          <w:noProof/>
        </w:rPr>
        <w:fldChar w:fldCharType="separate"/>
      </w:r>
      <w:r>
        <w:rPr>
          <w:noProof/>
        </w:rPr>
        <w:t>7</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sidRPr="009D6081">
        <w:rPr>
          <w:rFonts w:eastAsia="DejaVu Sans" w:cs="DejaVu Sans"/>
          <w:noProof/>
        </w:rPr>
        <w:t>3.3 - Les cas d’utilisation généraux</w:t>
      </w:r>
      <w:r>
        <w:rPr>
          <w:noProof/>
        </w:rPr>
        <w:tab/>
      </w:r>
      <w:r>
        <w:rPr>
          <w:noProof/>
        </w:rPr>
        <w:fldChar w:fldCharType="begin"/>
      </w:r>
      <w:r>
        <w:rPr>
          <w:noProof/>
        </w:rPr>
        <w:instrText xml:space="preserve"> PAGEREF _Toc57823409 \h </w:instrText>
      </w:r>
      <w:r>
        <w:rPr>
          <w:noProof/>
        </w:rPr>
      </w:r>
      <w:r>
        <w:rPr>
          <w:noProof/>
        </w:rPr>
        <w:fldChar w:fldCharType="separate"/>
      </w:r>
      <w:r>
        <w:rPr>
          <w:noProof/>
        </w:rPr>
        <w:t>8</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Pr>
          <w:noProof/>
        </w:rPr>
        <w:t>3.3.1 - Gestion des commandes</w:t>
      </w:r>
      <w:r>
        <w:rPr>
          <w:noProof/>
        </w:rPr>
        <w:tab/>
      </w:r>
      <w:r>
        <w:rPr>
          <w:noProof/>
        </w:rPr>
        <w:fldChar w:fldCharType="begin"/>
      </w:r>
      <w:r>
        <w:rPr>
          <w:noProof/>
        </w:rPr>
        <w:instrText xml:space="preserve"> PAGEREF _Toc57823410 \h </w:instrText>
      </w:r>
      <w:r>
        <w:rPr>
          <w:noProof/>
        </w:rPr>
      </w:r>
      <w:r>
        <w:rPr>
          <w:noProof/>
        </w:rPr>
        <w:fldChar w:fldCharType="separate"/>
      </w:r>
      <w:r>
        <w:rPr>
          <w:noProof/>
        </w:rPr>
        <w:t>8</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Pr>
          <w:noProof/>
        </w:rPr>
        <w:t>3.3.2 - Gestion des stocks</w:t>
      </w:r>
      <w:r>
        <w:rPr>
          <w:noProof/>
        </w:rPr>
        <w:tab/>
      </w:r>
      <w:r>
        <w:rPr>
          <w:noProof/>
        </w:rPr>
        <w:fldChar w:fldCharType="begin"/>
      </w:r>
      <w:r>
        <w:rPr>
          <w:noProof/>
        </w:rPr>
        <w:instrText xml:space="preserve"> PAGEREF _Toc57823411 \h </w:instrText>
      </w:r>
      <w:r>
        <w:rPr>
          <w:noProof/>
        </w:rPr>
      </w:r>
      <w:r>
        <w:rPr>
          <w:noProof/>
        </w:rPr>
        <w:fldChar w:fldCharType="separate"/>
      </w:r>
      <w:r>
        <w:rPr>
          <w:noProof/>
        </w:rPr>
        <w:t>9</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Pr>
          <w:noProof/>
        </w:rPr>
        <w:t>3.3.3 - Gestion des points de vente</w:t>
      </w:r>
      <w:r>
        <w:rPr>
          <w:noProof/>
        </w:rPr>
        <w:tab/>
      </w:r>
      <w:r>
        <w:rPr>
          <w:noProof/>
        </w:rPr>
        <w:fldChar w:fldCharType="begin"/>
      </w:r>
      <w:r>
        <w:rPr>
          <w:noProof/>
        </w:rPr>
        <w:instrText xml:space="preserve"> PAGEREF _Toc57823412 \h </w:instrText>
      </w:r>
      <w:r>
        <w:rPr>
          <w:noProof/>
        </w:rPr>
      </w:r>
      <w:r>
        <w:rPr>
          <w:noProof/>
        </w:rPr>
        <w:fldChar w:fldCharType="separate"/>
      </w:r>
      <w:r>
        <w:rPr>
          <w:noProof/>
        </w:rPr>
        <w:t>10</w:t>
      </w:r>
      <w:r>
        <w:rPr>
          <w:noProof/>
        </w:rPr>
        <w:fldChar w:fldCharType="end"/>
      </w:r>
    </w:p>
    <w:p w:rsidR="000649D3" w:rsidRDefault="000649D3">
      <w:pPr>
        <w:pStyle w:val="TM1"/>
        <w:rPr>
          <w:rFonts w:asciiTheme="minorHAnsi" w:eastAsiaTheme="minorEastAsia" w:hAnsiTheme="minorHAnsi" w:cstheme="minorBidi"/>
          <w:b w:val="0"/>
          <w:noProof/>
          <w:kern w:val="0"/>
          <w:szCs w:val="22"/>
          <w:lang w:eastAsia="fr-FR" w:bidi="ar-SA"/>
        </w:rPr>
      </w:pPr>
      <w:r>
        <w:rPr>
          <w:noProof/>
        </w:rPr>
        <w:t>4 -</w:t>
      </w:r>
      <w:r w:rsidRPr="009D6081">
        <w:rPr>
          <w:rFonts w:eastAsia="DejaVu Sans" w:cs="DejaVu Sans"/>
          <w:noProof/>
        </w:rPr>
        <w:t xml:space="preserve"> Le domaine fonctionnel</w:t>
      </w:r>
      <w:r>
        <w:rPr>
          <w:noProof/>
        </w:rPr>
        <w:tab/>
      </w:r>
      <w:r>
        <w:rPr>
          <w:noProof/>
        </w:rPr>
        <w:fldChar w:fldCharType="begin"/>
      </w:r>
      <w:r>
        <w:rPr>
          <w:noProof/>
        </w:rPr>
        <w:instrText xml:space="preserve"> PAGEREF _Toc57823413 \h </w:instrText>
      </w:r>
      <w:r>
        <w:rPr>
          <w:noProof/>
        </w:rPr>
      </w:r>
      <w:r>
        <w:rPr>
          <w:noProof/>
        </w:rPr>
        <w:fldChar w:fldCharType="separate"/>
      </w:r>
      <w:r>
        <w:rPr>
          <w:noProof/>
        </w:rPr>
        <w:t>12</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4.1 - Référentiel</w:t>
      </w:r>
      <w:r>
        <w:rPr>
          <w:noProof/>
        </w:rPr>
        <w:tab/>
      </w:r>
      <w:r>
        <w:rPr>
          <w:noProof/>
        </w:rPr>
        <w:fldChar w:fldCharType="begin"/>
      </w:r>
      <w:r>
        <w:rPr>
          <w:noProof/>
        </w:rPr>
        <w:instrText xml:space="preserve"> PAGEREF _Toc57823414 \h </w:instrText>
      </w:r>
      <w:r>
        <w:rPr>
          <w:noProof/>
        </w:rPr>
      </w:r>
      <w:r>
        <w:rPr>
          <w:noProof/>
        </w:rPr>
        <w:fldChar w:fldCharType="separate"/>
      </w:r>
      <w:r>
        <w:rPr>
          <w:noProof/>
        </w:rPr>
        <w:t>12</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sidRPr="009D6081">
        <w:rPr>
          <w:rFonts w:eastAsia="DejaVu Sans" w:cs="DejaVu Sans"/>
          <w:noProof/>
        </w:rPr>
        <w:t>4.1.1 - Règles de gestion</w:t>
      </w:r>
      <w:r>
        <w:rPr>
          <w:noProof/>
        </w:rPr>
        <w:tab/>
      </w:r>
      <w:r>
        <w:rPr>
          <w:noProof/>
        </w:rPr>
        <w:fldChar w:fldCharType="begin"/>
      </w:r>
      <w:r>
        <w:rPr>
          <w:noProof/>
        </w:rPr>
        <w:instrText xml:space="preserve"> PAGEREF _Toc57823415 \h </w:instrText>
      </w:r>
      <w:r>
        <w:rPr>
          <w:noProof/>
        </w:rPr>
      </w:r>
      <w:r>
        <w:rPr>
          <w:noProof/>
        </w:rPr>
        <w:fldChar w:fldCharType="separate"/>
      </w:r>
      <w:r>
        <w:rPr>
          <w:noProof/>
        </w:rPr>
        <w:t>13</w:t>
      </w:r>
      <w:r>
        <w:rPr>
          <w:noProof/>
        </w:rPr>
        <w:fldChar w:fldCharType="end"/>
      </w:r>
    </w:p>
    <w:p w:rsidR="000649D3" w:rsidRDefault="000649D3">
      <w:pPr>
        <w:pStyle w:val="TM1"/>
        <w:rPr>
          <w:rFonts w:asciiTheme="minorHAnsi" w:eastAsiaTheme="minorEastAsia" w:hAnsiTheme="minorHAnsi" w:cstheme="minorBidi"/>
          <w:b w:val="0"/>
          <w:noProof/>
          <w:kern w:val="0"/>
          <w:szCs w:val="22"/>
          <w:lang w:eastAsia="fr-FR" w:bidi="ar-SA"/>
        </w:rPr>
      </w:pPr>
      <w:r>
        <w:rPr>
          <w:noProof/>
        </w:rPr>
        <w:t>5 - Application</w:t>
      </w:r>
      <w:r>
        <w:rPr>
          <w:noProof/>
        </w:rPr>
        <w:tab/>
      </w:r>
      <w:r>
        <w:rPr>
          <w:noProof/>
        </w:rPr>
        <w:fldChar w:fldCharType="begin"/>
      </w:r>
      <w:r>
        <w:rPr>
          <w:noProof/>
        </w:rPr>
        <w:instrText xml:space="preserve"> PAGEREF _Toc57823416 \h </w:instrText>
      </w:r>
      <w:r>
        <w:rPr>
          <w:noProof/>
        </w:rPr>
      </w:r>
      <w:r>
        <w:rPr>
          <w:noProof/>
        </w:rPr>
        <w:fldChar w:fldCharType="separate"/>
      </w:r>
      <w:r>
        <w:rPr>
          <w:noProof/>
        </w:rPr>
        <w:t>15</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5.1 - Les acteurs</w:t>
      </w:r>
      <w:r>
        <w:rPr>
          <w:noProof/>
        </w:rPr>
        <w:tab/>
      </w:r>
      <w:r>
        <w:rPr>
          <w:noProof/>
        </w:rPr>
        <w:fldChar w:fldCharType="begin"/>
      </w:r>
      <w:r>
        <w:rPr>
          <w:noProof/>
        </w:rPr>
        <w:instrText xml:space="preserve"> PAGEREF _Toc57823417 \h </w:instrText>
      </w:r>
      <w:r>
        <w:rPr>
          <w:noProof/>
        </w:rPr>
      </w:r>
      <w:r>
        <w:rPr>
          <w:noProof/>
        </w:rPr>
        <w:fldChar w:fldCharType="separate"/>
      </w:r>
      <w:r>
        <w:rPr>
          <w:noProof/>
        </w:rPr>
        <w:t>15</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5.2 - Les cas d’utilisation</w:t>
      </w:r>
      <w:r>
        <w:rPr>
          <w:noProof/>
        </w:rPr>
        <w:tab/>
      </w:r>
      <w:r>
        <w:rPr>
          <w:noProof/>
        </w:rPr>
        <w:fldChar w:fldCharType="begin"/>
      </w:r>
      <w:r>
        <w:rPr>
          <w:noProof/>
        </w:rPr>
        <w:instrText xml:space="preserve"> PAGEREF _Toc57823418 \h </w:instrText>
      </w:r>
      <w:r>
        <w:rPr>
          <w:noProof/>
        </w:rPr>
      </w:r>
      <w:r>
        <w:rPr>
          <w:noProof/>
        </w:rPr>
        <w:fldChar w:fldCharType="separate"/>
      </w:r>
      <w:r>
        <w:rPr>
          <w:noProof/>
        </w:rPr>
        <w:t>16</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Pr>
          <w:noProof/>
        </w:rPr>
        <w:t>5.2.1 - Package CDE</w:t>
      </w:r>
      <w:r>
        <w:rPr>
          <w:noProof/>
        </w:rPr>
        <w:tab/>
      </w:r>
      <w:r>
        <w:rPr>
          <w:noProof/>
        </w:rPr>
        <w:fldChar w:fldCharType="begin"/>
      </w:r>
      <w:r>
        <w:rPr>
          <w:noProof/>
        </w:rPr>
        <w:instrText xml:space="preserve"> PAGEREF _Toc57823419 \h </w:instrText>
      </w:r>
      <w:r>
        <w:rPr>
          <w:noProof/>
        </w:rPr>
      </w:r>
      <w:r>
        <w:rPr>
          <w:noProof/>
        </w:rPr>
        <w:fldChar w:fldCharType="separate"/>
      </w:r>
      <w:r>
        <w:rPr>
          <w:noProof/>
        </w:rPr>
        <w:t>16</w:t>
      </w:r>
      <w:r>
        <w:rPr>
          <w:noProof/>
        </w:rPr>
        <w:fldChar w:fldCharType="end"/>
      </w:r>
    </w:p>
    <w:p w:rsidR="000649D3" w:rsidRDefault="000649D3">
      <w:pPr>
        <w:pStyle w:val="TM4"/>
        <w:rPr>
          <w:rFonts w:asciiTheme="minorHAnsi" w:eastAsiaTheme="minorEastAsia" w:hAnsiTheme="minorHAnsi" w:cstheme="minorBidi"/>
          <w:noProof/>
          <w:kern w:val="0"/>
          <w:sz w:val="22"/>
          <w:szCs w:val="22"/>
          <w:lang w:eastAsia="fr-FR" w:bidi="ar-SA"/>
        </w:rPr>
      </w:pPr>
      <w:r>
        <w:rPr>
          <w:noProof/>
        </w:rPr>
        <w:t>5.2.1.1 - Cas d’utilisation : S’identifier sur le site</w:t>
      </w:r>
      <w:r>
        <w:rPr>
          <w:noProof/>
        </w:rPr>
        <w:tab/>
      </w:r>
      <w:r>
        <w:rPr>
          <w:noProof/>
        </w:rPr>
        <w:fldChar w:fldCharType="begin"/>
      </w:r>
      <w:r>
        <w:rPr>
          <w:noProof/>
        </w:rPr>
        <w:instrText xml:space="preserve"> PAGEREF _Toc57823420 \h </w:instrText>
      </w:r>
      <w:r>
        <w:rPr>
          <w:noProof/>
        </w:rPr>
      </w:r>
      <w:r>
        <w:rPr>
          <w:noProof/>
        </w:rPr>
        <w:fldChar w:fldCharType="separate"/>
      </w:r>
      <w:r>
        <w:rPr>
          <w:noProof/>
        </w:rPr>
        <w:t>16</w:t>
      </w:r>
      <w:r>
        <w:rPr>
          <w:noProof/>
        </w:rPr>
        <w:fldChar w:fldCharType="end"/>
      </w:r>
    </w:p>
    <w:p w:rsidR="000649D3" w:rsidRDefault="000649D3">
      <w:pPr>
        <w:pStyle w:val="TM4"/>
        <w:rPr>
          <w:rFonts w:asciiTheme="minorHAnsi" w:eastAsiaTheme="minorEastAsia" w:hAnsiTheme="minorHAnsi" w:cstheme="minorBidi"/>
          <w:noProof/>
          <w:kern w:val="0"/>
          <w:sz w:val="22"/>
          <w:szCs w:val="22"/>
          <w:lang w:eastAsia="fr-FR" w:bidi="ar-SA"/>
        </w:rPr>
      </w:pPr>
      <w:r w:rsidRPr="009D6081">
        <w:rPr>
          <w:rFonts w:eastAsia="DejaVu Sans" w:cs="DejaVu Sans"/>
          <w:noProof/>
        </w:rPr>
        <w:t>5.2.1.2 -</w:t>
      </w:r>
      <w:r>
        <w:rPr>
          <w:noProof/>
        </w:rPr>
        <w:t xml:space="preserve"> Cas d’utilisation : </w:t>
      </w:r>
      <w:r w:rsidRPr="009D6081">
        <w:rPr>
          <w:rFonts w:eastAsia="DejaVu Sans" w:cs="DejaVu Sans"/>
          <w:noProof/>
        </w:rPr>
        <w:t>Passer une commande</w:t>
      </w:r>
      <w:r>
        <w:rPr>
          <w:noProof/>
        </w:rPr>
        <w:tab/>
      </w:r>
      <w:r>
        <w:rPr>
          <w:noProof/>
        </w:rPr>
        <w:fldChar w:fldCharType="begin"/>
      </w:r>
      <w:r>
        <w:rPr>
          <w:noProof/>
        </w:rPr>
        <w:instrText xml:space="preserve"> PAGEREF _Toc57823421 \h </w:instrText>
      </w:r>
      <w:r>
        <w:rPr>
          <w:noProof/>
        </w:rPr>
      </w:r>
      <w:r>
        <w:rPr>
          <w:noProof/>
        </w:rPr>
        <w:fldChar w:fldCharType="separate"/>
      </w:r>
      <w:r>
        <w:rPr>
          <w:noProof/>
        </w:rPr>
        <w:t>18</w:t>
      </w:r>
      <w:r>
        <w:rPr>
          <w:noProof/>
        </w:rPr>
        <w:fldChar w:fldCharType="end"/>
      </w:r>
    </w:p>
    <w:p w:rsidR="000649D3" w:rsidRDefault="000649D3">
      <w:pPr>
        <w:pStyle w:val="TM4"/>
        <w:rPr>
          <w:rFonts w:asciiTheme="minorHAnsi" w:eastAsiaTheme="minorEastAsia" w:hAnsiTheme="minorHAnsi" w:cstheme="minorBidi"/>
          <w:noProof/>
          <w:kern w:val="0"/>
          <w:sz w:val="22"/>
          <w:szCs w:val="22"/>
          <w:lang w:eastAsia="fr-FR" w:bidi="ar-SA"/>
        </w:rPr>
      </w:pPr>
      <w:r w:rsidRPr="009D6081">
        <w:rPr>
          <w:rFonts w:eastAsia="DejaVu Sans" w:cs="DejaVu Sans"/>
          <w:noProof/>
        </w:rPr>
        <w:t>5.2.1.3 -</w:t>
      </w:r>
      <w:r>
        <w:rPr>
          <w:noProof/>
        </w:rPr>
        <w:t xml:space="preserve"> Cas d’utilisation : </w:t>
      </w:r>
      <w:r w:rsidRPr="009D6081">
        <w:rPr>
          <w:rFonts w:eastAsia="DejaVu Sans" w:cs="DejaVu Sans"/>
          <w:noProof/>
        </w:rPr>
        <w:t>Effectue une livraison</w:t>
      </w:r>
      <w:r>
        <w:rPr>
          <w:noProof/>
        </w:rPr>
        <w:tab/>
      </w:r>
      <w:r>
        <w:rPr>
          <w:noProof/>
        </w:rPr>
        <w:fldChar w:fldCharType="begin"/>
      </w:r>
      <w:r>
        <w:rPr>
          <w:noProof/>
        </w:rPr>
        <w:instrText xml:space="preserve"> PAGEREF _Toc57823422 \h </w:instrText>
      </w:r>
      <w:r>
        <w:rPr>
          <w:noProof/>
        </w:rPr>
      </w:r>
      <w:r>
        <w:rPr>
          <w:noProof/>
        </w:rPr>
        <w:fldChar w:fldCharType="separate"/>
      </w:r>
      <w:r>
        <w:rPr>
          <w:noProof/>
        </w:rPr>
        <w:t>19</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Pr>
          <w:noProof/>
        </w:rPr>
        <w:t>5.2.2 - Package PDV</w:t>
      </w:r>
      <w:r>
        <w:rPr>
          <w:noProof/>
        </w:rPr>
        <w:tab/>
      </w:r>
      <w:r>
        <w:rPr>
          <w:noProof/>
        </w:rPr>
        <w:fldChar w:fldCharType="begin"/>
      </w:r>
      <w:r>
        <w:rPr>
          <w:noProof/>
        </w:rPr>
        <w:instrText xml:space="preserve"> PAGEREF _Toc57823423 \h </w:instrText>
      </w:r>
      <w:r>
        <w:rPr>
          <w:noProof/>
        </w:rPr>
      </w:r>
      <w:r>
        <w:rPr>
          <w:noProof/>
        </w:rPr>
        <w:fldChar w:fldCharType="separate"/>
      </w:r>
      <w:r>
        <w:rPr>
          <w:noProof/>
        </w:rPr>
        <w:t>21</w:t>
      </w:r>
      <w:r>
        <w:rPr>
          <w:noProof/>
        </w:rPr>
        <w:fldChar w:fldCharType="end"/>
      </w:r>
    </w:p>
    <w:p w:rsidR="000649D3" w:rsidRDefault="000649D3">
      <w:pPr>
        <w:pStyle w:val="TM4"/>
        <w:rPr>
          <w:rFonts w:asciiTheme="minorHAnsi" w:eastAsiaTheme="minorEastAsia" w:hAnsiTheme="minorHAnsi" w:cstheme="minorBidi"/>
          <w:noProof/>
          <w:kern w:val="0"/>
          <w:sz w:val="22"/>
          <w:szCs w:val="22"/>
          <w:lang w:eastAsia="fr-FR" w:bidi="ar-SA"/>
        </w:rPr>
      </w:pPr>
      <w:r>
        <w:rPr>
          <w:noProof/>
        </w:rPr>
        <w:t>5.2.2.1 - Cas d’utilisation : Modifier le catalogue</w:t>
      </w:r>
      <w:r w:rsidRPr="009D6081">
        <w:rPr>
          <w:rFonts w:eastAsia="DejaVu Sans" w:cs="DejaVu Sans"/>
          <w:noProof/>
        </w:rPr>
        <w:t xml:space="preserve"> produit</w:t>
      </w:r>
      <w:r>
        <w:rPr>
          <w:noProof/>
        </w:rPr>
        <w:tab/>
      </w:r>
      <w:r>
        <w:rPr>
          <w:noProof/>
        </w:rPr>
        <w:fldChar w:fldCharType="begin"/>
      </w:r>
      <w:r>
        <w:rPr>
          <w:noProof/>
        </w:rPr>
        <w:instrText xml:space="preserve"> PAGEREF _Toc57823424 \h </w:instrText>
      </w:r>
      <w:r>
        <w:rPr>
          <w:noProof/>
        </w:rPr>
      </w:r>
      <w:r>
        <w:rPr>
          <w:noProof/>
        </w:rPr>
        <w:fldChar w:fldCharType="separate"/>
      </w:r>
      <w:r>
        <w:rPr>
          <w:noProof/>
        </w:rPr>
        <w:t>21</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5.3 - Les règles de gestion générales</w:t>
      </w:r>
      <w:r>
        <w:rPr>
          <w:noProof/>
        </w:rPr>
        <w:tab/>
      </w:r>
      <w:r>
        <w:rPr>
          <w:noProof/>
        </w:rPr>
        <w:fldChar w:fldCharType="begin"/>
      </w:r>
      <w:r>
        <w:rPr>
          <w:noProof/>
        </w:rPr>
        <w:instrText xml:space="preserve"> PAGEREF _Toc57823425 \h </w:instrText>
      </w:r>
      <w:r>
        <w:rPr>
          <w:noProof/>
        </w:rPr>
      </w:r>
      <w:r>
        <w:rPr>
          <w:noProof/>
        </w:rPr>
        <w:fldChar w:fldCharType="separate"/>
      </w:r>
      <w:r>
        <w:rPr>
          <w:noProof/>
        </w:rPr>
        <w:t>22</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5.4 - Le workflow d’une commande</w:t>
      </w:r>
      <w:r>
        <w:rPr>
          <w:noProof/>
        </w:rPr>
        <w:tab/>
      </w:r>
      <w:r>
        <w:rPr>
          <w:noProof/>
        </w:rPr>
        <w:fldChar w:fldCharType="begin"/>
      </w:r>
      <w:r>
        <w:rPr>
          <w:noProof/>
        </w:rPr>
        <w:instrText xml:space="preserve"> PAGEREF _Toc57823426 \h </w:instrText>
      </w:r>
      <w:r>
        <w:rPr>
          <w:noProof/>
        </w:rPr>
      </w:r>
      <w:r>
        <w:rPr>
          <w:noProof/>
        </w:rPr>
        <w:fldChar w:fldCharType="separate"/>
      </w:r>
      <w:r>
        <w:rPr>
          <w:noProof/>
        </w:rPr>
        <w:t>24</w:t>
      </w:r>
      <w:r>
        <w:rPr>
          <w:noProof/>
        </w:rPr>
        <w:fldChar w:fldCharType="end"/>
      </w:r>
    </w:p>
    <w:p w:rsidR="000649D3" w:rsidRDefault="000649D3">
      <w:pPr>
        <w:pStyle w:val="TM1"/>
        <w:rPr>
          <w:rFonts w:asciiTheme="minorHAnsi" w:eastAsiaTheme="minorEastAsia" w:hAnsiTheme="minorHAnsi" w:cstheme="minorBidi"/>
          <w:b w:val="0"/>
          <w:noProof/>
          <w:kern w:val="0"/>
          <w:szCs w:val="22"/>
          <w:lang w:eastAsia="fr-FR" w:bidi="ar-SA"/>
        </w:rPr>
      </w:pPr>
      <w:r>
        <w:rPr>
          <w:noProof/>
        </w:rPr>
        <w:t>6 - Glossaire</w:t>
      </w:r>
      <w:r>
        <w:rPr>
          <w:noProof/>
        </w:rPr>
        <w:tab/>
      </w:r>
      <w:r>
        <w:rPr>
          <w:noProof/>
        </w:rPr>
        <w:fldChar w:fldCharType="begin"/>
      </w:r>
      <w:r>
        <w:rPr>
          <w:noProof/>
        </w:rPr>
        <w:instrText xml:space="preserve"> PAGEREF _Toc57823427 \h </w:instrText>
      </w:r>
      <w:r>
        <w:rPr>
          <w:noProof/>
        </w:rPr>
      </w:r>
      <w:r>
        <w:rPr>
          <w:noProof/>
        </w:rPr>
        <w:fldChar w:fldCharType="separate"/>
      </w:r>
      <w:r>
        <w:rPr>
          <w:noProof/>
        </w:rPr>
        <w:t>25</w:t>
      </w:r>
      <w:r>
        <w:rPr>
          <w:noProof/>
        </w:rPr>
        <w:fldChar w:fldCharType="end"/>
      </w:r>
    </w:p>
    <w:p w:rsidR="00983E21" w:rsidRDefault="00E119A8">
      <w:pPr>
        <w:pStyle w:val="TM1"/>
        <w:tabs>
          <w:tab w:val="clear" w:pos="9638"/>
          <w:tab w:val="right" w:leader="dot" w:pos="9866"/>
        </w:tabs>
      </w:pPr>
      <w:r>
        <w:fldChar w:fldCharType="end"/>
      </w:r>
    </w:p>
    <w:p w:rsidR="00983E21" w:rsidRDefault="00983E21">
      <w:pPr>
        <w:pStyle w:val="Balise"/>
        <w:rPr>
          <w:color w:val="auto"/>
        </w:rPr>
      </w:pPr>
    </w:p>
    <w:p w:rsidR="00983E21" w:rsidRDefault="00983E21">
      <w:pPr>
        <w:pStyle w:val="Balise"/>
        <w:rPr>
          <w:color w:val="auto"/>
        </w:rPr>
      </w:pPr>
    </w:p>
    <w:p w:rsidR="00983E21" w:rsidRDefault="00E119A8">
      <w:pPr>
        <w:pStyle w:val="Titre1"/>
      </w:pPr>
      <w:bookmarkStart w:id="1" w:name="_Toc57823399"/>
      <w:r>
        <w:lastRenderedPageBreak/>
        <w:t>Versions</w:t>
      </w:r>
      <w:bookmarkEnd w:id="1"/>
    </w:p>
    <w:p w:rsidR="00983E21" w:rsidRDefault="00983E21">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983E21" w:rsidTr="006C368F">
        <w:tc>
          <w:tcPr>
            <w:tcW w:w="1517"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Version</w:t>
            </w:r>
          </w:p>
        </w:tc>
      </w:tr>
      <w:tr w:rsidR="00983E21" w:rsidTr="006C368F">
        <w:trPr>
          <w:trHeight w:val="377"/>
        </w:trPr>
        <w:tc>
          <w:tcPr>
            <w:tcW w:w="1517" w:type="dxa"/>
            <w:tcBorders>
              <w:top w:val="none" w:sz="1" w:space="0" w:color="000000"/>
              <w:left w:val="none" w:sz="1" w:space="0" w:color="000000"/>
              <w:bottom w:val="none" w:sz="1" w:space="0" w:color="000000"/>
            </w:tcBorders>
            <w:shd w:val="clear" w:color="auto" w:fill="auto"/>
          </w:tcPr>
          <w:p w:rsidR="00983E21" w:rsidRDefault="00585020">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983E21" w:rsidRDefault="00585020" w:rsidP="00585020">
            <w:pPr>
              <w:pStyle w:val="Contenudetableau"/>
              <w:jc w:val="center"/>
            </w:pPr>
            <w:r>
              <w:t>23</w:t>
            </w:r>
            <w:r w:rsidR="00E119A8">
              <w:t>/</w:t>
            </w:r>
            <w:r>
              <w:t>10</w:t>
            </w:r>
            <w:r w:rsidR="00E119A8">
              <w:t>/</w:t>
            </w:r>
            <w:r>
              <w:t>2020</w:t>
            </w:r>
          </w:p>
        </w:tc>
        <w:tc>
          <w:tcPr>
            <w:tcW w:w="5389" w:type="dxa"/>
            <w:tcBorders>
              <w:top w:val="none" w:sz="1" w:space="0" w:color="000000"/>
              <w:left w:val="none" w:sz="1" w:space="0" w:color="000000"/>
              <w:bottom w:val="none" w:sz="1" w:space="0" w:color="000000"/>
            </w:tcBorders>
            <w:shd w:val="clear" w:color="auto" w:fill="auto"/>
          </w:tcPr>
          <w:p w:rsidR="00983E21" w:rsidRDefault="00E119A8">
            <w:pPr>
              <w:pStyle w:val="Contenudetableau"/>
            </w:pPr>
            <w:r w:rsidRPr="00585020">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983E21" w:rsidRDefault="00585020">
            <w:pPr>
              <w:pStyle w:val="Contenudetableau"/>
              <w:jc w:val="center"/>
            </w:pPr>
            <w:r>
              <w:t>1.0</w:t>
            </w:r>
          </w:p>
        </w:tc>
      </w:tr>
      <w:tr w:rsidR="00983E21" w:rsidTr="006C368F">
        <w:trPr>
          <w:trHeight w:val="377"/>
        </w:trPr>
        <w:tc>
          <w:tcPr>
            <w:tcW w:w="1517" w:type="dxa"/>
            <w:tcBorders>
              <w:left w:val="none" w:sz="1" w:space="0" w:color="000000"/>
              <w:bottom w:val="none" w:sz="1" w:space="0" w:color="000000"/>
            </w:tcBorders>
            <w:shd w:val="clear" w:color="auto" w:fill="auto"/>
          </w:tcPr>
          <w:p w:rsidR="00983E21" w:rsidRDefault="006C368F">
            <w:pPr>
              <w:pStyle w:val="Contenudetableau"/>
              <w:jc w:val="center"/>
            </w:pPr>
            <w:r>
              <w:t>Rémy VALLET</w:t>
            </w:r>
          </w:p>
        </w:tc>
        <w:tc>
          <w:tcPr>
            <w:tcW w:w="1414" w:type="dxa"/>
            <w:tcBorders>
              <w:left w:val="none" w:sz="1" w:space="0" w:color="000000"/>
              <w:bottom w:val="none" w:sz="1" w:space="0" w:color="000000"/>
            </w:tcBorders>
            <w:shd w:val="clear" w:color="auto" w:fill="auto"/>
          </w:tcPr>
          <w:p w:rsidR="00983E21" w:rsidRDefault="006C368F">
            <w:pPr>
              <w:pStyle w:val="Contenudetableau"/>
              <w:jc w:val="center"/>
            </w:pPr>
            <w:r>
              <w:t>30/10/2020</w:t>
            </w:r>
          </w:p>
        </w:tc>
        <w:tc>
          <w:tcPr>
            <w:tcW w:w="5389" w:type="dxa"/>
            <w:tcBorders>
              <w:left w:val="none" w:sz="1" w:space="0" w:color="000000"/>
              <w:bottom w:val="none" w:sz="1" w:space="0" w:color="000000"/>
            </w:tcBorders>
            <w:shd w:val="clear" w:color="auto" w:fill="auto"/>
          </w:tcPr>
          <w:p w:rsidR="00983E21" w:rsidRDefault="006C368F">
            <w:pPr>
              <w:pStyle w:val="Contenudetableau"/>
            </w:pPr>
            <w:r>
              <w:t>Rédaction chapitres 2, 3, 4 et 5</w:t>
            </w:r>
          </w:p>
        </w:tc>
        <w:tc>
          <w:tcPr>
            <w:tcW w:w="1553" w:type="dxa"/>
            <w:tcBorders>
              <w:left w:val="none" w:sz="1" w:space="0" w:color="000000"/>
              <w:bottom w:val="none" w:sz="1" w:space="0" w:color="000000"/>
              <w:right w:val="none" w:sz="1" w:space="0" w:color="000000"/>
            </w:tcBorders>
            <w:shd w:val="clear" w:color="auto" w:fill="auto"/>
          </w:tcPr>
          <w:p w:rsidR="00983E21" w:rsidRDefault="006C368F">
            <w:pPr>
              <w:pStyle w:val="Contenudetableau"/>
              <w:jc w:val="center"/>
            </w:pPr>
            <w:r>
              <w:t>1.1</w:t>
            </w:r>
          </w:p>
        </w:tc>
      </w:tr>
      <w:tr w:rsidR="006C368F" w:rsidTr="006C368F">
        <w:trPr>
          <w:trHeight w:val="377"/>
        </w:trPr>
        <w:tc>
          <w:tcPr>
            <w:tcW w:w="1517" w:type="dxa"/>
            <w:tcBorders>
              <w:left w:val="none" w:sz="1" w:space="0" w:color="000000"/>
              <w:bottom w:val="none" w:sz="1" w:space="0" w:color="000000"/>
            </w:tcBorders>
            <w:shd w:val="clear" w:color="auto" w:fill="auto"/>
          </w:tcPr>
          <w:p w:rsidR="006C368F" w:rsidRDefault="006C368F" w:rsidP="006C368F">
            <w:pPr>
              <w:pStyle w:val="Contenudetableau"/>
              <w:jc w:val="center"/>
            </w:pPr>
            <w:r>
              <w:t>Rémy VALLET</w:t>
            </w:r>
          </w:p>
        </w:tc>
        <w:tc>
          <w:tcPr>
            <w:tcW w:w="1414" w:type="dxa"/>
            <w:tcBorders>
              <w:left w:val="none" w:sz="1" w:space="0" w:color="000000"/>
              <w:bottom w:val="none" w:sz="1" w:space="0" w:color="000000"/>
            </w:tcBorders>
            <w:shd w:val="clear" w:color="auto" w:fill="auto"/>
          </w:tcPr>
          <w:p w:rsidR="006C368F" w:rsidRDefault="006C368F">
            <w:pPr>
              <w:pStyle w:val="Contenudetableau"/>
              <w:jc w:val="center"/>
            </w:pPr>
            <w:r>
              <w:t>06/11/2020</w:t>
            </w:r>
          </w:p>
        </w:tc>
        <w:tc>
          <w:tcPr>
            <w:tcW w:w="5389" w:type="dxa"/>
            <w:tcBorders>
              <w:left w:val="none" w:sz="1" w:space="0" w:color="000000"/>
              <w:bottom w:val="none" w:sz="1" w:space="0" w:color="000000"/>
            </w:tcBorders>
            <w:shd w:val="clear" w:color="auto" w:fill="auto"/>
          </w:tcPr>
          <w:p w:rsidR="006C368F" w:rsidRDefault="002068DF" w:rsidP="00096E11">
            <w:pPr>
              <w:pStyle w:val="Contenudetableau"/>
            </w:pPr>
            <w:r>
              <w:t>Finalisation d</w:t>
            </w:r>
            <w:r w:rsidR="00096E11">
              <w:t>es</w:t>
            </w:r>
            <w:r>
              <w:t xml:space="preserve"> chapitre</w:t>
            </w:r>
            <w:r w:rsidR="00096E11">
              <w:t>s</w:t>
            </w:r>
            <w:r>
              <w:t xml:space="preserve"> 5 et 6</w:t>
            </w:r>
          </w:p>
        </w:tc>
        <w:tc>
          <w:tcPr>
            <w:tcW w:w="1553" w:type="dxa"/>
            <w:tcBorders>
              <w:left w:val="none" w:sz="1" w:space="0" w:color="000000"/>
              <w:bottom w:val="none" w:sz="1" w:space="0" w:color="000000"/>
              <w:right w:val="none" w:sz="1" w:space="0" w:color="000000"/>
            </w:tcBorders>
            <w:shd w:val="clear" w:color="auto" w:fill="auto"/>
          </w:tcPr>
          <w:p w:rsidR="006C368F" w:rsidRDefault="006C368F">
            <w:pPr>
              <w:pStyle w:val="Contenudetableau"/>
              <w:jc w:val="center"/>
            </w:pPr>
            <w:r>
              <w:t>1.2</w:t>
            </w:r>
          </w:p>
        </w:tc>
      </w:tr>
      <w:tr w:rsidR="00983E21" w:rsidTr="006C368F">
        <w:trPr>
          <w:trHeight w:val="377"/>
        </w:trPr>
        <w:tc>
          <w:tcPr>
            <w:tcW w:w="1517" w:type="dxa"/>
            <w:tcBorders>
              <w:left w:val="none" w:sz="1" w:space="0" w:color="000000"/>
              <w:bottom w:val="none" w:sz="1" w:space="0" w:color="000000"/>
            </w:tcBorders>
            <w:shd w:val="clear" w:color="auto" w:fill="auto"/>
          </w:tcPr>
          <w:p w:rsidR="00983E21" w:rsidRDefault="00983E21">
            <w:pPr>
              <w:pStyle w:val="Contenudetableau"/>
              <w:jc w:val="center"/>
            </w:pPr>
          </w:p>
        </w:tc>
        <w:tc>
          <w:tcPr>
            <w:tcW w:w="1414" w:type="dxa"/>
            <w:tcBorders>
              <w:left w:val="none" w:sz="1" w:space="0" w:color="000000"/>
              <w:bottom w:val="none" w:sz="1" w:space="0" w:color="000000"/>
            </w:tcBorders>
            <w:shd w:val="clear" w:color="auto" w:fill="auto"/>
          </w:tcPr>
          <w:p w:rsidR="00983E21" w:rsidRDefault="00983E21">
            <w:pPr>
              <w:pStyle w:val="Contenudetableau"/>
              <w:jc w:val="center"/>
            </w:pPr>
          </w:p>
        </w:tc>
        <w:tc>
          <w:tcPr>
            <w:tcW w:w="5389" w:type="dxa"/>
            <w:tcBorders>
              <w:left w:val="none" w:sz="1" w:space="0" w:color="000000"/>
              <w:bottom w:val="none" w:sz="1" w:space="0" w:color="000000"/>
            </w:tcBorders>
            <w:shd w:val="clear" w:color="auto" w:fill="auto"/>
          </w:tcPr>
          <w:p w:rsidR="00983E21" w:rsidRDefault="00983E21">
            <w:pPr>
              <w:pStyle w:val="Contenudetableau"/>
            </w:pPr>
          </w:p>
        </w:tc>
        <w:tc>
          <w:tcPr>
            <w:tcW w:w="1553" w:type="dxa"/>
            <w:tcBorders>
              <w:left w:val="none" w:sz="1" w:space="0" w:color="000000"/>
              <w:bottom w:val="none" w:sz="1" w:space="0" w:color="000000"/>
              <w:right w:val="none" w:sz="1" w:space="0" w:color="000000"/>
            </w:tcBorders>
            <w:shd w:val="clear" w:color="auto" w:fill="auto"/>
          </w:tcPr>
          <w:p w:rsidR="00983E21" w:rsidRDefault="00983E21">
            <w:pPr>
              <w:pStyle w:val="Contenudetableau"/>
              <w:jc w:val="center"/>
            </w:pPr>
          </w:p>
        </w:tc>
      </w:tr>
    </w:tbl>
    <w:p w:rsidR="00983E21" w:rsidRDefault="00983E21">
      <w:pPr>
        <w:pStyle w:val="Code"/>
        <w:rPr>
          <w:rFonts w:ascii="DejaVu Sans" w:hAnsi="DejaVu Sans"/>
          <w:sz w:val="20"/>
          <w:szCs w:val="20"/>
        </w:rPr>
      </w:pPr>
    </w:p>
    <w:p w:rsidR="00983E21" w:rsidRDefault="00983E21">
      <w:pPr>
        <w:pStyle w:val="Corpsdetexte"/>
        <w:jc w:val="center"/>
        <w:rPr>
          <w:rFonts w:ascii="DejaVu Sans" w:hAnsi="DejaVu Sans"/>
          <w:sz w:val="20"/>
          <w:szCs w:val="20"/>
        </w:rPr>
      </w:pPr>
    </w:p>
    <w:p w:rsidR="00983E21" w:rsidRDefault="00E119A8">
      <w:pPr>
        <w:pStyle w:val="Titre1"/>
      </w:pPr>
      <w:bookmarkStart w:id="2" w:name="_Toc57823400"/>
      <w:r>
        <w:lastRenderedPageBreak/>
        <w:t>Introduction</w:t>
      </w:r>
      <w:bookmarkEnd w:id="2"/>
    </w:p>
    <w:p w:rsidR="00983E21" w:rsidRDefault="00E119A8">
      <w:pPr>
        <w:pStyle w:val="Titre2"/>
      </w:pPr>
      <w:bookmarkStart w:id="3" w:name="_Toc57823401"/>
      <w:r>
        <w:t>Objet du document</w:t>
      </w:r>
      <w:bookmarkEnd w:id="3"/>
    </w:p>
    <w:p w:rsidR="00983E21" w:rsidRDefault="00E119A8">
      <w:pPr>
        <w:pStyle w:val="Corpsdetexte"/>
      </w:pPr>
      <w:r>
        <w:t xml:space="preserve">Le présent document constitue le dossier de conception fonctionnelle de l'application </w:t>
      </w:r>
      <w:r w:rsidR="00284F0A" w:rsidRPr="009070E0">
        <w:rPr>
          <w:b/>
          <w:i/>
        </w:rPr>
        <w:t>OC Pizza</w:t>
      </w:r>
      <w:r w:rsidR="00284F0A">
        <w:t xml:space="preserve"> </w:t>
      </w:r>
      <w:r w:rsidR="00284F0A" w:rsidRPr="00284F0A">
        <w:t>à l’attention de la maîtrise d’ouvrage (MOA) et de la maîtrise d’œuvre (MOE)</w:t>
      </w:r>
      <w:r w:rsidR="00284F0A">
        <w:t>.</w:t>
      </w:r>
    </w:p>
    <w:p w:rsidR="009070E0" w:rsidRDefault="00284F0A">
      <w:pPr>
        <w:pStyle w:val="Corpsdetexte"/>
      </w:pPr>
      <w:r>
        <w:t xml:space="preserve">L’objectif de l’analyse fonctionnelle est de préciser une conception optimale de l’application pour répondre </w:t>
      </w:r>
      <w:r w:rsidR="002029B2">
        <w:t xml:space="preserve">aux objectifs dont le </w:t>
      </w:r>
      <w:r>
        <w:t xml:space="preserve">périmètre </w:t>
      </w:r>
      <w:r w:rsidR="002029B2">
        <w:t xml:space="preserve">est </w:t>
      </w:r>
      <w:r>
        <w:t>défini par le cahier des charges</w:t>
      </w:r>
      <w:r w:rsidR="009070E0">
        <w:t>.</w:t>
      </w:r>
    </w:p>
    <w:p w:rsidR="00983E21" w:rsidRDefault="009070E0">
      <w:pPr>
        <w:pStyle w:val="Corpsdetexte"/>
      </w:pPr>
      <w:r>
        <w:t xml:space="preserve">Le besoin exprimé est la mise en œuvre </w:t>
      </w:r>
      <w:r w:rsidRPr="009070E0">
        <w:t xml:space="preserve">d’une solution sur mesure </w:t>
      </w:r>
      <w:r>
        <w:t>pour la</w:t>
      </w:r>
      <w:r w:rsidRPr="009070E0">
        <w:t xml:space="preserve"> gestion centralisée </w:t>
      </w:r>
      <w:r>
        <w:t xml:space="preserve">des </w:t>
      </w:r>
      <w:r w:rsidRPr="009070E0">
        <w:t xml:space="preserve">pizzerias </w:t>
      </w:r>
      <w:r>
        <w:t xml:space="preserve">permettant des </w:t>
      </w:r>
      <w:r w:rsidRPr="009070E0">
        <w:t>échange</w:t>
      </w:r>
      <w:r>
        <w:t>s</w:t>
      </w:r>
      <w:r w:rsidRPr="009070E0">
        <w:t xml:space="preserve"> d’information</w:t>
      </w:r>
      <w:r>
        <w:t>s</w:t>
      </w:r>
      <w:r w:rsidRPr="009070E0">
        <w:t xml:space="preserve"> en temps réel</w:t>
      </w:r>
      <w:r w:rsidR="002029B2">
        <w:t>.</w:t>
      </w:r>
      <w:r w:rsidR="00284F0A">
        <w:t xml:space="preserve"> </w:t>
      </w:r>
    </w:p>
    <w:p w:rsidR="00983E21" w:rsidRDefault="00E119A8">
      <w:pPr>
        <w:pStyle w:val="Corpsdetexte"/>
      </w:pPr>
      <w:r>
        <w:t xml:space="preserve">Les éléments </w:t>
      </w:r>
      <w:r w:rsidR="00AC2FED">
        <w:t>du présent dossier</w:t>
      </w:r>
      <w:r>
        <w:t xml:space="preserve"> découlent :</w:t>
      </w:r>
    </w:p>
    <w:p w:rsidR="00983E21" w:rsidRDefault="00E119A8">
      <w:pPr>
        <w:pStyle w:val="Corpsdetexte"/>
        <w:numPr>
          <w:ilvl w:val="0"/>
          <w:numId w:val="3"/>
        </w:numPr>
      </w:pPr>
      <w:r>
        <w:t xml:space="preserve">de </w:t>
      </w:r>
      <w:r w:rsidR="002029B2">
        <w:t xml:space="preserve">notre premier entretient de présentation des spécifications fonctionnelles produites par </w:t>
      </w:r>
      <w:r w:rsidR="002029B2" w:rsidRPr="009070E0">
        <w:rPr>
          <w:b/>
          <w:i/>
        </w:rPr>
        <w:t xml:space="preserve">IT Consulting &amp; </w:t>
      </w:r>
      <w:proofErr w:type="spellStart"/>
      <w:r w:rsidR="002029B2" w:rsidRPr="009070E0">
        <w:rPr>
          <w:b/>
          <w:i/>
        </w:rPr>
        <w:t>Development</w:t>
      </w:r>
      <w:proofErr w:type="spellEnd"/>
      <w:r w:rsidR="002029B2">
        <w:t xml:space="preserve"> en date du 20 Décembre 2019</w:t>
      </w:r>
      <w:r w:rsidR="009070E0">
        <w:t>.</w:t>
      </w:r>
    </w:p>
    <w:p w:rsidR="00983E21" w:rsidRDefault="002029B2" w:rsidP="002029B2">
      <w:pPr>
        <w:pStyle w:val="Corpsdetexte"/>
        <w:numPr>
          <w:ilvl w:val="0"/>
          <w:numId w:val="3"/>
        </w:numPr>
      </w:pPr>
      <w:r>
        <w:t xml:space="preserve">de notre second entretient </w:t>
      </w:r>
      <w:r w:rsidR="009070E0">
        <w:t>de présentation de la solution technique en date du 19 Février 2020.</w:t>
      </w:r>
    </w:p>
    <w:p w:rsidR="00983E21" w:rsidRDefault="00E119A8">
      <w:pPr>
        <w:pStyle w:val="Titre2"/>
      </w:pPr>
      <w:bookmarkStart w:id="4" w:name="_Toc57823402"/>
      <w:r>
        <w:t>Références</w:t>
      </w:r>
      <w:bookmarkEnd w:id="4"/>
    </w:p>
    <w:p w:rsidR="00983E21" w:rsidRDefault="00E119A8">
      <w:pPr>
        <w:pStyle w:val="Corpsdetexte"/>
      </w:pPr>
      <w:r>
        <w:t>Pour de plus amples informations, se référer également aux éléments suivants :</w:t>
      </w:r>
    </w:p>
    <w:p w:rsidR="00983E21" w:rsidRDefault="00572BF7" w:rsidP="00572BF7">
      <w:pPr>
        <w:pStyle w:val="Corpsdetexte"/>
        <w:numPr>
          <w:ilvl w:val="0"/>
          <w:numId w:val="4"/>
        </w:numPr>
      </w:pPr>
      <w:r w:rsidRPr="00572BF7">
        <w:rPr>
          <w:b/>
          <w:bCs/>
        </w:rPr>
        <w:t>Projet_8-Dossier_de_conception_technique</w:t>
      </w:r>
      <w:r>
        <w:rPr>
          <w:b/>
          <w:bCs/>
        </w:rPr>
        <w:t xml:space="preserve"> </w:t>
      </w:r>
      <w:r w:rsidR="00E119A8">
        <w:t>: Dossier de conception technique de l'application</w:t>
      </w:r>
      <w:r>
        <w:t>.</w:t>
      </w:r>
    </w:p>
    <w:p w:rsidR="00572BF7" w:rsidRPr="00572BF7" w:rsidRDefault="00572BF7" w:rsidP="00572BF7">
      <w:pPr>
        <w:pStyle w:val="Corpsdetexte"/>
        <w:numPr>
          <w:ilvl w:val="0"/>
          <w:numId w:val="4"/>
        </w:numPr>
        <w:rPr>
          <w:b/>
          <w:bCs/>
        </w:rPr>
      </w:pPr>
      <w:r w:rsidRPr="00572BF7">
        <w:rPr>
          <w:b/>
          <w:bCs/>
        </w:rPr>
        <w:t>Projet_8-Dossier_d_exploitation</w:t>
      </w:r>
      <w:r>
        <w:rPr>
          <w:b/>
          <w:bCs/>
        </w:rPr>
        <w:t> </w:t>
      </w:r>
      <w:r>
        <w:rPr>
          <w:bCs/>
        </w:rPr>
        <w:t>: Dossier d’exploitation de l’application.</w:t>
      </w:r>
    </w:p>
    <w:p w:rsidR="00983E21" w:rsidRPr="00572BF7" w:rsidRDefault="00572BF7" w:rsidP="00572BF7">
      <w:pPr>
        <w:pStyle w:val="Corpsdetexte"/>
        <w:numPr>
          <w:ilvl w:val="0"/>
          <w:numId w:val="4"/>
        </w:numPr>
        <w:rPr>
          <w:b/>
          <w:bCs/>
        </w:rPr>
      </w:pPr>
      <w:r w:rsidRPr="00572BF7">
        <w:rPr>
          <w:b/>
          <w:bCs/>
        </w:rPr>
        <w:t>Projet_8-PV_Livraison</w:t>
      </w:r>
      <w:r>
        <w:rPr>
          <w:b/>
          <w:bCs/>
        </w:rPr>
        <w:t> </w:t>
      </w:r>
      <w:r>
        <w:rPr>
          <w:bCs/>
        </w:rPr>
        <w:t xml:space="preserve">: </w:t>
      </w:r>
      <w:r w:rsidR="00C53FCE">
        <w:rPr>
          <w:bCs/>
        </w:rPr>
        <w:t>Procès-verbal</w:t>
      </w:r>
      <w:r>
        <w:rPr>
          <w:bCs/>
        </w:rPr>
        <w:t xml:space="preserve"> de la livraison finale.</w:t>
      </w:r>
    </w:p>
    <w:p w:rsidR="00983E21" w:rsidRDefault="00E119A8">
      <w:pPr>
        <w:pStyle w:val="Titre2"/>
        <w:spacing w:before="240" w:after="120"/>
      </w:pPr>
      <w:bookmarkStart w:id="5" w:name="_Toc57823403"/>
      <w:r>
        <w:rPr>
          <w:rFonts w:eastAsia="DejaVu Sans" w:cs="DejaVu Sans"/>
        </w:rPr>
        <w:t>Besoin du client</w:t>
      </w:r>
      <w:bookmarkEnd w:id="5"/>
    </w:p>
    <w:p w:rsidR="00983E21" w:rsidRDefault="00E119A8">
      <w:pPr>
        <w:pStyle w:val="Titre3"/>
        <w:spacing w:before="240" w:after="120"/>
        <w:rPr>
          <w:rFonts w:eastAsia="DejaVu Sans" w:cs="DejaVu Sans"/>
        </w:rPr>
      </w:pPr>
      <w:bookmarkStart w:id="6" w:name="_Toc57823404"/>
      <w:r>
        <w:rPr>
          <w:rFonts w:eastAsia="DejaVu Sans" w:cs="DejaVu Sans"/>
        </w:rPr>
        <w:t>Contexte</w:t>
      </w:r>
      <w:bookmarkEnd w:id="6"/>
    </w:p>
    <w:p w:rsidR="004F20BF" w:rsidRDefault="004F20BF" w:rsidP="004F20BF">
      <w:pPr>
        <w:pStyle w:val="Corpsdetexte"/>
      </w:pPr>
      <w:r w:rsidRPr="004F20BF">
        <w:t xml:space="preserve">« </w:t>
      </w:r>
      <w:r w:rsidRPr="004F20BF">
        <w:rPr>
          <w:b/>
          <w:i/>
        </w:rPr>
        <w:t>OC Pizza</w:t>
      </w:r>
      <w:r w:rsidRPr="004F20BF">
        <w:t xml:space="preserve"> » est un jeune groupe de pizzeria en plein essor et spécialisé dans les pizzas livrées ou à emporter. Il compte déjà 5 points de vente et prévoit d’en ouvrir au moins 3 de plus d’ici la fin de l’année.</w:t>
      </w:r>
    </w:p>
    <w:p w:rsidR="004F20BF" w:rsidRDefault="004F20BF" w:rsidP="004F20BF">
      <w:pPr>
        <w:pStyle w:val="Corpsdetexte"/>
      </w:pPr>
      <w:r>
        <w:rPr>
          <w:b/>
          <w:i/>
        </w:rPr>
        <w:t>« </w:t>
      </w:r>
      <w:r w:rsidRPr="009070E0">
        <w:rPr>
          <w:b/>
          <w:i/>
        </w:rPr>
        <w:t xml:space="preserve">IT Consulting &amp; </w:t>
      </w:r>
      <w:proofErr w:type="spellStart"/>
      <w:r w:rsidRPr="009070E0">
        <w:rPr>
          <w:b/>
          <w:i/>
        </w:rPr>
        <w:t>Development</w:t>
      </w:r>
      <w:proofErr w:type="spellEnd"/>
      <w:r>
        <w:rPr>
          <w:b/>
          <w:i/>
        </w:rPr>
        <w:t> »</w:t>
      </w:r>
      <w:r>
        <w:t xml:space="preserve"> a été contacté est mandaté pour la mise </w:t>
      </w:r>
      <w:r w:rsidRPr="004F20BF">
        <w:t xml:space="preserve"> </w:t>
      </w:r>
      <w:r>
        <w:t>en œuvre d’</w:t>
      </w:r>
      <w:r w:rsidRPr="004F20BF">
        <w:t xml:space="preserve">un système informatique sur-mesure, </w:t>
      </w:r>
      <w:r>
        <w:t xml:space="preserve">à </w:t>
      </w:r>
      <w:r w:rsidRPr="004F20BF">
        <w:t>déploy</w:t>
      </w:r>
      <w:r>
        <w:t>er</w:t>
      </w:r>
      <w:r w:rsidRPr="004F20BF">
        <w:t xml:space="preserve"> dans toutes </w:t>
      </w:r>
      <w:r>
        <w:t>l</w:t>
      </w:r>
      <w:r w:rsidRPr="004F20BF">
        <w:t xml:space="preserve">es pizzerias </w:t>
      </w:r>
      <w:r>
        <w:t xml:space="preserve">afin de permettre </w:t>
      </w:r>
      <w:r w:rsidRPr="004F20BF">
        <w:t>notamment :</w:t>
      </w:r>
    </w:p>
    <w:p w:rsidR="001068DB" w:rsidRDefault="001068DB" w:rsidP="004F20BF">
      <w:pPr>
        <w:pStyle w:val="Corpsdetexte"/>
      </w:pPr>
    </w:p>
    <w:p w:rsidR="004F20BF" w:rsidRDefault="004F20BF" w:rsidP="004F20BF">
      <w:pPr>
        <w:pStyle w:val="Corpsdetexte"/>
        <w:numPr>
          <w:ilvl w:val="0"/>
          <w:numId w:val="10"/>
        </w:numPr>
      </w:pPr>
      <w:r>
        <w:t>d’être plus efficace dans la gestion des commandes, de leur réception à leur livraison en passant par leur préparation ;</w:t>
      </w:r>
    </w:p>
    <w:p w:rsidR="004F20BF" w:rsidRDefault="004F20BF" w:rsidP="004F20BF">
      <w:pPr>
        <w:pStyle w:val="Corpsdetexte"/>
        <w:numPr>
          <w:ilvl w:val="0"/>
          <w:numId w:val="10"/>
        </w:numPr>
      </w:pPr>
      <w:r>
        <w:t>de suivre en temps réel les commandes passées et en préparation ;</w:t>
      </w:r>
    </w:p>
    <w:p w:rsidR="004F20BF" w:rsidRDefault="004F20BF" w:rsidP="004F20BF">
      <w:pPr>
        <w:pStyle w:val="Corpsdetexte"/>
        <w:numPr>
          <w:ilvl w:val="0"/>
          <w:numId w:val="10"/>
        </w:numPr>
      </w:pPr>
      <w:r>
        <w:t>de suivre en temps réel le stock d’ingrédients restants pour savoir quelles pizzas sont encore réalisables ;</w:t>
      </w:r>
    </w:p>
    <w:p w:rsidR="004F20BF" w:rsidRDefault="004F20BF" w:rsidP="004F20BF">
      <w:pPr>
        <w:pStyle w:val="Corpsdetexte"/>
        <w:numPr>
          <w:ilvl w:val="0"/>
          <w:numId w:val="10"/>
        </w:numPr>
      </w:pPr>
      <w:r>
        <w:t>de proposer un site internet pour que les clients puissent :</w:t>
      </w:r>
    </w:p>
    <w:p w:rsidR="004F20BF" w:rsidRDefault="004F20BF" w:rsidP="004F20BF">
      <w:pPr>
        <w:pStyle w:val="Corpsdetexte"/>
        <w:numPr>
          <w:ilvl w:val="0"/>
          <w:numId w:val="10"/>
        </w:numPr>
      </w:pPr>
      <w:r>
        <w:t>passer leurs commandes, en plus de la prise de commande par téléphone ou sur place,</w:t>
      </w:r>
    </w:p>
    <w:p w:rsidR="004F20BF" w:rsidRDefault="004F20BF" w:rsidP="004F20BF">
      <w:pPr>
        <w:pStyle w:val="Corpsdetexte"/>
        <w:numPr>
          <w:ilvl w:val="0"/>
          <w:numId w:val="10"/>
        </w:numPr>
      </w:pPr>
      <w:r>
        <w:t>payer en ligne leur commande s’il le souhaite, sinon, ils paieront directement à la livraison</w:t>
      </w:r>
    </w:p>
    <w:p w:rsidR="004F20BF" w:rsidRDefault="004F20BF" w:rsidP="004F20BF">
      <w:pPr>
        <w:pStyle w:val="Corpsdetexte"/>
        <w:numPr>
          <w:ilvl w:val="0"/>
          <w:numId w:val="10"/>
        </w:numPr>
      </w:pPr>
      <w:r>
        <w:lastRenderedPageBreak/>
        <w:t>modifier ou annuler leur commande tant que celle-ci n’a pas été préparée</w:t>
      </w:r>
    </w:p>
    <w:p w:rsidR="004F20BF" w:rsidRDefault="004F20BF" w:rsidP="004F20BF">
      <w:pPr>
        <w:pStyle w:val="Corpsdetexte"/>
        <w:numPr>
          <w:ilvl w:val="0"/>
          <w:numId w:val="10"/>
        </w:numPr>
      </w:pPr>
      <w:r>
        <w:t>de proposer un aide-mémoire aux pizzaiolos indiquant la recette de chaque pizza</w:t>
      </w:r>
    </w:p>
    <w:p w:rsidR="004F20BF" w:rsidRPr="004F20BF" w:rsidRDefault="004F20BF" w:rsidP="004F20BF">
      <w:pPr>
        <w:pStyle w:val="Corpsdetexte"/>
        <w:numPr>
          <w:ilvl w:val="0"/>
          <w:numId w:val="10"/>
        </w:numPr>
      </w:pPr>
      <w:r>
        <w:t>d’informer ou notifier les clients sur l’état de leur commande</w:t>
      </w:r>
    </w:p>
    <w:p w:rsidR="00983E21" w:rsidRDefault="00E119A8">
      <w:pPr>
        <w:pStyle w:val="Titre3"/>
        <w:spacing w:before="240" w:after="120"/>
        <w:rPr>
          <w:rFonts w:eastAsia="DejaVu Sans" w:cs="DejaVu Sans"/>
        </w:rPr>
      </w:pPr>
      <w:bookmarkStart w:id="7" w:name="_Toc57823405"/>
      <w:r>
        <w:rPr>
          <w:rFonts w:eastAsia="DejaVu Sans" w:cs="DejaVu Sans"/>
        </w:rPr>
        <w:t>Enjeux et Objectifs</w:t>
      </w:r>
      <w:bookmarkEnd w:id="7"/>
    </w:p>
    <w:p w:rsidR="001068DB" w:rsidRDefault="001068DB" w:rsidP="001068DB">
      <w:pPr>
        <w:pStyle w:val="Corpsdetexte"/>
      </w:pPr>
    </w:p>
    <w:p w:rsidR="001068DB" w:rsidRDefault="001068DB" w:rsidP="001068DB">
      <w:pPr>
        <w:pStyle w:val="Corpsdetexte"/>
      </w:pPr>
      <w:r>
        <w:t xml:space="preserve">Les enjeux pour OC-Pizza sont la réussite des ouvertures de ses nouvelles pizzerias, la satisfaction de ses clients et de ses collaborateurs et un gain </w:t>
      </w:r>
      <w:r w:rsidRPr="001068DB">
        <w:t>en efficacité dans la préparation</w:t>
      </w:r>
      <w:r>
        <w:t xml:space="preserve">, </w:t>
      </w:r>
      <w:r w:rsidRPr="001068DB">
        <w:t>le suivi</w:t>
      </w:r>
      <w:r>
        <w:t xml:space="preserve"> et la livraison de toutes ses </w:t>
      </w:r>
      <w:r w:rsidRPr="001068DB">
        <w:t xml:space="preserve"> commandes.</w:t>
      </w:r>
      <w:r>
        <w:t xml:space="preserve"> </w:t>
      </w:r>
    </w:p>
    <w:p w:rsidR="001068DB" w:rsidRDefault="001068DB" w:rsidP="001068DB">
      <w:pPr>
        <w:pStyle w:val="Corpsdetexte"/>
      </w:pPr>
    </w:p>
    <w:p w:rsidR="001068DB" w:rsidRDefault="001068DB" w:rsidP="001068DB">
      <w:pPr>
        <w:pStyle w:val="Corpsdetexte"/>
      </w:pPr>
      <w:r>
        <w:t>Les objectifs sont de :</w:t>
      </w:r>
    </w:p>
    <w:p w:rsidR="001068DB" w:rsidRDefault="001068DB" w:rsidP="001068DB">
      <w:pPr>
        <w:pStyle w:val="Corpsdetexte"/>
      </w:pPr>
    </w:p>
    <w:p w:rsidR="001068DB" w:rsidRDefault="001068DB" w:rsidP="001068DB">
      <w:pPr>
        <w:pStyle w:val="Corpsdetexte"/>
        <w:numPr>
          <w:ilvl w:val="0"/>
          <w:numId w:val="11"/>
        </w:numPr>
      </w:pPr>
      <w:r>
        <w:t>Déployer la solution pour l’ouverture des trois nouvelles pizzerias.</w:t>
      </w:r>
    </w:p>
    <w:p w:rsidR="001068DB" w:rsidRDefault="001068DB" w:rsidP="001068DB">
      <w:pPr>
        <w:pStyle w:val="Corpsdetexte"/>
        <w:numPr>
          <w:ilvl w:val="0"/>
          <w:numId w:val="11"/>
        </w:numPr>
      </w:pPr>
      <w:r>
        <w:t>Finaliser une commande de pizza quel que soit le point d’entrée client (</w:t>
      </w:r>
      <w:proofErr w:type="spellStart"/>
      <w:r>
        <w:t>PdV</w:t>
      </w:r>
      <w:proofErr w:type="spellEnd"/>
      <w:r>
        <w:t>, Web, Téléphone).</w:t>
      </w:r>
    </w:p>
    <w:p w:rsidR="001068DB" w:rsidRPr="001068DB" w:rsidRDefault="001068DB" w:rsidP="001068DB">
      <w:pPr>
        <w:pStyle w:val="Corpsdetexte"/>
        <w:numPr>
          <w:ilvl w:val="0"/>
          <w:numId w:val="11"/>
        </w:numPr>
      </w:pPr>
      <w:r>
        <w:t>Fournir les informations en temps réel aux utilisateurs de la solution (clients et collaborateurs).</w:t>
      </w:r>
    </w:p>
    <w:p w:rsidR="00983E21" w:rsidRDefault="00E119A8">
      <w:pPr>
        <w:pStyle w:val="Titre1"/>
      </w:pPr>
      <w:bookmarkStart w:id="8" w:name="_Toc57823406"/>
      <w:r>
        <w:rPr>
          <w:rFonts w:eastAsia="DejaVu Sans" w:cs="DejaVu Sans"/>
        </w:rPr>
        <w:lastRenderedPageBreak/>
        <w:t xml:space="preserve">Description </w:t>
      </w:r>
      <w:r>
        <w:t>générale</w:t>
      </w:r>
      <w:r>
        <w:rPr>
          <w:rFonts w:eastAsia="DejaVu Sans" w:cs="DejaVu Sans"/>
        </w:rPr>
        <w:t xml:space="preserve"> de la solution</w:t>
      </w:r>
      <w:bookmarkEnd w:id="8"/>
    </w:p>
    <w:p w:rsidR="00983E21" w:rsidRDefault="00BE53BB">
      <w:pPr>
        <w:pStyle w:val="Corpsdetexte"/>
        <w:spacing w:before="240"/>
      </w:pPr>
      <w:r>
        <w:rPr>
          <w:rFonts w:eastAsia="DejaVu Sans" w:cs="DejaVu Sans"/>
        </w:rPr>
        <w:t>La solution proposée s’articule autour de six acteurs qui interagiront sur un applicatif découpé en trois packages.</w:t>
      </w:r>
    </w:p>
    <w:p w:rsidR="00983E21" w:rsidRDefault="00411AC6">
      <w:pPr>
        <w:pStyle w:val="Titre2"/>
      </w:pPr>
      <w:bookmarkStart w:id="9" w:name="_Toc57823407"/>
      <w:r>
        <w:t>Les principes</w:t>
      </w:r>
      <w:r w:rsidR="00E119A8">
        <w:t xml:space="preserve"> de fonctionnement</w:t>
      </w:r>
      <w:bookmarkEnd w:id="9"/>
    </w:p>
    <w:p w:rsidR="00983E21" w:rsidRDefault="002C100B">
      <w:pPr>
        <w:pStyle w:val="Corpsdetexte"/>
        <w:spacing w:before="240"/>
        <w:rPr>
          <w:rFonts w:eastAsia="DejaVu Sans" w:cs="DejaVu Sans"/>
        </w:rPr>
      </w:pPr>
      <w:r>
        <w:rPr>
          <w:rFonts w:eastAsia="DejaVu Sans" w:cs="DejaVu Sans"/>
        </w:rPr>
        <w:t>L’application répond aux trois besoins identifiés : la g</w:t>
      </w:r>
      <w:r w:rsidRPr="002C100B">
        <w:rPr>
          <w:rFonts w:eastAsia="DejaVu Sans" w:cs="DejaVu Sans"/>
        </w:rPr>
        <w:t>estion des commandes clients</w:t>
      </w:r>
      <w:r>
        <w:rPr>
          <w:rFonts w:eastAsia="DejaVu Sans" w:cs="DejaVu Sans"/>
        </w:rPr>
        <w:t>, la gestion des points de ventes et la gestion de stock (</w:t>
      </w:r>
      <w:r w:rsidRPr="002C100B">
        <w:rPr>
          <w:rFonts w:eastAsia="DejaVu Sans" w:cs="DejaVu Sans"/>
        </w:rPr>
        <w:t>approvisionnements/achats</w:t>
      </w:r>
      <w:r>
        <w:rPr>
          <w:rFonts w:eastAsia="DejaVu Sans" w:cs="DejaVu Sans"/>
        </w:rPr>
        <w:t>).</w:t>
      </w:r>
      <w:r w:rsidRPr="002C100B">
        <w:rPr>
          <w:rFonts w:eastAsia="DejaVu Sans" w:cs="DejaVu Sans"/>
        </w:rPr>
        <w:t xml:space="preserve"> </w:t>
      </w:r>
    </w:p>
    <w:p w:rsidR="002C100B" w:rsidRDefault="002C100B" w:rsidP="002C100B">
      <w:pPr>
        <w:pStyle w:val="Corpsdetexte"/>
        <w:spacing w:before="240"/>
        <w:rPr>
          <w:rFonts w:eastAsia="DejaVu Sans" w:cs="DejaVu Sans"/>
        </w:rPr>
      </w:pPr>
      <w:r w:rsidRPr="002C100B">
        <w:rPr>
          <w:rFonts w:eastAsia="DejaVu Sans" w:cs="DejaVu Sans"/>
        </w:rPr>
        <w:t>Gestion des commandes clients :</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R</w:t>
      </w:r>
      <w:r w:rsidRPr="00F067EF">
        <w:rPr>
          <w:rFonts w:eastAsiaTheme="minorEastAsia" w:hAnsi="Calibri"/>
          <w:color w:val="000000" w:themeColor="text1"/>
          <w:kern w:val="24"/>
        </w:rPr>
        <w:t>é</w:t>
      </w:r>
      <w:r w:rsidRPr="00F067EF">
        <w:rPr>
          <w:rFonts w:eastAsiaTheme="minorEastAsia" w:hAnsi="Calibri"/>
          <w:color w:val="000000" w:themeColor="text1"/>
          <w:kern w:val="24"/>
        </w:rPr>
        <w:t>ception des commandes (site web, t</w:t>
      </w:r>
      <w:r w:rsidRPr="00F067EF">
        <w:rPr>
          <w:rFonts w:eastAsiaTheme="minorEastAsia" w:hAnsi="Calibri"/>
          <w:color w:val="000000" w:themeColor="text1"/>
          <w:kern w:val="24"/>
        </w:rPr>
        <w:t>é</w:t>
      </w:r>
      <w:r w:rsidRPr="00F067EF">
        <w:rPr>
          <w:rFonts w:eastAsiaTheme="minorEastAsia" w:hAnsi="Calibri"/>
          <w:color w:val="000000" w:themeColor="text1"/>
          <w:kern w:val="24"/>
        </w:rPr>
        <w:t>l</w:t>
      </w:r>
      <w:r w:rsidRPr="00F067EF">
        <w:rPr>
          <w:rFonts w:eastAsiaTheme="minorEastAsia" w:hAnsi="Calibri"/>
          <w:color w:val="000000" w:themeColor="text1"/>
          <w:kern w:val="24"/>
        </w:rPr>
        <w:t>é</w:t>
      </w:r>
      <w:r w:rsidRPr="00F067EF">
        <w:rPr>
          <w:rFonts w:eastAsiaTheme="minorEastAsia" w:hAnsi="Calibri"/>
          <w:color w:val="000000" w:themeColor="text1"/>
          <w:kern w:val="24"/>
        </w:rPr>
        <w:t xml:space="preserve">phone, </w:t>
      </w:r>
      <w:r w:rsidRPr="00F067EF">
        <w:rPr>
          <w:rFonts w:eastAsiaTheme="minorEastAsia" w:hAnsi="Calibri"/>
          <w:b/>
          <w:bCs/>
          <w:color w:val="000000" w:themeColor="text1"/>
          <w:kern w:val="24"/>
        </w:rPr>
        <w:t>P</w:t>
      </w:r>
      <w:r w:rsidRPr="00F067EF">
        <w:rPr>
          <w:rFonts w:eastAsiaTheme="minorEastAsia" w:hAnsi="Calibri"/>
          <w:color w:val="000000" w:themeColor="text1"/>
          <w:kern w:val="24"/>
        </w:rPr>
        <w:t xml:space="preserve">oint </w:t>
      </w:r>
      <w:r w:rsidRPr="00F067EF">
        <w:rPr>
          <w:rFonts w:eastAsiaTheme="minorEastAsia" w:hAnsi="Calibri"/>
          <w:b/>
          <w:bCs/>
          <w:color w:val="000000" w:themeColor="text1"/>
          <w:kern w:val="24"/>
        </w:rPr>
        <w:t>d</w:t>
      </w:r>
      <w:r w:rsidRPr="00F067EF">
        <w:rPr>
          <w:rFonts w:eastAsiaTheme="minorEastAsia" w:hAnsi="Calibri"/>
          <w:color w:val="000000" w:themeColor="text1"/>
          <w:kern w:val="24"/>
        </w:rPr>
        <w:t xml:space="preserve">e </w:t>
      </w:r>
      <w:r w:rsidRPr="00F067EF">
        <w:rPr>
          <w:rFonts w:eastAsiaTheme="minorEastAsia" w:hAnsi="Calibri"/>
          <w:b/>
          <w:bCs/>
          <w:color w:val="000000" w:themeColor="text1"/>
          <w:kern w:val="24"/>
        </w:rPr>
        <w:t>V</w:t>
      </w:r>
      <w:r w:rsidRPr="00F067EF">
        <w:rPr>
          <w:rFonts w:eastAsiaTheme="minorEastAsia" w:hAnsi="Calibri"/>
          <w:color w:val="000000" w:themeColor="text1"/>
          <w:kern w:val="24"/>
        </w:rPr>
        <w:t>ente)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Pr</w:t>
      </w:r>
      <w:r w:rsidRPr="00F067EF">
        <w:rPr>
          <w:rFonts w:eastAsiaTheme="minorEastAsia" w:hAnsi="Calibri"/>
          <w:color w:val="000000" w:themeColor="text1"/>
          <w:kern w:val="24"/>
        </w:rPr>
        <w:t>é</w:t>
      </w:r>
      <w:r w:rsidRPr="00F067EF">
        <w:rPr>
          <w:rFonts w:eastAsiaTheme="minorEastAsia" w:hAnsi="Calibri"/>
          <w:color w:val="000000" w:themeColor="text1"/>
          <w:kern w:val="24"/>
        </w:rPr>
        <w:t>paration des cde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responsable)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Livraison des commandes (Livreur,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responsables)</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Paiements des commandes (site web,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xml:space="preserve">,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F067EF">
        <w:rPr>
          <w:rFonts w:eastAsiaTheme="minorEastAsia" w:hAnsi="Calibri"/>
          <w:color w:val="000000" w:themeColor="text1"/>
          <w:kern w:val="24"/>
        </w:rPr>
        <w:t>)</w:t>
      </w:r>
    </w:p>
    <w:p w:rsidR="002C100B" w:rsidRPr="002C100B" w:rsidRDefault="002C100B" w:rsidP="002C100B">
      <w:pPr>
        <w:pStyle w:val="Corpsdetexte"/>
        <w:spacing w:before="240"/>
        <w:rPr>
          <w:rFonts w:eastAsia="DejaVu Sans" w:cs="DejaVu Sans"/>
        </w:rPr>
      </w:pPr>
      <w:r w:rsidRPr="002C100B">
        <w:rPr>
          <w:rFonts w:eastAsia="DejaVu Sans" w:cs="DejaVu Sans"/>
        </w:rPr>
        <w:t xml:space="preserve">Gestion approvisionnements/achats :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Stock ingr</w:t>
      </w:r>
      <w:r w:rsidRPr="002C100B">
        <w:rPr>
          <w:rFonts w:eastAsiaTheme="minorEastAsia" w:hAnsi="Calibri"/>
          <w:color w:val="000000" w:themeColor="text1"/>
          <w:kern w:val="24"/>
        </w:rPr>
        <w:t>é</w:t>
      </w:r>
      <w:r w:rsidRPr="002C100B">
        <w:rPr>
          <w:rFonts w:eastAsiaTheme="minorEastAsia" w:hAnsi="Calibri"/>
          <w:color w:val="000000" w:themeColor="text1"/>
          <w:kern w:val="24"/>
        </w:rPr>
        <w:t>dients par PDV -&gt; Pizzas pr</w:t>
      </w:r>
      <w:r w:rsidRPr="002C100B">
        <w:rPr>
          <w:rFonts w:eastAsiaTheme="minorEastAsia" w:hAnsi="Calibri"/>
          <w:color w:val="000000" w:themeColor="text1"/>
          <w:kern w:val="24"/>
        </w:rPr>
        <w:t>é</w:t>
      </w:r>
      <w:r w:rsidRPr="002C100B">
        <w:rPr>
          <w:rFonts w:eastAsiaTheme="minorEastAsia" w:hAnsi="Calibri"/>
          <w:color w:val="000000" w:themeColor="text1"/>
          <w:kern w:val="24"/>
        </w:rPr>
        <w:t>parables (</w:t>
      </w:r>
      <w:proofErr w:type="spellStart"/>
      <w:r w:rsidRPr="002C100B">
        <w:rPr>
          <w:rFonts w:eastAsiaTheme="minorEastAsia" w:hAnsi="Calibri"/>
          <w:color w:val="000000" w:themeColor="text1"/>
          <w:kern w:val="24"/>
        </w:rPr>
        <w:t>pdv</w:t>
      </w:r>
      <w:proofErr w:type="spellEnd"/>
      <w:r w:rsidRPr="002C100B">
        <w:rPr>
          <w:rFonts w:eastAsiaTheme="minorEastAsia" w:hAnsi="Calibri"/>
          <w:color w:val="000000" w:themeColor="text1"/>
          <w:kern w:val="24"/>
        </w:rPr>
        <w:t>, pizzaiolo, site web, responsables)</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Recettes pizzas (site web, pizzaiolo)</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Achat ingr</w:t>
      </w:r>
      <w:r w:rsidRPr="002C100B">
        <w:rPr>
          <w:rFonts w:eastAsiaTheme="minorEastAsia" w:hAnsi="Calibri"/>
          <w:color w:val="000000" w:themeColor="text1"/>
          <w:kern w:val="24"/>
        </w:rPr>
        <w:t>é</w:t>
      </w:r>
      <w:r w:rsidRPr="002C100B">
        <w:rPr>
          <w:rFonts w:eastAsiaTheme="minorEastAsia" w:hAnsi="Calibri"/>
          <w:color w:val="000000" w:themeColor="text1"/>
          <w:kern w:val="24"/>
        </w:rPr>
        <w:t xml:space="preserve">dients (responsables,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2C100B">
        <w:rPr>
          <w:rFonts w:eastAsiaTheme="minorEastAsia" w:hAnsi="Calibri"/>
          <w:color w:val="000000" w:themeColor="text1"/>
          <w:kern w:val="24"/>
        </w:rPr>
        <w:t>)</w:t>
      </w:r>
    </w:p>
    <w:p w:rsidR="002C100B" w:rsidRDefault="002C100B" w:rsidP="002C100B">
      <w:pPr>
        <w:widowControl/>
        <w:suppressAutoHyphens w:val="0"/>
        <w:contextualSpacing/>
        <w:rPr>
          <w:rFonts w:eastAsiaTheme="minorEastAsia" w:hAnsi="Calibri"/>
          <w:color w:val="000000" w:themeColor="text1"/>
          <w:kern w:val="24"/>
        </w:rPr>
      </w:pPr>
    </w:p>
    <w:p w:rsidR="002C100B" w:rsidRPr="002C100B" w:rsidRDefault="002C100B" w:rsidP="002C100B">
      <w:pPr>
        <w:widowControl/>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Gestion des Points de ventes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Cr</w:t>
      </w:r>
      <w:r w:rsidRPr="002C100B">
        <w:rPr>
          <w:rFonts w:eastAsiaTheme="minorEastAsia" w:hAnsi="Calibri"/>
          <w:color w:val="000000" w:themeColor="text1"/>
          <w:kern w:val="24"/>
        </w:rPr>
        <w:t>é</w:t>
      </w:r>
      <w:r w:rsidRPr="002C100B">
        <w:rPr>
          <w:rFonts w:eastAsiaTheme="minorEastAsia" w:hAnsi="Calibri"/>
          <w:color w:val="000000" w:themeColor="text1"/>
          <w:kern w:val="24"/>
        </w:rPr>
        <w:t>ation de nouveaux points de ventes</w:t>
      </w:r>
    </w:p>
    <w:p w:rsid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Fermeture de points de ventes</w:t>
      </w:r>
    </w:p>
    <w:p w:rsidR="002C100B" w:rsidRDefault="002C100B" w:rsidP="002C100B">
      <w:pPr>
        <w:keepNext/>
        <w:widowControl/>
        <w:suppressAutoHyphens w:val="0"/>
        <w:ind w:left="720"/>
        <w:contextualSpacing/>
        <w:jc w:val="center"/>
      </w:pPr>
      <w:r>
        <w:rPr>
          <w:noProof/>
          <w:lang w:eastAsia="fr-FR" w:bidi="ar-SA"/>
        </w:rPr>
        <w:lastRenderedPageBreak/>
        <w:drawing>
          <wp:inline distT="0" distB="0" distL="0" distR="0" wp14:anchorId="2B00EADE" wp14:editId="5D3F1E50">
            <wp:extent cx="4684144" cy="3797713"/>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5771" cy="3799032"/>
                    </a:xfrm>
                    <a:prstGeom prst="rect">
                      <a:avLst/>
                    </a:prstGeom>
                  </pic:spPr>
                </pic:pic>
              </a:graphicData>
            </a:graphic>
          </wp:inline>
        </w:drawing>
      </w:r>
    </w:p>
    <w:p w:rsidR="002C100B" w:rsidRDefault="002C100B" w:rsidP="002C100B">
      <w:pPr>
        <w:pStyle w:val="Lgende"/>
        <w:jc w:val="center"/>
      </w:pPr>
      <w:r>
        <w:t xml:space="preserve">Figure </w:t>
      </w:r>
      <w:r w:rsidR="00AB0255">
        <w:fldChar w:fldCharType="begin"/>
      </w:r>
      <w:r w:rsidR="00AB0255">
        <w:instrText xml:space="preserve"> SEQ Figure \* ARABIC </w:instrText>
      </w:r>
      <w:r w:rsidR="00AB0255">
        <w:fldChar w:fldCharType="separate"/>
      </w:r>
      <w:r w:rsidR="000649D3">
        <w:rPr>
          <w:noProof/>
        </w:rPr>
        <w:t>1</w:t>
      </w:r>
      <w:r w:rsidR="00AB0255">
        <w:rPr>
          <w:noProof/>
        </w:rPr>
        <w:fldChar w:fldCharType="end"/>
      </w:r>
      <w:r>
        <w:t>: Diagramme de Package</w:t>
      </w:r>
    </w:p>
    <w:p w:rsidR="002C100B" w:rsidRPr="002C100B" w:rsidRDefault="002C100B" w:rsidP="002C100B">
      <w:pPr>
        <w:pStyle w:val="Lgende"/>
        <w:jc w:val="center"/>
        <w:rPr>
          <w:rFonts w:eastAsiaTheme="minorEastAsia" w:hAnsi="Calibri"/>
          <w:color w:val="000000" w:themeColor="text1"/>
          <w:kern w:val="24"/>
        </w:rPr>
      </w:pPr>
    </w:p>
    <w:p w:rsidR="00983E21" w:rsidRDefault="00E119A8">
      <w:pPr>
        <w:pStyle w:val="Titre2"/>
      </w:pPr>
      <w:bookmarkStart w:id="10" w:name="_Toc57823408"/>
      <w:r>
        <w:t>Les acteurs</w:t>
      </w:r>
      <w:bookmarkEnd w:id="10"/>
    </w:p>
    <w:p w:rsidR="00BE53BB" w:rsidRPr="00BE53BB" w:rsidRDefault="00BE53BB" w:rsidP="00BE53BB">
      <w:pPr>
        <w:widowControl/>
        <w:suppressAutoHyphens w:val="0"/>
        <w:ind w:left="720"/>
        <w:contextualSpacing/>
        <w:rPr>
          <w:rFonts w:ascii="Times New Roman" w:eastAsia="Times New Roman" w:hAnsi="Times New Roman" w:cs="Times New Roman"/>
          <w:sz w:val="20"/>
          <w:szCs w:val="20"/>
        </w:rPr>
      </w:pPr>
    </w:p>
    <w:p w:rsidR="00BE53BB" w:rsidRPr="009F7DA9" w:rsidRDefault="00BE53BB" w:rsidP="00BE53BB">
      <w:pPr>
        <w:widowControl/>
        <w:numPr>
          <w:ilvl w:val="0"/>
          <w:numId w:val="12"/>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Client, le Prospect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interagit suivant trois modes qui sont le site web, le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phone, le point de vente. Il semble important de relier ces</w:t>
      </w:r>
      <w:r w:rsidRPr="009E1B10">
        <w:rPr>
          <w:rFonts w:eastAsiaTheme="minorEastAsia" w:hAnsi="Calibri"/>
          <w:color w:val="000000" w:themeColor="text1"/>
          <w:kern w:val="24"/>
          <w:sz w:val="20"/>
          <w:szCs w:val="20"/>
        </w:rPr>
        <w:t xml:space="preserve"> informations  dans un unique point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entr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 au niveau du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afin de faciliter la reconnaissance et le suivi client.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3"/>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Responsable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 xml:space="preserve">Il peut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un employ</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un 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rant sur un point de vente, un responsable de plusieurs points de vente ou le </w:t>
      </w:r>
      <w:r w:rsidRPr="009E1B10">
        <w:rPr>
          <w:rFonts w:eastAsiaTheme="minorEastAsia" w:hAnsi="Calibri"/>
          <w:color w:val="000000" w:themeColor="text1"/>
          <w:kern w:val="24"/>
          <w:sz w:val="20"/>
          <w:szCs w:val="20"/>
        </w:rPr>
        <w:t>g</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rant/directeur OC Pizza. Il lui est n</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cessaire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der au suivi et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gestion des points de ventes qui lui sont rattach</w:t>
      </w:r>
      <w:r w:rsidRPr="00527ABE">
        <w:rPr>
          <w:rFonts w:eastAsiaTheme="minorEastAsia" w:hAnsi="Calibri"/>
          <w:color w:val="000000" w:themeColor="text1"/>
          <w:kern w:val="24"/>
          <w:sz w:val="20"/>
          <w:szCs w:val="20"/>
        </w:rPr>
        <w:t>é</w:t>
      </w:r>
      <w:r w:rsidRPr="00527ABE">
        <w:rPr>
          <w:rFonts w:eastAsiaTheme="minorEastAsia" w:hAnsi="Calibri"/>
          <w:color w:val="000000" w:themeColor="text1"/>
          <w:kern w:val="24"/>
          <w:sz w:val="20"/>
          <w:szCs w:val="20"/>
        </w:rPr>
        <w:t>s (suivis des commandes clients, du chiffre d</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affaire, de la gestion du stock, des utilisateurs du SI</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4"/>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w:t>
      </w:r>
      <w:r w:rsidRPr="009F7DA9">
        <w:rPr>
          <w:rFonts w:eastAsiaTheme="minorEastAsia" w:hAnsi="Calibri"/>
          <w:color w:val="000000" w:themeColor="text1"/>
          <w:kern w:val="24"/>
          <w:sz w:val="20"/>
          <w:szCs w:val="20"/>
        </w:rPr>
        <w:t>’</w:t>
      </w:r>
      <w:r w:rsidRPr="009F7DA9">
        <w:rPr>
          <w:rFonts w:eastAsiaTheme="minorEastAsia" w:hAnsi="Calibri"/>
          <w:color w:val="000000" w:themeColor="text1"/>
          <w:kern w:val="24"/>
          <w:sz w:val="20"/>
          <w:szCs w:val="20"/>
        </w:rPr>
        <w:t>Accueil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accueille le client en point de vente et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pond au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phone. Il va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en charge de cr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er le client dans le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effectuer la commande et le paiement. Il peut consulter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et les recettes de pizzas.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5"/>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Pizzaiolo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Rattach</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 </w:t>
      </w:r>
      <w:r w:rsidRPr="0077773C">
        <w:rPr>
          <w:rFonts w:eastAsiaTheme="minorEastAsia" w:hAnsi="Calibri"/>
          <w:color w:val="000000" w:themeColor="text1"/>
          <w:kern w:val="24"/>
          <w:sz w:val="20"/>
          <w:szCs w:val="20"/>
        </w:rPr>
        <w:t>à</w:t>
      </w:r>
      <w:r w:rsidRPr="0077773C">
        <w:rPr>
          <w:rFonts w:eastAsiaTheme="minorEastAsia" w:hAnsi="Calibri"/>
          <w:color w:val="000000" w:themeColor="text1"/>
          <w:kern w:val="24"/>
          <w:sz w:val="20"/>
          <w:szCs w:val="20"/>
        </w:rPr>
        <w:t xml:space="preserve"> un ou plusieurs points de ventes (rotation, remplacement, cong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s</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 il doit pouvoir acc</w:t>
      </w:r>
      <w:r w:rsidRPr="0077773C">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der aux recettes de pizzas et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en temps 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el (commandes par t</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l</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phone ou sur place).</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6"/>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Livreur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doit pouvoir indiquer en temps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el la livraison de la pizza. D</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autres interaction avec le syst</w:t>
      </w:r>
      <w:r w:rsidRPr="0077773C">
        <w:rPr>
          <w:rFonts w:eastAsiaTheme="minorEastAsia" w:hAnsi="Calibri"/>
          <w:color w:val="000000" w:themeColor="text1"/>
          <w:kern w:val="24"/>
          <w:sz w:val="20"/>
          <w:szCs w:val="20"/>
        </w:rPr>
        <w:t>è</w:t>
      </w:r>
      <w:r w:rsidRPr="0077773C">
        <w:rPr>
          <w:rFonts w:eastAsiaTheme="minorEastAsia" w:hAnsi="Calibri"/>
          <w:color w:val="000000" w:themeColor="text1"/>
          <w:kern w:val="24"/>
          <w:sz w:val="20"/>
          <w:szCs w:val="20"/>
        </w:rPr>
        <w:t xml:space="preserve">me sont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voir  tel </w:t>
      </w:r>
      <w:r w:rsidRPr="009E1B10">
        <w:rPr>
          <w:rFonts w:eastAsiaTheme="minorEastAsia" w:hAnsi="Calibri"/>
          <w:color w:val="000000" w:themeColor="text1"/>
          <w:kern w:val="24"/>
          <w:sz w:val="20"/>
          <w:szCs w:val="20"/>
        </w:rPr>
        <w:lastRenderedPageBreak/>
        <w:t>que l</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s aux commandes en livraison, l</w:t>
      </w:r>
      <w:r w:rsidRPr="005B72FA">
        <w:rPr>
          <w:rFonts w:eastAsiaTheme="minorEastAsia" w:hAnsi="Calibri"/>
          <w:color w:val="000000" w:themeColor="text1"/>
          <w:kern w:val="24"/>
          <w:sz w:val="20"/>
          <w:szCs w:val="20"/>
        </w:rPr>
        <w:t>’</w:t>
      </w:r>
      <w:r w:rsidRPr="005B72FA">
        <w:rPr>
          <w:rFonts w:eastAsiaTheme="minorEastAsia" w:hAnsi="Calibri"/>
          <w:color w:val="000000" w:themeColor="text1"/>
          <w:kern w:val="24"/>
          <w:sz w:val="20"/>
          <w:szCs w:val="20"/>
        </w:rPr>
        <w:t>acc</w:t>
      </w:r>
      <w:r w:rsidRPr="005B72FA">
        <w:rPr>
          <w:rFonts w:eastAsiaTheme="minorEastAsia" w:hAnsi="Calibri"/>
          <w:color w:val="000000" w:themeColor="text1"/>
          <w:kern w:val="24"/>
          <w:sz w:val="20"/>
          <w:szCs w:val="20"/>
        </w:rPr>
        <w:t>è</w:t>
      </w:r>
      <w:r w:rsidRPr="005B72FA">
        <w:rPr>
          <w:rFonts w:eastAsiaTheme="minorEastAsia" w:hAnsi="Calibri"/>
          <w:color w:val="000000" w:themeColor="text1"/>
          <w:kern w:val="24"/>
          <w:sz w:val="20"/>
          <w:szCs w:val="20"/>
        </w:rPr>
        <w:t>s aux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es client et </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ventuellement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mise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jour de ses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es.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7"/>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Le Syst</w:t>
      </w:r>
      <w:r w:rsidRPr="009F7DA9">
        <w:rPr>
          <w:rFonts w:eastAsiaTheme="minorEastAsia" w:hAnsi="Calibri"/>
          <w:color w:val="000000" w:themeColor="text1"/>
          <w:kern w:val="24"/>
          <w:sz w:val="20"/>
          <w:szCs w:val="20"/>
        </w:rPr>
        <w:t>è</w:t>
      </w:r>
      <w:r w:rsidRPr="009F7DA9">
        <w:rPr>
          <w:rFonts w:eastAsiaTheme="minorEastAsia" w:hAnsi="Calibri"/>
          <w:color w:val="000000" w:themeColor="text1"/>
          <w:kern w:val="24"/>
          <w:sz w:val="20"/>
          <w:szCs w:val="20"/>
        </w:rPr>
        <w:t>me Bancaire :</w:t>
      </w:r>
    </w:p>
    <w:p w:rsidR="00983E21" w:rsidRDefault="00BE53BB" w:rsidP="00BE53BB">
      <w:pPr>
        <w:pStyle w:val="Corpsdetexte"/>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Effectue les transactions de validation de paiements et de remboursement. Il doit pouvoir acc</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der aux informations bancaires du client et renvoyer des informations de confirmation au SI. </w:t>
      </w:r>
    </w:p>
    <w:p w:rsidR="00BE53BB" w:rsidRDefault="00BE53BB" w:rsidP="00BE53BB">
      <w:pPr>
        <w:pStyle w:val="Corpsdetexte"/>
        <w:keepNext/>
        <w:jc w:val="center"/>
      </w:pPr>
      <w:r>
        <w:rPr>
          <w:rFonts w:ascii="Times New Roman" w:eastAsia="Times New Roman" w:hAnsi="Times New Roman" w:cs="Times New Roman"/>
          <w:noProof/>
          <w:sz w:val="24"/>
          <w:lang w:eastAsia="fr-FR" w:bidi="ar-SA"/>
        </w:rPr>
        <w:drawing>
          <wp:inline distT="0" distB="0" distL="0" distR="0" wp14:anchorId="466AB923" wp14:editId="074D5546">
            <wp:extent cx="3800902" cy="3274865"/>
            <wp:effectExtent l="0" t="0" r="952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ram.png"/>
                    <pic:cNvPicPr/>
                  </pic:nvPicPr>
                  <pic:blipFill>
                    <a:blip r:embed="rId10">
                      <a:extLst>
                        <a:ext uri="{28A0092B-C50C-407E-A947-70E740481C1C}">
                          <a14:useLocalDpi xmlns:a14="http://schemas.microsoft.com/office/drawing/2010/main" val="0"/>
                        </a:ext>
                      </a:extLst>
                    </a:blip>
                    <a:stretch>
                      <a:fillRect/>
                    </a:stretch>
                  </pic:blipFill>
                  <pic:spPr>
                    <a:xfrm>
                      <a:off x="0" y="0"/>
                      <a:ext cx="3803252" cy="3276890"/>
                    </a:xfrm>
                    <a:prstGeom prst="rect">
                      <a:avLst/>
                    </a:prstGeom>
                  </pic:spPr>
                </pic:pic>
              </a:graphicData>
            </a:graphic>
          </wp:inline>
        </w:drawing>
      </w:r>
    </w:p>
    <w:p w:rsidR="00BE53BB" w:rsidRDefault="00BE53BB" w:rsidP="00BE53BB">
      <w:pPr>
        <w:pStyle w:val="Lgende"/>
        <w:jc w:val="center"/>
      </w:pPr>
      <w:r>
        <w:t xml:space="preserve">Figure </w:t>
      </w:r>
      <w:r w:rsidR="00AB0255">
        <w:fldChar w:fldCharType="begin"/>
      </w:r>
      <w:r w:rsidR="00AB0255">
        <w:instrText xml:space="preserve"> SEQ Figure \* ARABIC </w:instrText>
      </w:r>
      <w:r w:rsidR="00AB0255">
        <w:fldChar w:fldCharType="separate"/>
      </w:r>
      <w:r w:rsidR="000649D3">
        <w:rPr>
          <w:noProof/>
        </w:rPr>
        <w:t>2</w:t>
      </w:r>
      <w:r w:rsidR="00AB0255">
        <w:rPr>
          <w:noProof/>
        </w:rPr>
        <w:fldChar w:fldCharType="end"/>
      </w:r>
      <w:r w:rsidRPr="003364E7">
        <w:t>: D</w:t>
      </w:r>
      <w:r w:rsidR="002C100B">
        <w:t xml:space="preserve">iagramme de </w:t>
      </w:r>
      <w:r w:rsidRPr="003364E7">
        <w:t>C</w:t>
      </w:r>
      <w:r w:rsidR="002C100B">
        <w:t>ontexte</w:t>
      </w:r>
    </w:p>
    <w:p w:rsidR="00AD3443" w:rsidRDefault="00AD3443" w:rsidP="00BE53BB">
      <w:pPr>
        <w:pStyle w:val="Lgende"/>
        <w:jc w:val="center"/>
      </w:pPr>
    </w:p>
    <w:p w:rsidR="00983E21" w:rsidRDefault="00E119A8">
      <w:pPr>
        <w:pStyle w:val="Titre2"/>
        <w:spacing w:before="240" w:after="120"/>
        <w:rPr>
          <w:rFonts w:eastAsia="DejaVu Sans" w:cs="DejaVu Sans"/>
        </w:rPr>
      </w:pPr>
      <w:bookmarkStart w:id="11" w:name="_Toc57823409"/>
      <w:r>
        <w:rPr>
          <w:rFonts w:eastAsia="DejaVu Sans" w:cs="DejaVu Sans"/>
        </w:rPr>
        <w:t>Les cas d’utilisation généraux</w:t>
      </w:r>
      <w:bookmarkEnd w:id="11"/>
    </w:p>
    <w:p w:rsidR="00767060" w:rsidRDefault="00767060" w:rsidP="00767060">
      <w:pPr>
        <w:pStyle w:val="Titre3"/>
      </w:pPr>
      <w:bookmarkStart w:id="12" w:name="_Toc57823410"/>
      <w:r>
        <w:t>Gestion des commandes</w:t>
      </w:r>
      <w:bookmarkEnd w:id="12"/>
      <w:r>
        <w:t xml:space="preserve"> </w:t>
      </w:r>
    </w:p>
    <w:p w:rsidR="00767060" w:rsidRDefault="00767060" w:rsidP="00767060">
      <w:pPr>
        <w:pStyle w:val="Corpsdetexte"/>
        <w:spacing w:before="240"/>
        <w:rPr>
          <w:rFonts w:eastAsia="DejaVu Sans" w:cs="DejaVu Sans"/>
        </w:rPr>
      </w:pPr>
      <w:r w:rsidRPr="00297127">
        <w:rPr>
          <w:rFonts w:eastAsia="DejaVu Sans" w:cs="DejaVu Sans"/>
        </w:rPr>
        <w:t>Regroupe les fonctionnalités relatives à la gestion de commandes.</w:t>
      </w:r>
      <w:r>
        <w:rPr>
          <w:rFonts w:eastAsia="DejaVu Sans" w:cs="DejaVu Sans"/>
        </w:rPr>
        <w:t xml:space="preserve"> </w:t>
      </w:r>
      <w:r w:rsidRPr="00297127">
        <w:rPr>
          <w:rFonts w:eastAsia="DejaVu Sans" w:cs="DejaVu Sans"/>
        </w:rPr>
        <w:t>Le PDV correspond au profil utilisateur devant accéder à la fonction. Il peut être l’accueil, le pizzaiolo, le responsable suivant la taille du point de vente.</w:t>
      </w:r>
    </w:p>
    <w:p w:rsidR="00767060" w:rsidRDefault="00767060" w:rsidP="00767060">
      <w:pPr>
        <w:pStyle w:val="Corpsdetexte"/>
        <w:keepNext/>
        <w:spacing w:before="240"/>
        <w:jc w:val="center"/>
      </w:pPr>
      <w:r w:rsidRPr="00297127">
        <w:rPr>
          <w:rFonts w:ascii="Calibri" w:eastAsia="Calibri" w:hAnsi="Calibri" w:cs="Times New Roman"/>
          <w:noProof/>
          <w:kern w:val="0"/>
          <w:sz w:val="21"/>
          <w:szCs w:val="22"/>
          <w:lang w:eastAsia="fr-FR" w:bidi="ar-SA"/>
        </w:rPr>
        <w:lastRenderedPageBreak/>
        <w:drawing>
          <wp:inline distT="0" distB="0" distL="0" distR="0" wp14:anchorId="7D6CC02B" wp14:editId="50153DA9">
            <wp:extent cx="5112385" cy="42383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2385" cy="4238399"/>
                    </a:xfrm>
                    <a:prstGeom prst="rect">
                      <a:avLst/>
                    </a:prstGeom>
                  </pic:spPr>
                </pic:pic>
              </a:graphicData>
            </a:graphic>
          </wp:inline>
        </w:drawing>
      </w:r>
    </w:p>
    <w:p w:rsidR="00767060" w:rsidRDefault="00767060" w:rsidP="00767060">
      <w:pPr>
        <w:pStyle w:val="Lgende"/>
        <w:jc w:val="center"/>
      </w:pPr>
      <w:r>
        <w:t xml:space="preserve">Figure </w:t>
      </w:r>
      <w:r w:rsidR="00AB0255">
        <w:fldChar w:fldCharType="begin"/>
      </w:r>
      <w:r w:rsidR="00AB0255">
        <w:instrText xml:space="preserve"> SEQ Figure \* ARABIC </w:instrText>
      </w:r>
      <w:r w:rsidR="00AB0255">
        <w:fldChar w:fldCharType="separate"/>
      </w:r>
      <w:r w:rsidR="000649D3">
        <w:rPr>
          <w:noProof/>
        </w:rPr>
        <w:t>3</w:t>
      </w:r>
      <w:r w:rsidR="00AB0255">
        <w:rPr>
          <w:noProof/>
        </w:rPr>
        <w:fldChar w:fldCharType="end"/>
      </w:r>
      <w:r>
        <w:t>: Diagramme cas d'utilisation package CDE</w:t>
      </w:r>
    </w:p>
    <w:p w:rsidR="00767060" w:rsidRDefault="00767060" w:rsidP="00767060">
      <w:pPr>
        <w:pStyle w:val="Lgende"/>
        <w:jc w:val="center"/>
      </w:pPr>
    </w:p>
    <w:p w:rsidR="002B1A2D" w:rsidRDefault="002B1A2D" w:rsidP="002B1A2D">
      <w:pPr>
        <w:pStyle w:val="Titre3"/>
      </w:pPr>
      <w:bookmarkStart w:id="13" w:name="_Toc57823411"/>
      <w:r>
        <w:t>Gestion des stocks</w:t>
      </w:r>
      <w:bookmarkEnd w:id="13"/>
      <w:r>
        <w:t xml:space="preserve"> </w:t>
      </w:r>
    </w:p>
    <w:p w:rsidR="002B1A2D" w:rsidRPr="00297127" w:rsidRDefault="002B1A2D" w:rsidP="002B1A2D">
      <w:pPr>
        <w:pStyle w:val="Corpsdetexte"/>
        <w:spacing w:before="240"/>
        <w:rPr>
          <w:rFonts w:eastAsia="DejaVu Sans" w:cs="DejaVu Sans"/>
        </w:rPr>
      </w:pPr>
      <w:r w:rsidRPr="00297127">
        <w:rPr>
          <w:rFonts w:eastAsia="DejaVu Sans" w:cs="DejaVu Sans"/>
        </w:rPr>
        <w:t>Regroupe les fonctionnalités comportant une intelligence stock.</w:t>
      </w:r>
    </w:p>
    <w:p w:rsidR="002B1A2D" w:rsidRPr="00297127" w:rsidRDefault="002B1A2D" w:rsidP="002B1A2D">
      <w:pPr>
        <w:pStyle w:val="Lgende"/>
        <w:jc w:val="both"/>
        <w:rPr>
          <w:rFonts w:eastAsia="DejaVu Sans" w:cs="DejaVu Sans"/>
          <w:i w:val="0"/>
        </w:rPr>
      </w:pPr>
    </w:p>
    <w:p w:rsidR="002B1A2D" w:rsidRDefault="002B1A2D" w:rsidP="002B1A2D">
      <w:pPr>
        <w:pStyle w:val="Corpsdetexte"/>
        <w:keepNext/>
        <w:spacing w:before="240"/>
        <w:jc w:val="center"/>
      </w:pPr>
      <w:r>
        <w:rPr>
          <w:noProof/>
          <w:lang w:eastAsia="fr-FR" w:bidi="ar-SA"/>
        </w:rPr>
        <w:lastRenderedPageBreak/>
        <w:drawing>
          <wp:inline distT="0" distB="0" distL="0" distR="0" wp14:anchorId="3673749A" wp14:editId="064D17B5">
            <wp:extent cx="5112385" cy="49580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2385" cy="4958024"/>
                    </a:xfrm>
                    <a:prstGeom prst="rect">
                      <a:avLst/>
                    </a:prstGeom>
                  </pic:spPr>
                </pic:pic>
              </a:graphicData>
            </a:graphic>
          </wp:inline>
        </w:drawing>
      </w:r>
    </w:p>
    <w:p w:rsidR="002B1A2D" w:rsidRDefault="002B1A2D" w:rsidP="002B1A2D">
      <w:pPr>
        <w:pStyle w:val="Lgende"/>
        <w:jc w:val="center"/>
      </w:pPr>
      <w:r>
        <w:t xml:space="preserve">Figure </w:t>
      </w:r>
      <w:r w:rsidR="00AB0255">
        <w:fldChar w:fldCharType="begin"/>
      </w:r>
      <w:r w:rsidR="00AB0255">
        <w:instrText xml:space="preserve"> SEQ Figure \* ARABIC </w:instrText>
      </w:r>
      <w:r w:rsidR="00AB0255">
        <w:fldChar w:fldCharType="separate"/>
      </w:r>
      <w:r w:rsidR="000649D3">
        <w:rPr>
          <w:noProof/>
        </w:rPr>
        <w:t>4</w:t>
      </w:r>
      <w:r w:rsidR="00AB0255">
        <w:rPr>
          <w:noProof/>
        </w:rPr>
        <w:fldChar w:fldCharType="end"/>
      </w:r>
      <w:r>
        <w:t>: Diagramme cas d'utilisation package STK</w:t>
      </w:r>
    </w:p>
    <w:p w:rsidR="002B1A2D" w:rsidRDefault="002B1A2D" w:rsidP="002B1A2D">
      <w:pPr>
        <w:pStyle w:val="Lgende"/>
        <w:jc w:val="center"/>
      </w:pPr>
    </w:p>
    <w:p w:rsidR="00767060" w:rsidRDefault="00767060" w:rsidP="00767060">
      <w:pPr>
        <w:pStyle w:val="Titre3"/>
      </w:pPr>
      <w:bookmarkStart w:id="14" w:name="_Toc57823412"/>
      <w:r>
        <w:t>Gestion des points de vente</w:t>
      </w:r>
      <w:bookmarkEnd w:id="14"/>
      <w:r>
        <w:t xml:space="preserve"> </w:t>
      </w:r>
    </w:p>
    <w:p w:rsidR="00767060" w:rsidRDefault="00767060" w:rsidP="00767060">
      <w:pPr>
        <w:pStyle w:val="Corpsdetexte"/>
        <w:spacing w:before="240"/>
        <w:rPr>
          <w:rFonts w:eastAsia="DejaVu Sans" w:cs="DejaVu Sans"/>
        </w:rPr>
      </w:pPr>
      <w:r w:rsidRPr="00D33452">
        <w:rPr>
          <w:rFonts w:eastAsia="DejaVu Sans" w:cs="DejaVu Sans"/>
        </w:rPr>
        <w:t xml:space="preserve">Regroupe les fonctionnalités de gestion des </w:t>
      </w:r>
      <w:r>
        <w:rPr>
          <w:rFonts w:eastAsia="DejaVu Sans" w:cs="DejaVu Sans"/>
        </w:rPr>
        <w:t xml:space="preserve">points de vente </w:t>
      </w:r>
      <w:r w:rsidRPr="00D33452">
        <w:rPr>
          <w:rFonts w:eastAsia="DejaVu Sans" w:cs="DejaVu Sans"/>
        </w:rPr>
        <w:t xml:space="preserve"> et des utilisateurs de la solution. C’est également dans ce package que le gérant et/ou le responsable pourras gérer les recettes et les ingrédients.</w:t>
      </w:r>
    </w:p>
    <w:p w:rsidR="00767060" w:rsidRDefault="00767060" w:rsidP="00767060">
      <w:pPr>
        <w:pStyle w:val="Corpsdetexte"/>
        <w:keepNext/>
        <w:spacing w:before="240"/>
        <w:jc w:val="center"/>
      </w:pPr>
      <w:r>
        <w:rPr>
          <w:noProof/>
          <w:lang w:eastAsia="fr-FR" w:bidi="ar-SA"/>
        </w:rPr>
        <w:lastRenderedPageBreak/>
        <w:drawing>
          <wp:inline distT="0" distB="0" distL="0" distR="0" wp14:anchorId="61CCF6A6" wp14:editId="0F1F1D78">
            <wp:extent cx="5112385" cy="416611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2385" cy="4166110"/>
                    </a:xfrm>
                    <a:prstGeom prst="rect">
                      <a:avLst/>
                    </a:prstGeom>
                  </pic:spPr>
                </pic:pic>
              </a:graphicData>
            </a:graphic>
          </wp:inline>
        </w:drawing>
      </w:r>
    </w:p>
    <w:p w:rsidR="00767060" w:rsidRDefault="00767060" w:rsidP="00767060">
      <w:pPr>
        <w:pStyle w:val="Lgende"/>
        <w:jc w:val="center"/>
        <w:rPr>
          <w:rFonts w:eastAsia="DejaVu Sans" w:cs="DejaVu Sans"/>
        </w:rPr>
      </w:pPr>
      <w:r>
        <w:t xml:space="preserve">Figure </w:t>
      </w:r>
      <w:r w:rsidR="00AB0255">
        <w:fldChar w:fldCharType="begin"/>
      </w:r>
      <w:r w:rsidR="00AB0255">
        <w:instrText xml:space="preserve"> SEQ Figure \* ARABIC </w:instrText>
      </w:r>
      <w:r w:rsidR="00AB0255">
        <w:fldChar w:fldCharType="separate"/>
      </w:r>
      <w:r w:rsidR="000649D3">
        <w:rPr>
          <w:noProof/>
        </w:rPr>
        <w:t>5</w:t>
      </w:r>
      <w:r w:rsidR="00AB0255">
        <w:rPr>
          <w:noProof/>
        </w:rPr>
        <w:fldChar w:fldCharType="end"/>
      </w:r>
      <w:r>
        <w:t xml:space="preserve">: </w:t>
      </w:r>
      <w:r w:rsidRPr="007C7F9C">
        <w:t xml:space="preserve">Diagramme cas d'utilisation package </w:t>
      </w:r>
      <w:r>
        <w:t>PDV</w:t>
      </w:r>
    </w:p>
    <w:p w:rsidR="00983E21" w:rsidRDefault="00E119A8">
      <w:pPr>
        <w:pStyle w:val="Titre1"/>
      </w:pPr>
      <w:bookmarkStart w:id="15" w:name="_Toc57823413"/>
      <w:r>
        <w:rPr>
          <w:rFonts w:eastAsia="DejaVu Sans" w:cs="DejaVu Sans"/>
        </w:rPr>
        <w:lastRenderedPageBreak/>
        <w:t>Le domaine fonctionnel</w:t>
      </w:r>
      <w:bookmarkEnd w:id="15"/>
    </w:p>
    <w:p w:rsidR="00983E21" w:rsidRDefault="00E119A8">
      <w:pPr>
        <w:pStyle w:val="Titre2"/>
      </w:pPr>
      <w:bookmarkStart w:id="16" w:name="_Toc57823414"/>
      <w:r>
        <w:t>Référentiel</w:t>
      </w:r>
      <w:bookmarkEnd w:id="16"/>
    </w:p>
    <w:p w:rsidR="00983E21" w:rsidRDefault="00E9386F" w:rsidP="00E9386F">
      <w:pPr>
        <w:pStyle w:val="Corpsdetexte"/>
        <w:spacing w:before="240"/>
      </w:pPr>
      <w:r>
        <w:rPr>
          <w:rFonts w:eastAsia="DejaVu Sans" w:cs="DejaVu Sans"/>
        </w:rPr>
        <w:t xml:space="preserve">La définition des objets et </w:t>
      </w:r>
      <w:r w:rsidR="00D802C0">
        <w:rPr>
          <w:rFonts w:eastAsia="DejaVu Sans" w:cs="DejaVu Sans"/>
        </w:rPr>
        <w:t>de leurs relations</w:t>
      </w:r>
      <w:r>
        <w:rPr>
          <w:rFonts w:eastAsia="DejaVu Sans" w:cs="DejaVu Sans"/>
        </w:rPr>
        <w:t xml:space="preserve"> est décrite dans le diagramme de class</w:t>
      </w:r>
      <w:r w:rsidR="00D802C0">
        <w:rPr>
          <w:rFonts w:eastAsia="DejaVu Sans" w:cs="DejaVu Sans"/>
        </w:rPr>
        <w:t>e</w:t>
      </w:r>
      <w:r>
        <w:rPr>
          <w:rFonts w:eastAsia="DejaVu Sans" w:cs="DejaVu Sans"/>
        </w:rPr>
        <w:t xml:space="preserve"> ci-dessous</w:t>
      </w:r>
      <w:r w:rsidR="00D802C0">
        <w:rPr>
          <w:rFonts w:eastAsia="DejaVu Sans" w:cs="DejaVu Sans"/>
        </w:rPr>
        <w:t xml:space="preserve"> (Figure 6)</w:t>
      </w:r>
      <w:r>
        <w:rPr>
          <w:rFonts w:eastAsia="DejaVu Sans" w:cs="DejaVu Sans"/>
        </w:rPr>
        <w:t>. Il met en évidence les différents éléments nécessaires à la mise en œuvre de la solution. C’est le reflet des données qui seront manipulées par l’applicatif et persistés en base de données.</w:t>
      </w:r>
      <w:r w:rsidR="00D802C0">
        <w:rPr>
          <w:rFonts w:eastAsia="DejaVu Sans" w:cs="DejaVu Sans"/>
        </w:rPr>
        <w:t xml:space="preserve"> </w:t>
      </w:r>
      <w:r>
        <w:rPr>
          <w:rFonts w:eastAsia="DejaVu Sans" w:cs="DejaVu Sans"/>
        </w:rPr>
        <w:t xml:space="preserve"> </w:t>
      </w:r>
    </w:p>
    <w:p w:rsidR="00E9386F" w:rsidRDefault="00E9386F">
      <w:pPr>
        <w:pStyle w:val="Corpsdetexte"/>
      </w:pPr>
    </w:p>
    <w:p w:rsidR="00D802C0" w:rsidRDefault="00E9386F" w:rsidP="00D802C0">
      <w:pPr>
        <w:pStyle w:val="Corpsdetexte"/>
        <w:keepNext/>
        <w:jc w:val="center"/>
      </w:pPr>
      <w:r w:rsidRPr="00E9386F">
        <w:rPr>
          <w:rFonts w:ascii="Microsoft Sans Serif" w:eastAsia="SimSun" w:hAnsi="Microsoft Sans Serif" w:cs="Times New Roman"/>
          <w:noProof/>
          <w:color w:val="FFFFFF"/>
          <w:kern w:val="0"/>
          <w:sz w:val="28"/>
          <w:szCs w:val="22"/>
          <w:lang w:eastAsia="fr-FR" w:bidi="ar-SA"/>
        </w:rPr>
        <w:drawing>
          <wp:inline distT="0" distB="0" distL="0" distR="0" wp14:anchorId="79DE43C7" wp14:editId="5EDB2C57">
            <wp:extent cx="6120130" cy="57413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5741319"/>
                    </a:xfrm>
                    <a:prstGeom prst="rect">
                      <a:avLst/>
                    </a:prstGeom>
                  </pic:spPr>
                </pic:pic>
              </a:graphicData>
            </a:graphic>
          </wp:inline>
        </w:drawing>
      </w:r>
    </w:p>
    <w:p w:rsidR="00E9386F" w:rsidRDefault="00D802C0" w:rsidP="00D802C0">
      <w:pPr>
        <w:pStyle w:val="Lgende"/>
        <w:jc w:val="center"/>
      </w:pPr>
      <w:r>
        <w:t xml:space="preserve">Figure </w:t>
      </w:r>
      <w:r w:rsidR="00AB0255">
        <w:fldChar w:fldCharType="begin"/>
      </w:r>
      <w:r w:rsidR="00AB0255">
        <w:instrText xml:space="preserve"> SEQ Figure \* ARABIC </w:instrText>
      </w:r>
      <w:r w:rsidR="00AB0255">
        <w:fldChar w:fldCharType="separate"/>
      </w:r>
      <w:r w:rsidR="000649D3">
        <w:rPr>
          <w:noProof/>
        </w:rPr>
        <w:t>6</w:t>
      </w:r>
      <w:r w:rsidR="00AB0255">
        <w:rPr>
          <w:noProof/>
        </w:rPr>
        <w:fldChar w:fldCharType="end"/>
      </w:r>
      <w:r>
        <w:t>: Diagramme de classe</w:t>
      </w:r>
    </w:p>
    <w:p w:rsidR="00E9386F" w:rsidRDefault="00E9386F">
      <w:pPr>
        <w:pStyle w:val="Corpsdetexte"/>
      </w:pPr>
    </w:p>
    <w:p w:rsidR="00A83DFB" w:rsidRDefault="00D802C0" w:rsidP="00D802C0">
      <w:pPr>
        <w:pStyle w:val="Corpsdetexte"/>
        <w:numPr>
          <w:ilvl w:val="0"/>
          <w:numId w:val="20"/>
        </w:numPr>
      </w:pPr>
      <w:r w:rsidRPr="00A83DFB">
        <w:rPr>
          <w:b/>
          <w:i/>
        </w:rPr>
        <w:t>User</w:t>
      </w:r>
      <w:r>
        <w:t xml:space="preserve"> : </w:t>
      </w:r>
      <w:proofErr w:type="gramStart"/>
      <w:r w:rsidR="00B85C29">
        <w:t>l</w:t>
      </w:r>
      <w:r>
        <w:t>a</w:t>
      </w:r>
      <w:proofErr w:type="gramEnd"/>
      <w:r>
        <w:t xml:space="preserve"> classe « utilisateur » contient les informations relatives à tout utilisateur de l’application, qu’ils soient client ou employé. </w:t>
      </w:r>
      <w:r w:rsidR="005E4320">
        <w:t xml:space="preserve">Notamment les informations de civilité, </w:t>
      </w:r>
      <w:r w:rsidR="00A83DFB">
        <w:t>de</w:t>
      </w:r>
      <w:r w:rsidR="005E4320">
        <w:t xml:space="preserve"> coordonnées</w:t>
      </w:r>
      <w:r w:rsidR="00A83DFB">
        <w:t xml:space="preserve"> et d</w:t>
      </w:r>
      <w:r w:rsidR="005E4320">
        <w:t>’identification</w:t>
      </w:r>
      <w:r w:rsidR="00A83DFB">
        <w:t>.</w:t>
      </w:r>
    </w:p>
    <w:p w:rsidR="00D802C0" w:rsidRDefault="00D802C0" w:rsidP="00D802C0">
      <w:pPr>
        <w:pStyle w:val="Corpsdetexte"/>
        <w:numPr>
          <w:ilvl w:val="0"/>
          <w:numId w:val="20"/>
        </w:numPr>
      </w:pPr>
      <w:r w:rsidRPr="00A83DFB">
        <w:rPr>
          <w:b/>
          <w:i/>
        </w:rPr>
        <w:t>Customer</w:t>
      </w:r>
      <w:r>
        <w:t> :</w:t>
      </w:r>
      <w:r w:rsidR="00B85C29">
        <w:t xml:space="preserve"> </w:t>
      </w:r>
      <w:proofErr w:type="gramStart"/>
      <w:r w:rsidR="00B85C29">
        <w:t>l</w:t>
      </w:r>
      <w:r>
        <w:t>a</w:t>
      </w:r>
      <w:proofErr w:type="gramEnd"/>
      <w:r>
        <w:t xml:space="preserve"> classe « client » spécifie les informations utilisateurs et les relations propre à ce profil.</w:t>
      </w:r>
      <w:r w:rsidR="005E4320">
        <w:t xml:space="preserve"> Notamment les relations avec l’historique des commandes et le point de vente favoris du client. </w:t>
      </w:r>
    </w:p>
    <w:p w:rsidR="00D802C0" w:rsidRDefault="00D802C0" w:rsidP="00D802C0">
      <w:pPr>
        <w:pStyle w:val="Corpsdetexte"/>
        <w:numPr>
          <w:ilvl w:val="0"/>
          <w:numId w:val="20"/>
        </w:numPr>
      </w:pPr>
      <w:proofErr w:type="spellStart"/>
      <w:r w:rsidRPr="00D802C0">
        <w:rPr>
          <w:b/>
          <w:i/>
        </w:rPr>
        <w:t>Employee</w:t>
      </w:r>
      <w:proofErr w:type="spellEnd"/>
      <w:r>
        <w:t xml:space="preserve"> : </w:t>
      </w:r>
      <w:r w:rsidR="00B85C29">
        <w:t>l</w:t>
      </w:r>
      <w:r>
        <w:t>a classe « employé » spécifie les informations utilisateurs et les relations propre à ce profil.</w:t>
      </w:r>
      <w:r w:rsidR="005E4320">
        <w:t xml:space="preserve"> Notamment la relation avec son contrat et ses relations avec les commandes et les livraisons le cas échéant.</w:t>
      </w:r>
    </w:p>
    <w:p w:rsidR="005E4320" w:rsidRDefault="005E4320" w:rsidP="00D802C0">
      <w:pPr>
        <w:pStyle w:val="Corpsdetexte"/>
        <w:numPr>
          <w:ilvl w:val="0"/>
          <w:numId w:val="20"/>
        </w:numPr>
      </w:pPr>
      <w:proofErr w:type="spellStart"/>
      <w:r>
        <w:rPr>
          <w:b/>
          <w:i/>
        </w:rPr>
        <w:t>PointOfSale</w:t>
      </w:r>
      <w:proofErr w:type="spellEnd"/>
      <w:r>
        <w:rPr>
          <w:b/>
          <w:i/>
        </w:rPr>
        <w:t> </w:t>
      </w:r>
      <w:r w:rsidRPr="005E4320">
        <w:t>:</w:t>
      </w:r>
      <w:r>
        <w:t xml:space="preserve"> la classe « point de vente » spécifie les informations relatives à un point de vente. Notamment les informations </w:t>
      </w:r>
      <w:r w:rsidR="00A83DFB">
        <w:t xml:space="preserve">relatives à ses coordonnées mais également ses relations aux horaires d’ouverture et </w:t>
      </w:r>
      <w:r w:rsidR="00921DD5">
        <w:t>aux produits</w:t>
      </w:r>
      <w:r w:rsidR="00A83DFB">
        <w:t xml:space="preserve"> (</w:t>
      </w:r>
      <w:r w:rsidR="00921DD5">
        <w:t>ingrédients</w:t>
      </w:r>
      <w:r w:rsidR="00A83DFB">
        <w:t xml:space="preserve">). </w:t>
      </w:r>
      <w:r>
        <w:t xml:space="preserve"> </w:t>
      </w:r>
    </w:p>
    <w:p w:rsidR="00B85C29" w:rsidRDefault="00B85C29" w:rsidP="00D802C0">
      <w:pPr>
        <w:pStyle w:val="Corpsdetexte"/>
        <w:numPr>
          <w:ilvl w:val="0"/>
          <w:numId w:val="20"/>
        </w:numPr>
      </w:pPr>
      <w:r>
        <w:rPr>
          <w:b/>
          <w:i/>
        </w:rPr>
        <w:t>Product </w:t>
      </w:r>
      <w:r w:rsidRPr="00B85C29">
        <w:t>:</w:t>
      </w:r>
      <w:r>
        <w:t xml:space="preserve"> la classe « produit » spécifie les informations relatives aux ingrédients et aux produits, notamment la référence interne du produit, son appellation d’usage, son taux de TVA, son prix d’achat et son prix de vente.</w:t>
      </w:r>
      <w:r w:rsidR="002B63E9">
        <w:t xml:space="preserve"> Egalement ses relations avec le stock.</w:t>
      </w:r>
    </w:p>
    <w:p w:rsidR="002B63E9" w:rsidRDefault="002B63E9" w:rsidP="00D802C0">
      <w:pPr>
        <w:pStyle w:val="Corpsdetexte"/>
        <w:numPr>
          <w:ilvl w:val="0"/>
          <w:numId w:val="20"/>
        </w:numPr>
      </w:pPr>
      <w:proofErr w:type="spellStart"/>
      <w:r>
        <w:rPr>
          <w:b/>
          <w:i/>
        </w:rPr>
        <w:t>CompoundProduct</w:t>
      </w:r>
      <w:proofErr w:type="spellEnd"/>
      <w:r>
        <w:rPr>
          <w:b/>
          <w:i/>
        </w:rPr>
        <w:t xml:space="preserve"> : </w:t>
      </w:r>
      <w:r>
        <w:t>la classe « produit composés » spécifie le nom commerciale du produit et son prix de vente ainsi que sa relation avec les produits simple pour l’élaboration de recettes de pizza ou de la composition de menus.</w:t>
      </w:r>
    </w:p>
    <w:p w:rsidR="002B63E9" w:rsidRDefault="002B63E9" w:rsidP="00D802C0">
      <w:pPr>
        <w:pStyle w:val="Corpsdetexte"/>
        <w:numPr>
          <w:ilvl w:val="0"/>
          <w:numId w:val="20"/>
        </w:numPr>
      </w:pPr>
      <w:proofErr w:type="spellStart"/>
      <w:r>
        <w:rPr>
          <w:b/>
          <w:i/>
        </w:rPr>
        <w:t>Order</w:t>
      </w:r>
      <w:proofErr w:type="spellEnd"/>
      <w:r>
        <w:rPr>
          <w:b/>
          <w:i/>
        </w:rPr>
        <w:t> :</w:t>
      </w:r>
      <w:r>
        <w:t xml:space="preserve"> la classe « commande » spécifie les informations relatives à la prise de commande, notamment la date de commande, le statut de la commande, ses relations avec le point de vente, la ligne de commande, la livraison, la facturation mais également avec la référence de la commande initiale en cas de commande scindée.</w:t>
      </w:r>
    </w:p>
    <w:p w:rsidR="002B63E9" w:rsidRDefault="002B63E9" w:rsidP="00D802C0">
      <w:pPr>
        <w:pStyle w:val="Corpsdetexte"/>
        <w:numPr>
          <w:ilvl w:val="0"/>
          <w:numId w:val="20"/>
        </w:numPr>
      </w:pPr>
      <w:proofErr w:type="spellStart"/>
      <w:r>
        <w:rPr>
          <w:b/>
          <w:i/>
        </w:rPr>
        <w:t>OrderLine</w:t>
      </w:r>
      <w:proofErr w:type="spellEnd"/>
      <w:r>
        <w:rPr>
          <w:b/>
          <w:i/>
        </w:rPr>
        <w:t> :</w:t>
      </w:r>
      <w:r>
        <w:t xml:space="preserve"> la classe « ligne de commande » spécifie les informations relatives à la quantité de produit commandé, au prix de vente unitaire du produit dans la commande (en cas de remise)</w:t>
      </w:r>
      <w:r w:rsidR="00A722AD">
        <w:t xml:space="preserve"> et sa relation avec le produit.</w:t>
      </w:r>
    </w:p>
    <w:p w:rsidR="00A722AD" w:rsidRDefault="00A722AD" w:rsidP="00D802C0">
      <w:pPr>
        <w:pStyle w:val="Corpsdetexte"/>
        <w:numPr>
          <w:ilvl w:val="0"/>
          <w:numId w:val="20"/>
        </w:numPr>
      </w:pPr>
      <w:proofErr w:type="spellStart"/>
      <w:r>
        <w:rPr>
          <w:b/>
          <w:i/>
        </w:rPr>
        <w:t>OrderInvoice</w:t>
      </w:r>
      <w:proofErr w:type="spellEnd"/>
      <w:r>
        <w:rPr>
          <w:b/>
          <w:i/>
        </w:rPr>
        <w:t> :</w:t>
      </w:r>
      <w:r>
        <w:t xml:space="preserve"> la classe « facturation de commande » spécifie les informations relatives à la transaction de règlement. Notamment le statut du règlement,  la méthode de paiement, le montant, la date de transaction et son identifiant bancaire, mais également ses relations avec la commande et le client.</w:t>
      </w:r>
    </w:p>
    <w:p w:rsidR="00983E21" w:rsidRDefault="00983E21">
      <w:pPr>
        <w:pStyle w:val="Corpsdetexte"/>
      </w:pPr>
    </w:p>
    <w:p w:rsidR="00983E21" w:rsidRDefault="00E119A8">
      <w:pPr>
        <w:pStyle w:val="Titre3"/>
        <w:ind w:left="0" w:firstLine="0"/>
        <w:rPr>
          <w:rFonts w:eastAsia="DejaVu Sans" w:cs="DejaVu Sans"/>
        </w:rPr>
      </w:pPr>
      <w:bookmarkStart w:id="17" w:name="_Toc57823415"/>
      <w:r>
        <w:rPr>
          <w:rFonts w:eastAsia="DejaVu Sans" w:cs="DejaVu Sans"/>
        </w:rPr>
        <w:t>Règles de gestion</w:t>
      </w:r>
      <w:bookmarkEnd w:id="17"/>
    </w:p>
    <w:p w:rsidR="002916A4" w:rsidRPr="002916A4" w:rsidRDefault="002916A4" w:rsidP="002916A4">
      <w:pPr>
        <w:pStyle w:val="Corpsdetexte"/>
      </w:pPr>
    </w:p>
    <w:p w:rsidR="00983E21" w:rsidRDefault="008A2BC7" w:rsidP="008A2BC7">
      <w:pPr>
        <w:pStyle w:val="Corpsdetexte"/>
        <w:numPr>
          <w:ilvl w:val="0"/>
          <w:numId w:val="12"/>
        </w:numPr>
        <w:rPr>
          <w:rFonts w:eastAsia="DejaVu Sans" w:cs="DejaVu Sans"/>
        </w:rPr>
      </w:pPr>
      <w:r w:rsidRPr="00A83DFB">
        <w:rPr>
          <w:b/>
          <w:i/>
        </w:rPr>
        <w:t>User</w:t>
      </w:r>
      <w:r>
        <w:t> : Une contrainte d’unicité est à mettre en place sur l’email utilisateur.</w:t>
      </w:r>
      <w:r w:rsidR="009C55E8">
        <w:t xml:space="preserve"> Le mot de passe doit contenir plus de 7</w:t>
      </w:r>
      <w:r w:rsidR="007D7C22">
        <w:rPr>
          <w:rFonts w:eastAsia="DejaVu Sans" w:cs="DejaVu Sans"/>
        </w:rPr>
        <w:t xml:space="preserve"> caractères </w:t>
      </w:r>
      <w:r w:rsidR="009C55E8">
        <w:rPr>
          <w:rFonts w:eastAsia="DejaVu Sans" w:cs="DejaVu Sans"/>
        </w:rPr>
        <w:t xml:space="preserve">dont au moins : une majuscule, une minuscule et un </w:t>
      </w:r>
      <w:r w:rsidR="007D7C22">
        <w:rPr>
          <w:rFonts w:eastAsia="DejaVu Sans" w:cs="DejaVu Sans"/>
        </w:rPr>
        <w:t>caractère spéciale</w:t>
      </w:r>
      <w:r w:rsidR="009C55E8">
        <w:rPr>
          <w:rFonts w:eastAsia="DejaVu Sans" w:cs="DejaVu Sans"/>
        </w:rPr>
        <w:t xml:space="preserve">. Il est stocké avec un encodage par délégation avec un algorithme </w:t>
      </w:r>
      <w:proofErr w:type="spellStart"/>
      <w:r w:rsidR="009C55E8">
        <w:rPr>
          <w:rFonts w:eastAsia="DejaVu Sans" w:cs="DejaVu Sans"/>
        </w:rPr>
        <w:t>bcrypt</w:t>
      </w:r>
      <w:proofErr w:type="spellEnd"/>
      <w:r w:rsidR="009C55E8">
        <w:rPr>
          <w:rFonts w:eastAsia="DejaVu Sans" w:cs="DejaVu Sans"/>
        </w:rPr>
        <w:t xml:space="preserve">. Les numéros </w:t>
      </w:r>
      <w:r w:rsidR="002916A4">
        <w:rPr>
          <w:rFonts w:eastAsia="DejaVu Sans" w:cs="DejaVu Sans"/>
        </w:rPr>
        <w:t>de</w:t>
      </w:r>
      <w:r w:rsidR="009C55E8">
        <w:rPr>
          <w:rFonts w:eastAsia="DejaVu Sans" w:cs="DejaVu Sans"/>
        </w:rPr>
        <w:t xml:space="preserve"> téléphone sont stockés au format </w:t>
      </w:r>
      <w:r w:rsidR="002916A4">
        <w:rPr>
          <w:rFonts w:eastAsia="DejaVu Sans" w:cs="DejaVu Sans"/>
        </w:rPr>
        <w:t>international</w:t>
      </w:r>
      <w:r w:rsidR="009C55E8">
        <w:rPr>
          <w:rFonts w:eastAsia="DejaVu Sans" w:cs="DejaVu Sans"/>
        </w:rPr>
        <w:t>.</w:t>
      </w:r>
    </w:p>
    <w:p w:rsidR="009C55E8" w:rsidRDefault="009C55E8" w:rsidP="009C55E8">
      <w:pPr>
        <w:pStyle w:val="Corpsdetexte"/>
        <w:ind w:left="720"/>
        <w:rPr>
          <w:rFonts w:eastAsia="DejaVu Sans" w:cs="DejaVu Sans"/>
        </w:rPr>
      </w:pPr>
    </w:p>
    <w:p w:rsidR="009C55E8" w:rsidRPr="002916A4" w:rsidRDefault="009C55E8" w:rsidP="008A2BC7">
      <w:pPr>
        <w:pStyle w:val="Corpsdetexte"/>
        <w:numPr>
          <w:ilvl w:val="0"/>
          <w:numId w:val="12"/>
        </w:numPr>
        <w:rPr>
          <w:rFonts w:eastAsia="DejaVu Sans" w:cs="DejaVu Sans"/>
        </w:rPr>
      </w:pPr>
      <w:proofErr w:type="spellStart"/>
      <w:r>
        <w:rPr>
          <w:b/>
          <w:i/>
        </w:rPr>
        <w:t>Order</w:t>
      </w:r>
      <w:proofErr w:type="spellEnd"/>
      <w:r>
        <w:rPr>
          <w:b/>
          <w:i/>
        </w:rPr>
        <w:t xml:space="preserve"> : </w:t>
      </w:r>
      <w:r w:rsidR="002916A4" w:rsidRPr="002916A4">
        <w:t>Une commande</w:t>
      </w:r>
      <w:r w:rsidR="002916A4">
        <w:t xml:space="preserve"> contient au maximum dix lignes de commandes. Cette valeur est paramétrable dans la solution.  </w:t>
      </w:r>
      <w:r w:rsidR="002916A4">
        <w:rPr>
          <w:b/>
          <w:i/>
        </w:rPr>
        <w:t xml:space="preserve"> </w:t>
      </w:r>
    </w:p>
    <w:p w:rsidR="007D7C22" w:rsidRPr="00B327DB" w:rsidRDefault="002916A4" w:rsidP="00B327DB">
      <w:pPr>
        <w:pStyle w:val="Corpsdetexte"/>
        <w:numPr>
          <w:ilvl w:val="0"/>
          <w:numId w:val="12"/>
        </w:numPr>
        <w:rPr>
          <w:rFonts w:eastAsia="DejaVu Sans" w:cs="DejaVu Sans"/>
        </w:rPr>
      </w:pPr>
      <w:proofErr w:type="spellStart"/>
      <w:r>
        <w:rPr>
          <w:rFonts w:eastAsia="DejaVu Sans" w:cs="DejaVu Sans"/>
        </w:rPr>
        <w:lastRenderedPageBreak/>
        <w:t>PointOfSales</w:t>
      </w:r>
      <w:proofErr w:type="spellEnd"/>
      <w:r>
        <w:rPr>
          <w:rFonts w:eastAsia="DejaVu Sans" w:cs="DejaVu Sans"/>
        </w:rPr>
        <w:t xml:space="preserve"> : Les fermetures exceptionnelles sont alimentées par défaut pour chaque point de vente sur les jours fériés nationaux. Ils doivent être ajustés </w:t>
      </w:r>
      <w:r w:rsidR="00B327DB">
        <w:rPr>
          <w:rFonts w:eastAsia="DejaVu Sans" w:cs="DejaVu Sans"/>
        </w:rPr>
        <w:t xml:space="preserve">au moins annuellement </w:t>
      </w:r>
      <w:r>
        <w:rPr>
          <w:rFonts w:eastAsia="DejaVu Sans" w:cs="DejaVu Sans"/>
        </w:rPr>
        <w:t xml:space="preserve">pour chaque point de vente selon les spécificités régionales ou locales (ex : horaires dépendants d’un centre commerciale). La table </w:t>
      </w:r>
      <w:proofErr w:type="spellStart"/>
      <w:r>
        <w:rPr>
          <w:rFonts w:eastAsia="DejaVu Sans" w:cs="DejaVu Sans"/>
        </w:rPr>
        <w:t>OpeningHours</w:t>
      </w:r>
      <w:proofErr w:type="spellEnd"/>
      <w:r>
        <w:rPr>
          <w:rFonts w:eastAsia="DejaVu Sans" w:cs="DejaVu Sans"/>
        </w:rPr>
        <w:t xml:space="preserve"> est également le référentiel des API externes </w:t>
      </w:r>
      <w:r w:rsidR="00B327DB">
        <w:rPr>
          <w:rFonts w:eastAsia="DejaVu Sans" w:cs="DejaVu Sans"/>
        </w:rPr>
        <w:t xml:space="preserve">de référencement sur Internet </w:t>
      </w:r>
      <w:r>
        <w:rPr>
          <w:rFonts w:eastAsia="DejaVu Sans" w:cs="DejaVu Sans"/>
        </w:rPr>
        <w:t xml:space="preserve">(Google </w:t>
      </w:r>
      <w:proofErr w:type="spellStart"/>
      <w:r>
        <w:rPr>
          <w:rFonts w:eastAsia="DejaVu Sans" w:cs="DejaVu Sans"/>
        </w:rPr>
        <w:t>Map</w:t>
      </w:r>
      <w:proofErr w:type="spellEnd"/>
      <w:r>
        <w:rPr>
          <w:rFonts w:eastAsia="DejaVu Sans" w:cs="DejaVu Sans"/>
        </w:rPr>
        <w:t>, La Fourchette, Apple Plans…)</w:t>
      </w:r>
      <w:r w:rsidR="00B327DB">
        <w:rPr>
          <w:rFonts w:eastAsia="DejaVu Sans" w:cs="DejaVu Sans"/>
        </w:rPr>
        <w:t>.</w:t>
      </w:r>
    </w:p>
    <w:p w:rsidR="00983E21" w:rsidRDefault="00E119A8">
      <w:pPr>
        <w:pStyle w:val="Titre1"/>
      </w:pPr>
      <w:bookmarkStart w:id="18" w:name="_Toc57823416"/>
      <w:r>
        <w:lastRenderedPageBreak/>
        <w:t>Application</w:t>
      </w:r>
      <w:bookmarkEnd w:id="18"/>
      <w:r>
        <w:t xml:space="preserve"> </w:t>
      </w:r>
    </w:p>
    <w:p w:rsidR="002B1A2D" w:rsidRDefault="002B1A2D" w:rsidP="002B1A2D">
      <w:pPr>
        <w:pStyle w:val="Corpsdetexte"/>
        <w:rPr>
          <w:rFonts w:eastAsia="DejaVu Sans" w:cs="DejaVu Sans"/>
        </w:rPr>
      </w:pPr>
      <w:r>
        <w:rPr>
          <w:rFonts w:eastAsia="DejaVu Sans" w:cs="DejaVu Sans"/>
        </w:rPr>
        <w:t>L’application utilise une interface commune à tous les acteurs</w:t>
      </w:r>
      <w:r w:rsidR="002F6C46">
        <w:rPr>
          <w:rFonts w:eastAsia="DejaVu Sans" w:cs="DejaVu Sans"/>
        </w:rPr>
        <w:t xml:space="preserve"> avec un découpage virtuel « Site Web » (</w:t>
      </w:r>
      <w:proofErr w:type="spellStart"/>
      <w:r w:rsidR="002F6C46">
        <w:rPr>
          <w:rFonts w:eastAsia="DejaVu Sans" w:cs="DejaVu Sans"/>
        </w:rPr>
        <w:t>front-office</w:t>
      </w:r>
      <w:proofErr w:type="spellEnd"/>
      <w:r w:rsidR="002F6C46">
        <w:rPr>
          <w:rFonts w:eastAsia="DejaVu Sans" w:cs="DejaVu Sans"/>
        </w:rPr>
        <w:t>) et « Point de Vente » (middle-office)</w:t>
      </w:r>
      <w:r>
        <w:rPr>
          <w:rFonts w:eastAsia="DejaVu Sans" w:cs="DejaVu Sans"/>
        </w:rPr>
        <w:t xml:space="preserve">. </w:t>
      </w:r>
    </w:p>
    <w:p w:rsidR="00983E21" w:rsidRDefault="002F6C46" w:rsidP="002B1A2D">
      <w:pPr>
        <w:pStyle w:val="Corpsdetexte"/>
      </w:pPr>
      <w:r>
        <w:rPr>
          <w:rFonts w:eastAsia="DejaVu Sans" w:cs="DejaVu Sans"/>
        </w:rPr>
        <w:t>En réalité, l</w:t>
      </w:r>
      <w:r w:rsidR="002B1A2D">
        <w:rPr>
          <w:rFonts w:eastAsia="DejaVu Sans" w:cs="DejaVu Sans"/>
        </w:rPr>
        <w:t>e profil utilisateur identifi</w:t>
      </w:r>
      <w:r>
        <w:rPr>
          <w:rFonts w:eastAsia="DejaVu Sans" w:cs="DejaVu Sans"/>
        </w:rPr>
        <w:t>é</w:t>
      </w:r>
      <w:r w:rsidR="002B1A2D">
        <w:rPr>
          <w:rFonts w:eastAsia="DejaVu Sans" w:cs="DejaVu Sans"/>
        </w:rPr>
        <w:t xml:space="preserve"> permet </w:t>
      </w:r>
      <w:r>
        <w:rPr>
          <w:rFonts w:eastAsia="DejaVu Sans" w:cs="DejaVu Sans"/>
        </w:rPr>
        <w:t>d’activer l’accès aux fonctions spécifiques associées</w:t>
      </w:r>
      <w:r w:rsidR="002B1A2D">
        <w:rPr>
          <w:rFonts w:eastAsia="DejaVu Sans" w:cs="DejaVu Sans"/>
        </w:rPr>
        <w:t xml:space="preserve"> </w:t>
      </w:r>
      <w:r>
        <w:rPr>
          <w:rFonts w:eastAsia="DejaVu Sans" w:cs="DejaVu Sans"/>
        </w:rPr>
        <w:t xml:space="preserve">à chaque </w:t>
      </w:r>
      <w:r w:rsidR="002B1A2D">
        <w:rPr>
          <w:rFonts w:eastAsia="DejaVu Sans" w:cs="DejaVu Sans"/>
        </w:rPr>
        <w:t>rôle utilisateur (client, pizzaïolo, responsable, accueil, livreur</w:t>
      </w:r>
      <w:r>
        <w:rPr>
          <w:rFonts w:eastAsia="DejaVu Sans" w:cs="DejaVu Sans"/>
        </w:rPr>
        <w:t>, administrateur</w:t>
      </w:r>
      <w:r w:rsidR="002B1A2D">
        <w:rPr>
          <w:rFonts w:eastAsia="DejaVu Sans" w:cs="DejaVu Sans"/>
        </w:rPr>
        <w:t xml:space="preserve">…). </w:t>
      </w:r>
    </w:p>
    <w:p w:rsidR="00983E21" w:rsidRDefault="00983E21">
      <w:pPr>
        <w:pStyle w:val="Corpsdetexte"/>
        <w:rPr>
          <w:rFonts w:eastAsia="DejaVu Sans" w:cs="DejaVu Sans"/>
        </w:rPr>
      </w:pPr>
    </w:p>
    <w:p w:rsidR="00983E21" w:rsidRDefault="00E119A8">
      <w:pPr>
        <w:pStyle w:val="Titre2"/>
      </w:pPr>
      <w:bookmarkStart w:id="19" w:name="_Toc57823417"/>
      <w:r>
        <w:t>Les acteurs</w:t>
      </w:r>
      <w:bookmarkEnd w:id="19"/>
    </w:p>
    <w:p w:rsidR="00983E21" w:rsidRDefault="00DC1824">
      <w:pPr>
        <w:pStyle w:val="Corpsdetexte"/>
      </w:pPr>
      <w:r>
        <w:t>Intro</w:t>
      </w:r>
    </w:p>
    <w:p w:rsidR="00DC1824" w:rsidRDefault="00DC1824" w:rsidP="00DC1824">
      <w:pPr>
        <w:pStyle w:val="Corpsdetexte"/>
        <w:numPr>
          <w:ilvl w:val="0"/>
          <w:numId w:val="23"/>
        </w:numPr>
      </w:pPr>
      <w:r>
        <w:t>Le client : Au niveau de l’application web, il peut consulter les produits en ligne et les recettes de pizzas</w:t>
      </w:r>
      <w:r w:rsidR="00F937D4">
        <w:t>, p</w:t>
      </w:r>
      <w:r>
        <w:t xml:space="preserve">asser </w:t>
      </w:r>
      <w:r w:rsidR="00F937D4">
        <w:t xml:space="preserve">une </w:t>
      </w:r>
      <w:r>
        <w:t>commande</w:t>
      </w:r>
      <w:r w:rsidR="00F937D4">
        <w:t xml:space="preserve"> et suivre une commande (historique, commande en cours).</w:t>
      </w:r>
    </w:p>
    <w:p w:rsidR="00F937D4" w:rsidRDefault="00F937D4" w:rsidP="00DC1824">
      <w:pPr>
        <w:pStyle w:val="Corpsdetexte"/>
        <w:numPr>
          <w:ilvl w:val="0"/>
          <w:numId w:val="23"/>
        </w:numPr>
      </w:pPr>
      <w:r>
        <w:t xml:space="preserve">Le Point de Vente : </w:t>
      </w:r>
      <w:r w:rsidR="00B91003">
        <w:t>C</w:t>
      </w:r>
      <w:r>
        <w:t xml:space="preserve">orrespond à l’accueil ou au Pizzaïolo selon la taille du point de vente. Il peut se substituer au client pour </w:t>
      </w:r>
      <w:r w:rsidR="00B91003">
        <w:t>le</w:t>
      </w:r>
      <w:r>
        <w:t xml:space="preserve"> passage d’une commande téléphonique ou physique en point de vente.  </w:t>
      </w:r>
      <w:r w:rsidR="006319C0">
        <w:t>Il accède à la liste des commandes en cours de préparation qui lui sont attribué jusqu’à la livraison. Il accède également au stock et au</w:t>
      </w:r>
      <w:r w:rsidR="002F6C46">
        <w:t>x</w:t>
      </w:r>
      <w:r w:rsidR="006319C0">
        <w:t xml:space="preserve"> recettes.</w:t>
      </w:r>
    </w:p>
    <w:p w:rsidR="00B91003" w:rsidRDefault="006319C0" w:rsidP="00DC1824">
      <w:pPr>
        <w:pStyle w:val="Corpsdetexte"/>
        <w:numPr>
          <w:ilvl w:val="0"/>
          <w:numId w:val="23"/>
        </w:numPr>
      </w:pPr>
      <w:r>
        <w:t>Le Responsable :</w:t>
      </w:r>
      <w:r w:rsidR="00105C1A">
        <w:t xml:space="preserve"> Les responsables accède à une interface permettant de sélectionner  un point de vente </w:t>
      </w:r>
      <w:r w:rsidR="000E6748">
        <w:t>parmi</w:t>
      </w:r>
      <w:r w:rsidR="00105C1A">
        <w:t xml:space="preserve"> lesquels et d’effectuer toutes les actions relatives à ce point de vente.</w:t>
      </w:r>
      <w:r w:rsidR="000E6748">
        <w:t xml:space="preserve"> Il peut effectuer des modifications ou des ajouts d’utilisateurs.</w:t>
      </w:r>
    </w:p>
    <w:p w:rsidR="006319C0" w:rsidRDefault="006319C0" w:rsidP="00DC1824">
      <w:pPr>
        <w:pStyle w:val="Corpsdetexte"/>
        <w:numPr>
          <w:ilvl w:val="0"/>
          <w:numId w:val="23"/>
        </w:numPr>
      </w:pPr>
      <w:r>
        <w:t xml:space="preserve">L’Administrateur : </w:t>
      </w:r>
      <w:r w:rsidR="000E6748">
        <w:t>L’administrateur accède à toutes les fonctionnalités de l’application.</w:t>
      </w:r>
    </w:p>
    <w:p w:rsidR="000E6748" w:rsidRDefault="006319C0" w:rsidP="00DC1824">
      <w:pPr>
        <w:pStyle w:val="Corpsdetexte"/>
        <w:numPr>
          <w:ilvl w:val="0"/>
          <w:numId w:val="23"/>
        </w:numPr>
      </w:pPr>
      <w:r>
        <w:t>Le livreur :</w:t>
      </w:r>
      <w:r w:rsidR="000E6748">
        <w:t xml:space="preserve"> il peut consulter les informations relatives aux commandes, valider un paiement et une livraison.</w:t>
      </w:r>
    </w:p>
    <w:p w:rsidR="000E6748" w:rsidRDefault="000E6748" w:rsidP="00DC1824">
      <w:pPr>
        <w:pStyle w:val="Corpsdetexte"/>
        <w:numPr>
          <w:ilvl w:val="0"/>
          <w:numId w:val="23"/>
        </w:numPr>
      </w:pPr>
      <w:r>
        <w:t>Le système Bancaire : Correspond à l’API bancaire, elle reçoit des demandes de transaction de paiement ou de remboursement et retourne une réponse.</w:t>
      </w:r>
    </w:p>
    <w:p w:rsidR="000E6748" w:rsidRDefault="000E6748" w:rsidP="000E6748">
      <w:pPr>
        <w:pStyle w:val="Corpsdetexte"/>
      </w:pPr>
      <w:r>
        <w:t xml:space="preserve"> </w:t>
      </w:r>
    </w:p>
    <w:p w:rsidR="000E6748" w:rsidRDefault="000E6748" w:rsidP="000E6748">
      <w:pPr>
        <w:pStyle w:val="Corpsdetexte"/>
        <w:ind w:left="720"/>
      </w:pPr>
    </w:p>
    <w:p w:rsidR="002F6C46" w:rsidRDefault="002F6C46" w:rsidP="002F6C46">
      <w:pPr>
        <w:pStyle w:val="Corpsdetexte"/>
        <w:keepNext/>
        <w:jc w:val="center"/>
      </w:pPr>
      <w:r>
        <w:rPr>
          <w:noProof/>
          <w:lang w:eastAsia="fr-FR" w:bidi="ar-SA"/>
        </w:rPr>
        <w:lastRenderedPageBreak/>
        <w:drawing>
          <wp:inline distT="0" distB="0" distL="0" distR="0" wp14:anchorId="695E785D" wp14:editId="683C7F98">
            <wp:extent cx="4227338" cy="3427353"/>
            <wp:effectExtent l="0" t="0" r="1905"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8412" cy="3428224"/>
                    </a:xfrm>
                    <a:prstGeom prst="rect">
                      <a:avLst/>
                    </a:prstGeom>
                  </pic:spPr>
                </pic:pic>
              </a:graphicData>
            </a:graphic>
          </wp:inline>
        </w:drawing>
      </w:r>
    </w:p>
    <w:p w:rsidR="002F6C46" w:rsidRDefault="002F6C46" w:rsidP="002F6C46">
      <w:pPr>
        <w:pStyle w:val="Lgende"/>
        <w:jc w:val="center"/>
      </w:pPr>
      <w:r>
        <w:t xml:space="preserve">Figure </w:t>
      </w:r>
      <w:r w:rsidR="00AB0255">
        <w:fldChar w:fldCharType="begin"/>
      </w:r>
      <w:r w:rsidR="00AB0255">
        <w:instrText xml:space="preserve"> SEQ Figure \* ARABIC </w:instrText>
      </w:r>
      <w:r w:rsidR="00AB0255">
        <w:fldChar w:fldCharType="separate"/>
      </w:r>
      <w:r w:rsidR="000649D3">
        <w:rPr>
          <w:noProof/>
        </w:rPr>
        <w:t>7</w:t>
      </w:r>
      <w:r w:rsidR="00AB0255">
        <w:rPr>
          <w:noProof/>
        </w:rPr>
        <w:fldChar w:fldCharType="end"/>
      </w:r>
      <w:r>
        <w:t>: Diagramme de Package</w:t>
      </w:r>
    </w:p>
    <w:p w:rsidR="00983E21" w:rsidRDefault="00E119A8" w:rsidP="002F6C46">
      <w:pPr>
        <w:pStyle w:val="Titre2"/>
      </w:pPr>
      <w:bookmarkStart w:id="20" w:name="_Toc57823418"/>
      <w:r>
        <w:t>Les cas d’utilisation</w:t>
      </w:r>
      <w:bookmarkEnd w:id="20"/>
    </w:p>
    <w:p w:rsidR="00983E21" w:rsidRDefault="00E119A8">
      <w:pPr>
        <w:pStyle w:val="Titre3"/>
        <w:ind w:left="0" w:firstLine="0"/>
      </w:pPr>
      <w:bookmarkStart w:id="21" w:name="_Toc57823419"/>
      <w:r>
        <w:t xml:space="preserve">Package </w:t>
      </w:r>
      <w:r w:rsidR="00F937D4">
        <w:t>CDE</w:t>
      </w:r>
      <w:bookmarkEnd w:id="21"/>
    </w:p>
    <w:p w:rsidR="0045530C" w:rsidRDefault="0045530C" w:rsidP="0045530C">
      <w:pPr>
        <w:pStyle w:val="Titre4"/>
      </w:pPr>
      <w:bookmarkStart w:id="22" w:name="_Toc57823420"/>
      <w:r>
        <w:t>Cas d’utilisation </w:t>
      </w:r>
      <w:r w:rsidR="00B91003">
        <w:t xml:space="preserve">: </w:t>
      </w:r>
      <w:r w:rsidR="00B91003" w:rsidRPr="00B91003">
        <w:t>S’identifier</w:t>
      </w:r>
      <w:r w:rsidRPr="00B91003">
        <w:t xml:space="preserve"> sur le site</w:t>
      </w:r>
      <w:bookmarkEnd w:id="22"/>
    </w:p>
    <w:p w:rsidR="002F6C46" w:rsidRPr="002F6C46" w:rsidRDefault="002F6C46" w:rsidP="002F6C46">
      <w:pPr>
        <w:pStyle w:val="Corpsdetexte"/>
      </w:pPr>
    </w:p>
    <w:tbl>
      <w:tblPr>
        <w:tblW w:w="9100" w:type="dxa"/>
        <w:tblInd w:w="55" w:type="dxa"/>
        <w:tblCellMar>
          <w:left w:w="70" w:type="dxa"/>
          <w:right w:w="70" w:type="dxa"/>
        </w:tblCellMar>
        <w:tblLook w:val="04A0" w:firstRow="1" w:lastRow="0" w:firstColumn="1" w:lastColumn="0" w:noHBand="0" w:noVBand="1"/>
      </w:tblPr>
      <w:tblGrid>
        <w:gridCol w:w="2425"/>
        <w:gridCol w:w="6675"/>
      </w:tblGrid>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Cas n° 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Nom :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S'identifie sur le site - Client (Package "PDV")</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Acteur(s)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Client</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 de l'utilisateur</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Auteur (dates):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Rémy VALLET (22/12/2019)</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Pré-conditions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L'utilisateur a</w:t>
            </w:r>
            <w:r w:rsidRPr="00646F58">
              <w:rPr>
                <w:rFonts w:ascii="Calibri" w:eastAsia="Times New Roman" w:hAnsi="Calibri" w:cs="Times New Roman"/>
                <w:color w:val="000000"/>
                <w:sz w:val="18"/>
                <w:szCs w:val="18"/>
              </w:rPr>
              <w:t xml:space="preserve"> </w:t>
            </w:r>
            <w:r>
              <w:rPr>
                <w:rFonts w:ascii="Calibri" w:eastAsia="Times New Roman" w:hAnsi="Calibri" w:cs="Times New Roman"/>
                <w:color w:val="000000"/>
                <w:sz w:val="18"/>
                <w:szCs w:val="18"/>
              </w:rPr>
              <w:t>créé</w:t>
            </w:r>
            <w:r w:rsidRPr="00646F58">
              <w:rPr>
                <w:rFonts w:ascii="Calibri" w:eastAsia="Times New Roman" w:hAnsi="Calibri" w:cs="Times New Roman"/>
                <w:color w:val="000000"/>
                <w:sz w:val="18"/>
                <w:szCs w:val="18"/>
              </w:rPr>
              <w:t xml:space="preserve"> un compte sur le site</w:t>
            </w:r>
            <w:r w:rsidRPr="00646F58">
              <w:rPr>
                <w:rFonts w:ascii="Calibri" w:eastAsia="Times New Roman" w:hAnsi="Calibri" w:cs="Times New Roman"/>
                <w:color w:val="000000"/>
                <w:sz w:val="18"/>
                <w:szCs w:val="18"/>
              </w:rPr>
              <w:br/>
              <w:t>○ L'utilisateur possède un point de vente préféré</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Démarrage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client arrive sur la page d'identification</w:t>
            </w:r>
          </w:p>
        </w:tc>
      </w:tr>
      <w:tr w:rsidR="0045530C" w:rsidRPr="00646F58" w:rsidTr="006C368F">
        <w:trPr>
          <w:trHeight w:val="9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des scénarios</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 nominal</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saisie son identifiant (</w:t>
            </w:r>
            <w:proofErr w:type="spellStart"/>
            <w:r w:rsidRPr="00646F58">
              <w:rPr>
                <w:rFonts w:ascii="Calibri" w:eastAsia="Times New Roman" w:hAnsi="Calibri" w:cs="Times New Roman"/>
                <w:color w:val="000000"/>
                <w:sz w:val="18"/>
                <w:szCs w:val="18"/>
              </w:rPr>
              <w:t>eMail</w:t>
            </w:r>
            <w:proofErr w:type="spellEnd"/>
            <w:r w:rsidRPr="00646F58">
              <w:rPr>
                <w:rFonts w:ascii="Calibri" w:eastAsia="Times New Roman" w:hAnsi="Calibri" w:cs="Times New Roman"/>
                <w:color w:val="000000"/>
                <w:sz w:val="18"/>
                <w:szCs w:val="18"/>
              </w:rPr>
              <w:t>) et son mot de passe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2.</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interroge via une connexion sécurisé la correspondance en base de données.</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3.</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Le système renvoie une autorisation temporaire pour une session à durée limitée (expiration </w:t>
            </w:r>
            <w:proofErr w:type="spellStart"/>
            <w:r w:rsidRPr="00646F58">
              <w:rPr>
                <w:rFonts w:ascii="Calibri" w:eastAsia="Times New Roman" w:hAnsi="Calibri" w:cs="Times New Roman"/>
                <w:color w:val="000000"/>
                <w:sz w:val="18"/>
                <w:szCs w:val="18"/>
              </w:rPr>
              <w:t>token</w:t>
            </w:r>
            <w:proofErr w:type="spellEnd"/>
            <w:r w:rsidRPr="00646F58">
              <w:rPr>
                <w:rFonts w:ascii="Calibri" w:eastAsia="Times New Roman" w:hAnsi="Calibri" w:cs="Times New Roman"/>
                <w:color w:val="000000"/>
                <w:sz w:val="18"/>
                <w:szCs w:val="18"/>
              </w:rPr>
              <w:t>)</w:t>
            </w:r>
          </w:p>
        </w:tc>
      </w:tr>
      <w:tr w:rsidR="0045530C" w:rsidRPr="00646F58" w:rsidTr="006C368F">
        <w:trPr>
          <w:trHeight w:val="73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redirigé en page d'accueil, le catalogue produit du point de vente du profile chargé, une animation au niveau de l'icône d'identification lui confirme sa connexion (layer "connexion réussie")</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Scénarios alternatifs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1a.</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ne connaît pas son mot de passe</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1b.</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invité à cliquer sur un lien "mot de passe oublié"</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1c.</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affiche une page permettant de saisir un email et un bouton récupérer l'accès à mon compte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1d.</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trouve une correspondance utilisateur, il renvoie un email avec un lien contenant un jeton temporaire d'accès à la modification de mot de passe.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effectue une double saisie de son nouveau de passe et accède à son compte.</w:t>
            </w:r>
          </w:p>
        </w:tc>
      </w:tr>
      <w:tr w:rsidR="0045530C" w:rsidRPr="00646F58" w:rsidTr="006C368F">
        <w:trPr>
          <w:trHeight w:val="48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ne trouve pas de correspondance, l'utilisateur est invité à créer un compte.</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bl>
    <w:p w:rsidR="0045530C" w:rsidRPr="00646F58" w:rsidRDefault="0045530C" w:rsidP="0045530C">
      <w:pPr>
        <w:spacing w:after="200" w:line="276" w:lineRule="auto"/>
        <w:rPr>
          <w:rFonts w:asciiTheme="majorHAnsi" w:eastAsiaTheme="majorEastAsia" w:hAnsi="Calibri" w:cstheme="majorBidi"/>
          <w:color w:val="000000" w:themeColor="text1"/>
          <w:kern w:val="24"/>
          <w:sz w:val="52"/>
          <w:szCs w:val="52"/>
        </w:rPr>
      </w:pPr>
    </w:p>
    <w:p w:rsidR="0045530C" w:rsidRDefault="0045530C" w:rsidP="0045530C">
      <w:pPr>
        <w:spacing w:after="200" w:line="276" w:lineRule="auto"/>
        <w:rPr>
          <w:rFonts w:asciiTheme="majorHAnsi" w:eastAsiaTheme="majorEastAsia" w:hAnsi="Calibri" w:cstheme="majorBidi"/>
          <w:color w:val="000000" w:themeColor="text1"/>
          <w:kern w:val="24"/>
          <w:sz w:val="52"/>
          <w:szCs w:val="52"/>
        </w:rPr>
      </w:pPr>
      <w:r>
        <w:rPr>
          <w:rFonts w:asciiTheme="majorHAnsi" w:eastAsiaTheme="majorEastAsia" w:hAnsi="Calibri" w:cstheme="majorBidi"/>
          <w:color w:val="000000" w:themeColor="text1"/>
          <w:kern w:val="24"/>
          <w:sz w:val="52"/>
          <w:szCs w:val="52"/>
        </w:rPr>
        <w:br w:type="page"/>
      </w:r>
    </w:p>
    <w:tbl>
      <w:tblPr>
        <w:tblW w:w="9100" w:type="dxa"/>
        <w:tblInd w:w="55" w:type="dxa"/>
        <w:tblCellMar>
          <w:left w:w="70" w:type="dxa"/>
          <w:right w:w="70" w:type="dxa"/>
        </w:tblCellMar>
        <w:tblLook w:val="04A0" w:firstRow="1" w:lastRow="0" w:firstColumn="1" w:lastColumn="0" w:noHBand="0" w:noVBand="1"/>
      </w:tblPr>
      <w:tblGrid>
        <w:gridCol w:w="2672"/>
        <w:gridCol w:w="6428"/>
      </w:tblGrid>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 </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Fin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Scénario nominal point 4</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Post-conditions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Compléments</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Ergonomie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L'utilisateur visualise à chaque action la réussite ou l'échec de l'action (layer/</w:t>
            </w:r>
            <w:proofErr w:type="spellStart"/>
            <w:r w:rsidRPr="00646F58">
              <w:rPr>
                <w:rFonts w:ascii="Calibri" w:eastAsia="Times New Roman" w:hAnsi="Calibri" w:cs="Times New Roman"/>
                <w:color w:val="000000"/>
                <w:sz w:val="18"/>
                <w:szCs w:val="18"/>
              </w:rPr>
              <w:t>popin</w:t>
            </w:r>
            <w:proofErr w:type="spellEnd"/>
            <w:r w:rsidRPr="00646F58">
              <w:rPr>
                <w:rFonts w:ascii="Calibri" w:eastAsia="Times New Roman" w:hAnsi="Calibri" w:cs="Times New Roman"/>
                <w:color w:val="000000"/>
                <w:sz w:val="18"/>
                <w:szCs w:val="18"/>
              </w:rPr>
              <w:t xml:space="preserve"> en affichage temporaire).</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Performance attendue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Envoie rapide du lien de réinitialisation du mot de passe</w:t>
            </w:r>
            <w:r w:rsidRPr="00646F58">
              <w:rPr>
                <w:rFonts w:ascii="Calibri" w:eastAsia="Times New Roman" w:hAnsi="Calibri" w:cs="Times New Roman"/>
                <w:color w:val="000000"/>
                <w:sz w:val="18"/>
                <w:szCs w:val="18"/>
              </w:rPr>
              <w:br/>
              <w:t>○ Un affichage intuitif de la réussite ou de l'échec d'une action</w:t>
            </w:r>
          </w:p>
        </w:tc>
      </w:tr>
      <w:tr w:rsidR="0045530C" w:rsidRPr="00646F58" w:rsidTr="00B91003">
        <w:trPr>
          <w:trHeight w:val="97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Problèmes non résolus</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Comment gérer les tentatives de saturation de demande de réinitialisation de mot de passe ? Seriez-vous d'accord pour bannir sur une durée limité les </w:t>
            </w:r>
            <w:proofErr w:type="spellStart"/>
            <w:r w:rsidRPr="00646F58">
              <w:rPr>
                <w:rFonts w:ascii="Calibri" w:eastAsia="Times New Roman" w:hAnsi="Calibri" w:cs="Times New Roman"/>
                <w:color w:val="000000"/>
                <w:sz w:val="18"/>
                <w:szCs w:val="18"/>
              </w:rPr>
              <w:t>ips</w:t>
            </w:r>
            <w:proofErr w:type="spellEnd"/>
            <w:r w:rsidRPr="00646F58">
              <w:rPr>
                <w:rFonts w:ascii="Calibri" w:eastAsia="Times New Roman" w:hAnsi="Calibri" w:cs="Times New Roman"/>
                <w:color w:val="000000"/>
                <w:sz w:val="18"/>
                <w:szCs w:val="18"/>
              </w:rPr>
              <w:t xml:space="preserve"> effectuant des demande de réinitialisation de mot de passe (ex : 5 tentatives successives -&gt; IP bannie pendant 24H ?)</w:t>
            </w:r>
          </w:p>
        </w:tc>
      </w:tr>
    </w:tbl>
    <w:p w:rsidR="0045530C" w:rsidRPr="00D33452" w:rsidRDefault="0045530C" w:rsidP="0045530C">
      <w:pPr>
        <w:pStyle w:val="Corpsdetexte"/>
        <w:spacing w:before="240"/>
        <w:rPr>
          <w:rFonts w:eastAsia="DejaVu Sans" w:cs="DejaVu Sans"/>
        </w:rPr>
      </w:pPr>
    </w:p>
    <w:p w:rsidR="0045530C" w:rsidRPr="00767060" w:rsidRDefault="0045530C" w:rsidP="0045530C">
      <w:pPr>
        <w:pStyle w:val="Titre4"/>
        <w:rPr>
          <w:rFonts w:eastAsia="DejaVu Sans" w:cs="DejaVu Sans"/>
        </w:rPr>
      </w:pPr>
      <w:bookmarkStart w:id="23" w:name="_Toc57823421"/>
      <w:r>
        <w:t xml:space="preserve">Cas d’utilisation : </w:t>
      </w:r>
      <w:r w:rsidRPr="00FF5578">
        <w:rPr>
          <w:rFonts w:eastAsia="DejaVu Sans" w:cs="DejaVu Sans"/>
        </w:rPr>
        <w:t>Passer une commande</w:t>
      </w:r>
      <w:bookmarkEnd w:id="23"/>
      <w:r w:rsidRPr="00767060">
        <w:rPr>
          <w:rFonts w:eastAsia="DejaVu Sans" w:cs="DejaVu Sans"/>
        </w:rPr>
        <w:t xml:space="preserve"> </w:t>
      </w:r>
    </w:p>
    <w:tbl>
      <w:tblPr>
        <w:tblW w:w="8660" w:type="dxa"/>
        <w:tblInd w:w="55" w:type="dxa"/>
        <w:tblCellMar>
          <w:left w:w="70" w:type="dxa"/>
          <w:right w:w="70" w:type="dxa"/>
        </w:tblCellMar>
        <w:tblLook w:val="04A0" w:firstRow="1" w:lastRow="0" w:firstColumn="1" w:lastColumn="0" w:noHBand="0" w:noVBand="1"/>
      </w:tblPr>
      <w:tblGrid>
        <w:gridCol w:w="1700"/>
        <w:gridCol w:w="6960"/>
      </w:tblGrid>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Passer une commande - Client (Package "CDE")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Client</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passe commande à partir du site Web</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(22/11/2019)</w:t>
            </w:r>
          </w:p>
        </w:tc>
      </w:tr>
      <w:tr w:rsidR="0045530C" w:rsidRPr="00D56672" w:rsidTr="006C368F">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L’utilisateur est authentifié.</w:t>
            </w:r>
            <w:r w:rsidRPr="00D56672">
              <w:rPr>
                <w:rFonts w:ascii="Calibri" w:eastAsia="Times New Roman" w:hAnsi="Calibri" w:cs="Times New Roman"/>
                <w:color w:val="000000"/>
                <w:sz w:val="18"/>
                <w:szCs w:val="18"/>
              </w:rPr>
              <w:br/>
              <w:t>○ Le PDV favoris est sélectionné à la création de compte ou modifié lors de la navigation</w:t>
            </w:r>
            <w:r w:rsidRPr="00D56672">
              <w:rPr>
                <w:rFonts w:ascii="Calibri" w:eastAsia="Times New Roman" w:hAnsi="Calibri" w:cs="Times New Roman"/>
                <w:color w:val="000000"/>
                <w:sz w:val="18"/>
                <w:szCs w:val="18"/>
              </w:rPr>
              <w:br/>
              <w:t>○ L'utilisateur ajouté des produits au panier</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Démarrage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clique sur "Commander"</w:t>
            </w:r>
          </w:p>
        </w:tc>
      </w:tr>
      <w:tr w:rsidR="0045530C" w:rsidRPr="00D56672" w:rsidTr="006C368F">
        <w:trPr>
          <w:trHeight w:val="9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w:t>
            </w:r>
            <w:proofErr w:type="spellStart"/>
            <w:r w:rsidRPr="00D56672">
              <w:rPr>
                <w:rFonts w:ascii="Calibri" w:eastAsia="Times New Roman" w:hAnsi="Calibri" w:cs="Times New Roman"/>
                <w:color w:val="000000"/>
                <w:sz w:val="18"/>
                <w:szCs w:val="18"/>
              </w:rPr>
              <w:t>re</w:t>
            </w:r>
            <w:proofErr w:type="spellEnd"/>
            <w:r w:rsidRPr="00D56672">
              <w:rPr>
                <w:rFonts w:ascii="Calibri" w:eastAsia="Times New Roman" w:hAnsi="Calibri" w:cs="Times New Roman"/>
                <w:color w:val="000000"/>
                <w:sz w:val="18"/>
                <w:szCs w:val="18"/>
              </w:rPr>
              <w:t>-)calcul la disponibilité des produits</w:t>
            </w:r>
          </w:p>
        </w:tc>
      </w:tr>
      <w:tr w:rsidR="0045530C" w:rsidRPr="00D56672" w:rsidTr="006C368F">
        <w:trPr>
          <w:trHeight w:val="121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site </w:t>
            </w:r>
            <w:proofErr w:type="gramStart"/>
            <w:r w:rsidRPr="00D56672">
              <w:rPr>
                <w:rFonts w:ascii="Calibri" w:eastAsia="Times New Roman" w:hAnsi="Calibri" w:cs="Times New Roman"/>
                <w:color w:val="000000"/>
                <w:sz w:val="18"/>
                <w:szCs w:val="18"/>
              </w:rPr>
              <w:t>web</w:t>
            </w:r>
            <w:r>
              <w:rPr>
                <w:rFonts w:ascii="Calibri" w:eastAsia="Times New Roman" w:hAnsi="Calibri" w:cs="Times New Roman"/>
                <w:color w:val="000000"/>
                <w:sz w:val="18"/>
                <w:szCs w:val="18"/>
              </w:rPr>
              <w:t xml:space="preserve"> </w:t>
            </w:r>
            <w:r w:rsidRPr="00D56672">
              <w:rPr>
                <w:rFonts w:ascii="Calibri" w:eastAsia="Times New Roman" w:hAnsi="Calibri" w:cs="Times New Roman"/>
                <w:color w:val="000000"/>
                <w:sz w:val="18"/>
                <w:szCs w:val="18"/>
              </w:rPr>
              <w:t xml:space="preserve"> :</w:t>
            </w:r>
            <w:proofErr w:type="gramEnd"/>
            <w:r w:rsidRPr="00D56672">
              <w:rPr>
                <w:rFonts w:ascii="Calibri" w:eastAsia="Times New Roman" w:hAnsi="Calibri" w:cs="Times New Roman"/>
                <w:color w:val="000000"/>
                <w:sz w:val="18"/>
                <w:szCs w:val="18"/>
              </w:rPr>
              <w:br/>
              <w:t>Propose la livraison ou le retrait sur le PDV sélectionné</w:t>
            </w:r>
            <w:r w:rsidRPr="00D56672">
              <w:rPr>
                <w:rFonts w:ascii="Calibri" w:eastAsia="Times New Roman" w:hAnsi="Calibri" w:cs="Times New Roman"/>
                <w:color w:val="000000"/>
                <w:sz w:val="18"/>
                <w:szCs w:val="18"/>
              </w:rPr>
              <w:br/>
              <w:t>Propose le choix du mode de paiement (à la livraison, en PDV, Modes de paiements Web)</w:t>
            </w:r>
            <w:r w:rsidRPr="00D56672">
              <w:rPr>
                <w:rFonts w:ascii="Calibri" w:eastAsia="Times New Roman" w:hAnsi="Calibri" w:cs="Times New Roman"/>
                <w:color w:val="000000"/>
                <w:sz w:val="18"/>
                <w:szCs w:val="18"/>
              </w:rPr>
              <w:br/>
              <w:t>Affiche le récapitulatif des informations de commandes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sélectionne les propositions et valide</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interroge le paiement (confirmation bancaire = ok, autre mode de paiement = ok)</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valide la commande (attribution PDV) et change son statut ("Envoyé au Point de Vente")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6.</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 confirmation de commande.</w:t>
            </w:r>
          </w:p>
        </w:tc>
      </w:tr>
      <w:tr w:rsidR="0045530C" w:rsidRPr="00D56672" w:rsidTr="006C368F">
        <w:trPr>
          <w:trHeight w:val="300"/>
        </w:trPr>
        <w:tc>
          <w:tcPr>
            <w:tcW w:w="8660" w:type="dxa"/>
            <w:gridSpan w:val="2"/>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 produits ne sont plus disponibles depuis la mise au panier</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1b.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une quantité 0 sur les pizzas impactées et invite l'uti</w:t>
            </w:r>
            <w:r>
              <w:rPr>
                <w:rFonts w:ascii="Calibri" w:eastAsia="Times New Roman" w:hAnsi="Calibri" w:cs="Times New Roman"/>
                <w:color w:val="000000"/>
                <w:sz w:val="18"/>
                <w:szCs w:val="18"/>
              </w:rPr>
              <w:t>li</w:t>
            </w:r>
            <w:r w:rsidRPr="00D56672">
              <w:rPr>
                <w:rFonts w:ascii="Calibri" w:eastAsia="Times New Roman" w:hAnsi="Calibri" w:cs="Times New Roman"/>
                <w:color w:val="000000"/>
                <w:sz w:val="18"/>
                <w:szCs w:val="18"/>
              </w:rPr>
              <w:t>sateur à sélectionner une autre pizza (moteur de recommandation "Pizzas Similaires")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décide de modifié le PDV à cette étape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avertis que le panier vas être vidé (Accepter/Conserver ce PDV).</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invite l'utilisateur à choisir un PDV (retour à l'étape ajout panier)</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confirmation bancaire est refusée, le site web invite à sélectionner un autre mode de paiement.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 et effectue un remboursement le cas échéant.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modifie sa commande, le système passe la commande en statut Annulée et effectue un remboursement le cas échéant.</w:t>
            </w:r>
          </w:p>
        </w:tc>
      </w:tr>
      <w:tr w:rsidR="0045530C" w:rsidRPr="00D56672" w:rsidTr="006C368F">
        <w:trPr>
          <w:trHeight w:val="73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l'annulation de commande et propose d'afficher le panier. Le système créé un nouveau panier avec le contenu de la commandé précédemment annulée.</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6</w:t>
            </w:r>
            <w:r w:rsidRPr="00D56672">
              <w:rPr>
                <w:rFonts w:ascii="Calibri" w:eastAsia="Times New Roman" w:hAnsi="Calibri" w:cs="Times New Roman"/>
                <w:color w:val="000000"/>
                <w:sz w:val="18"/>
                <w:szCs w:val="18"/>
              </w:rPr>
              <w:br/>
              <w:t>○ Scénario alternatif points 3a, 5a et 5b.</w:t>
            </w:r>
          </w:p>
        </w:tc>
      </w:tr>
      <w:tr w:rsidR="0045530C" w:rsidRPr="00D56672" w:rsidTr="006C368F">
        <w:trPr>
          <w:trHeight w:val="16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 Une confirmation de commande est envoyé au client (lien auto-loguant vers sa commande) </w:t>
            </w:r>
            <w:r w:rsidRPr="00D56672">
              <w:rPr>
                <w:rFonts w:ascii="Calibri" w:eastAsia="Times New Roman" w:hAnsi="Calibri" w:cs="Times New Roman"/>
                <w:color w:val="000000"/>
                <w:sz w:val="18"/>
                <w:szCs w:val="18"/>
              </w:rPr>
              <w:br/>
              <w:t>○ La commande et son statut est consultable sur le compte client.</w:t>
            </w:r>
            <w:r w:rsidRPr="00D56672">
              <w:rPr>
                <w:rFonts w:ascii="Calibri" w:eastAsia="Times New Roman" w:hAnsi="Calibri" w:cs="Times New Roman"/>
                <w:color w:val="000000"/>
                <w:sz w:val="18"/>
                <w:szCs w:val="18"/>
              </w:rPr>
              <w:br/>
              <w:t>○ Le client accède à l'option modifier/annuler une commande tant que le statut est &lt; à "en cours de préparation".</w:t>
            </w:r>
            <w:r w:rsidRPr="00D56672">
              <w:rPr>
                <w:rFonts w:ascii="Calibri" w:eastAsia="Times New Roman" w:hAnsi="Calibri" w:cs="Times New Roman"/>
                <w:color w:val="000000"/>
                <w:sz w:val="18"/>
                <w:szCs w:val="18"/>
              </w:rPr>
              <w:br/>
              <w:t>○ Log des résultats de transaction bancaire</w:t>
            </w:r>
            <w:r w:rsidRPr="00D56672">
              <w:rPr>
                <w:rFonts w:ascii="Calibri" w:eastAsia="Times New Roman" w:hAnsi="Calibri" w:cs="Times New Roman"/>
                <w:color w:val="000000"/>
                <w:sz w:val="18"/>
                <w:szCs w:val="18"/>
              </w:rPr>
              <w:br/>
              <w:t>○ BDD CDE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Ergonomie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Simplification du tunnel de commande (3 étapes</w:t>
            </w:r>
            <w:proofErr w:type="gramStart"/>
            <w:r w:rsidRPr="00D56672">
              <w:rPr>
                <w:rFonts w:ascii="Calibri" w:eastAsia="Times New Roman" w:hAnsi="Calibri" w:cs="Times New Roman"/>
                <w:color w:val="000000"/>
                <w:sz w:val="18"/>
                <w:szCs w:val="18"/>
              </w:rPr>
              <w:t>)</w:t>
            </w:r>
            <w:proofErr w:type="gramEnd"/>
            <w:r w:rsidRPr="00D56672">
              <w:rPr>
                <w:rFonts w:ascii="Calibri" w:eastAsia="Times New Roman" w:hAnsi="Calibri" w:cs="Times New Roman"/>
                <w:color w:val="000000"/>
                <w:sz w:val="18"/>
                <w:szCs w:val="18"/>
              </w:rPr>
              <w:br/>
              <w:t>Gestion de l'affichage des commandes sur le compte client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Temps de réponse requêtes des ingrédients disponible &lt; 500ms sur un panier </w:t>
            </w:r>
            <w:proofErr w:type="spellStart"/>
            <w:r w:rsidRPr="00D56672">
              <w:rPr>
                <w:rFonts w:ascii="Calibri" w:eastAsia="Times New Roman" w:hAnsi="Calibri" w:cs="Times New Roman"/>
                <w:color w:val="000000"/>
                <w:sz w:val="18"/>
                <w:szCs w:val="18"/>
              </w:rPr>
              <w:t>Qtté</w:t>
            </w:r>
            <w:proofErr w:type="spellEnd"/>
            <w:r w:rsidRPr="00D56672">
              <w:rPr>
                <w:rFonts w:ascii="Calibri" w:eastAsia="Times New Roman" w:hAnsi="Calibri" w:cs="Times New Roman"/>
                <w:color w:val="000000"/>
                <w:sz w:val="18"/>
                <w:szCs w:val="18"/>
              </w:rPr>
              <w:t xml:space="preserve"> 1 du catalogue produit complet.</w:t>
            </w:r>
          </w:p>
        </w:tc>
      </w:tr>
      <w:tr w:rsidR="0045530C" w:rsidRPr="00D56672" w:rsidTr="006C368F">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Seriez-vous en mesure d'alimenter et mettre à jour le moteur de recommandation "Pizzas Similaires" ?</w:t>
            </w:r>
            <w:r w:rsidRPr="00D56672">
              <w:rPr>
                <w:rFonts w:ascii="Calibri" w:eastAsia="Times New Roman" w:hAnsi="Calibri" w:cs="Times New Roman"/>
                <w:color w:val="000000"/>
                <w:sz w:val="18"/>
                <w:szCs w:val="18"/>
              </w:rPr>
              <w:br/>
              <w:t>Doit-on masquer par défaut les commandes annulées ou bien les placer dans un groupe distincte (ex : "</w:t>
            </w:r>
            <w:proofErr w:type="spellStart"/>
            <w:r w:rsidRPr="00D56672">
              <w:rPr>
                <w:rFonts w:ascii="Calibri" w:eastAsia="Times New Roman" w:hAnsi="Calibri" w:cs="Times New Roman"/>
                <w:color w:val="000000"/>
                <w:sz w:val="18"/>
                <w:szCs w:val="18"/>
              </w:rPr>
              <w:t>Archived</w:t>
            </w:r>
            <w:proofErr w:type="spellEnd"/>
            <w:r w:rsidRPr="00D56672">
              <w:rPr>
                <w:rFonts w:ascii="Calibri" w:eastAsia="Times New Roman" w:hAnsi="Calibri" w:cs="Times New Roman"/>
                <w:color w:val="000000"/>
                <w:sz w:val="18"/>
                <w:szCs w:val="18"/>
              </w:rPr>
              <w:t xml:space="preserve"> </w:t>
            </w:r>
            <w:proofErr w:type="spellStart"/>
            <w:r w:rsidRPr="00D56672">
              <w:rPr>
                <w:rFonts w:ascii="Calibri" w:eastAsia="Times New Roman" w:hAnsi="Calibri" w:cs="Times New Roman"/>
                <w:color w:val="000000"/>
                <w:sz w:val="18"/>
                <w:szCs w:val="18"/>
              </w:rPr>
              <w:t>Order</w:t>
            </w:r>
            <w:proofErr w:type="spellEnd"/>
            <w:r w:rsidRPr="00D56672">
              <w:rPr>
                <w:rFonts w:ascii="Calibri" w:eastAsia="Times New Roman" w:hAnsi="Calibri" w:cs="Times New Roman"/>
                <w:color w:val="000000"/>
                <w:sz w:val="18"/>
                <w:szCs w:val="18"/>
              </w:rPr>
              <w:t>")</w:t>
            </w:r>
          </w:p>
        </w:tc>
      </w:tr>
    </w:tbl>
    <w:p w:rsidR="0045530C" w:rsidRDefault="0045530C" w:rsidP="0045530C">
      <w:pPr>
        <w:pStyle w:val="Titre4"/>
        <w:rPr>
          <w:rFonts w:eastAsia="DejaVu Sans" w:cs="DejaVu Sans"/>
        </w:rPr>
      </w:pPr>
      <w:bookmarkStart w:id="24" w:name="_Toc57823422"/>
      <w:r>
        <w:t xml:space="preserve">Cas d’utilisation : </w:t>
      </w:r>
      <w:r w:rsidRPr="00FF5578">
        <w:rPr>
          <w:rFonts w:eastAsia="DejaVu Sans" w:cs="DejaVu Sans"/>
        </w:rPr>
        <w:t>Effectue une livraison</w:t>
      </w:r>
      <w:bookmarkEnd w:id="24"/>
    </w:p>
    <w:tbl>
      <w:tblPr>
        <w:tblW w:w="8804" w:type="dxa"/>
        <w:tblInd w:w="55" w:type="dxa"/>
        <w:tblCellMar>
          <w:left w:w="70" w:type="dxa"/>
          <w:right w:w="70" w:type="dxa"/>
        </w:tblCellMar>
        <w:tblLook w:val="04A0" w:firstRow="1" w:lastRow="0" w:firstColumn="1" w:lastColumn="0" w:noHBand="0" w:noVBand="1"/>
      </w:tblPr>
      <w:tblGrid>
        <w:gridCol w:w="2453"/>
        <w:gridCol w:w="6351"/>
      </w:tblGrid>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Effectue une livraison de pizza - Livreur (Package "CDE")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Livreur, Pizzaiolo,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remise au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(29/11/2019)</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La commande est passée en statut Retrait Disponible ou Livraison en Cours</w:t>
            </w:r>
            <w:r w:rsidRPr="00D56672">
              <w:rPr>
                <w:rFonts w:ascii="Calibri" w:eastAsia="Times New Roman" w:hAnsi="Calibri" w:cs="Times New Roman"/>
                <w:color w:val="000000"/>
                <w:sz w:val="18"/>
                <w:szCs w:val="18"/>
              </w:rPr>
              <w:br/>
              <w:t>○ L'action retrait/livraison client est désactivé lorsque le paiement est en attente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Démarrage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livreur ou le Pizzaiolo (employé) est en face du client pour lui remettre sa commande</w:t>
            </w:r>
          </w:p>
        </w:tc>
      </w:tr>
      <w:tr w:rsidR="0045530C" w:rsidRPr="00D56672" w:rsidTr="006C368F">
        <w:trPr>
          <w:trHeight w:val="9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consulte la commande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encaisse la commande : CB/</w:t>
            </w:r>
            <w:proofErr w:type="spellStart"/>
            <w:r w:rsidRPr="00D56672">
              <w:rPr>
                <w:rFonts w:ascii="Calibri" w:eastAsia="Times New Roman" w:hAnsi="Calibri" w:cs="Times New Roman"/>
                <w:color w:val="000000"/>
                <w:sz w:val="18"/>
                <w:szCs w:val="18"/>
              </w:rPr>
              <w:t>ePaiement</w:t>
            </w:r>
            <w:proofErr w:type="spellEnd"/>
            <w:r w:rsidRPr="00D56672">
              <w:rPr>
                <w:rFonts w:ascii="Calibri" w:eastAsia="Times New Roman" w:hAnsi="Calibri" w:cs="Times New Roman"/>
                <w:color w:val="000000"/>
                <w:sz w:val="18"/>
                <w:szCs w:val="18"/>
              </w:rPr>
              <w:t>/Espèce/Avoir client (paiement en attente -&gt; paiement validé)</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remet la commande au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vérifie sa commande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passe la commande en statut "livraison effectuée" (livreur) ou "retrait effectué (Pizzaiolo)</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n'a pas la monnaie / Le client n'a pas l'appoint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 avoir au client (remboursable en PDV)</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incomplète (reliquat resté en PDV, produit détérioré)</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scinde la commande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4c.</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system passe la commande initiale en statut "livraison partielle"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4d.</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system génère une commande fille avec le reliquat </w:t>
            </w:r>
          </w:p>
        </w:tc>
      </w:tr>
      <w:tr w:rsidR="0045530C" w:rsidRPr="00D56672" w:rsidTr="006C368F">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4e.</w:t>
            </w:r>
          </w:p>
        </w:tc>
        <w:tc>
          <w:tcPr>
            <w:tcW w:w="6351" w:type="dxa"/>
            <w:tcBorders>
              <w:top w:val="nil"/>
              <w:left w:val="nil"/>
              <w:bottom w:val="nil"/>
              <w:right w:val="nil"/>
            </w:tcBorders>
            <w:shd w:val="clear" w:color="auto" w:fill="E5E5E5" w:themeFill="text1" w:themeFillTint="1A"/>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une solution au client (livraison, annulation, remboursement)</w:t>
            </w:r>
          </w:p>
        </w:tc>
      </w:tr>
      <w:tr w:rsidR="0045530C" w:rsidRPr="00D56672" w:rsidTr="006C368F">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4f.</w:t>
            </w:r>
          </w:p>
        </w:tc>
        <w:tc>
          <w:tcPr>
            <w:tcW w:w="6351" w:type="dxa"/>
            <w:tcBorders>
              <w:top w:val="nil"/>
              <w:left w:val="nil"/>
              <w:bottom w:val="nil"/>
              <w:right w:val="nil"/>
            </w:tcBorders>
            <w:shd w:val="clear" w:color="auto" w:fill="E5E5E5" w:themeFill="text1" w:themeFillTint="1A"/>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modifie la commande fille selon le choix client</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5</w:t>
            </w:r>
            <w:r w:rsidRPr="00D56672">
              <w:rPr>
                <w:rFonts w:ascii="Calibri" w:eastAsia="Times New Roman" w:hAnsi="Calibri" w:cs="Times New Roman"/>
                <w:color w:val="000000"/>
                <w:sz w:val="18"/>
                <w:szCs w:val="18"/>
              </w:rPr>
              <w:br/>
              <w:t>○ Scénario alternatif points 4c</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statut de la commande est mis </w:t>
            </w:r>
            <w:proofErr w:type="spellStart"/>
            <w:r w:rsidRPr="00D56672">
              <w:rPr>
                <w:rFonts w:ascii="Calibri" w:eastAsia="Times New Roman" w:hAnsi="Calibri" w:cs="Times New Roman"/>
                <w:color w:val="000000"/>
                <w:sz w:val="18"/>
                <w:szCs w:val="18"/>
              </w:rPr>
              <w:t>a</w:t>
            </w:r>
            <w:proofErr w:type="spellEnd"/>
            <w:r w:rsidRPr="00D56672">
              <w:rPr>
                <w:rFonts w:ascii="Calibri" w:eastAsia="Times New Roman" w:hAnsi="Calibri" w:cs="Times New Roman"/>
                <w:color w:val="000000"/>
                <w:sz w:val="18"/>
                <w:szCs w:val="18"/>
              </w:rPr>
              <w:t xml:space="preserve"> jour dans le system (affiché également sur compte client) </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alternatif : La commande fille est mise à jour dans le système ("Annulation" ou "En cours de préparation")</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6C368F">
        <w:trPr>
          <w:trHeight w:val="385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Ergonomie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liste des commande permet un affichage rapide des informations de livraison :</w:t>
            </w:r>
            <w:r w:rsidRPr="00D56672">
              <w:rPr>
                <w:rFonts w:ascii="Calibri" w:eastAsia="Times New Roman" w:hAnsi="Calibri" w:cs="Times New Roman"/>
                <w:color w:val="000000"/>
                <w:sz w:val="18"/>
                <w:szCs w:val="18"/>
              </w:rPr>
              <w:br/>
              <w:t>○Statut commande</w:t>
            </w:r>
            <w:r w:rsidRPr="00D56672">
              <w:rPr>
                <w:rFonts w:ascii="Calibri" w:eastAsia="Times New Roman" w:hAnsi="Calibri" w:cs="Times New Roman"/>
                <w:color w:val="000000"/>
                <w:sz w:val="18"/>
                <w:szCs w:val="18"/>
              </w:rPr>
              <w:br/>
              <w:t>○Contenu commande</w:t>
            </w:r>
            <w:r w:rsidRPr="00D56672">
              <w:rPr>
                <w:rFonts w:ascii="Calibri" w:eastAsia="Times New Roman" w:hAnsi="Calibri" w:cs="Times New Roman"/>
                <w:color w:val="000000"/>
                <w:sz w:val="18"/>
                <w:szCs w:val="18"/>
              </w:rPr>
              <w:br/>
              <w:t>○Adresse de livraison</w:t>
            </w:r>
            <w:r w:rsidRPr="00D56672">
              <w:rPr>
                <w:rFonts w:ascii="Calibri" w:eastAsia="Times New Roman" w:hAnsi="Calibri" w:cs="Times New Roman"/>
                <w:color w:val="000000"/>
                <w:sz w:val="18"/>
                <w:szCs w:val="18"/>
              </w:rPr>
              <w:br/>
              <w:t xml:space="preserve">○Boutons : </w:t>
            </w:r>
            <w:r w:rsidRPr="00D56672">
              <w:rPr>
                <w:rFonts w:ascii="Calibri" w:eastAsia="Times New Roman" w:hAnsi="Calibri" w:cs="Times New Roman"/>
                <w:color w:val="000000"/>
                <w:sz w:val="18"/>
                <w:szCs w:val="18"/>
              </w:rPr>
              <w:br/>
              <w:t xml:space="preserve">   - Paiement Commande (affiché si </w:t>
            </w:r>
            <w:proofErr w:type="spellStart"/>
            <w:r w:rsidRPr="00D56672">
              <w:rPr>
                <w:rFonts w:ascii="Calibri" w:eastAsia="Times New Roman" w:hAnsi="Calibri" w:cs="Times New Roman"/>
                <w:color w:val="000000"/>
                <w:sz w:val="18"/>
                <w:szCs w:val="18"/>
              </w:rPr>
              <w:t>idle</w:t>
            </w:r>
            <w:proofErr w:type="spellEnd"/>
            <w:r w:rsidRPr="00D56672">
              <w:rPr>
                <w:rFonts w:ascii="Calibri" w:eastAsia="Times New Roman" w:hAnsi="Calibri" w:cs="Times New Roman"/>
                <w:color w:val="000000"/>
                <w:sz w:val="18"/>
                <w:szCs w:val="18"/>
              </w:rPr>
              <w:t xml:space="preserve"> paiement)</w:t>
            </w:r>
            <w:r w:rsidRPr="00D56672">
              <w:rPr>
                <w:rFonts w:ascii="Calibri" w:eastAsia="Times New Roman" w:hAnsi="Calibri" w:cs="Times New Roman"/>
                <w:color w:val="000000"/>
                <w:sz w:val="18"/>
                <w:szCs w:val="18"/>
              </w:rPr>
              <w:br/>
              <w:t xml:space="preserve">   - Retrait effectué | Livraison effectuée ( | (affiché si paiement effectué)</w:t>
            </w:r>
            <w:r w:rsidRPr="00D56672">
              <w:rPr>
                <w:rFonts w:ascii="Calibri" w:eastAsia="Times New Roman" w:hAnsi="Calibri" w:cs="Times New Roman"/>
                <w:color w:val="000000"/>
                <w:sz w:val="18"/>
                <w:szCs w:val="18"/>
              </w:rPr>
              <w:br/>
              <w:t xml:space="preserve">   -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xml:space="preserve"> Commande</w:t>
            </w:r>
            <w:r w:rsidRPr="00D56672">
              <w:rPr>
                <w:rFonts w:ascii="Calibri" w:eastAsia="Times New Roman" w:hAnsi="Calibri" w:cs="Times New Roman"/>
                <w:color w:val="000000"/>
                <w:sz w:val="18"/>
                <w:szCs w:val="18"/>
              </w:rPr>
              <w:br/>
              <w:t xml:space="preserve">○ Menu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xml:space="preserve"> commande :</w:t>
            </w:r>
            <w:r w:rsidRPr="00D56672">
              <w:rPr>
                <w:rFonts w:ascii="Calibri" w:eastAsia="Times New Roman" w:hAnsi="Calibri" w:cs="Times New Roman"/>
                <w:color w:val="000000"/>
                <w:sz w:val="18"/>
                <w:szCs w:val="18"/>
              </w:rPr>
              <w:br/>
              <w:t xml:space="preserve">  - Mode Edition de la commande mère</w:t>
            </w:r>
            <w:r w:rsidRPr="00D56672">
              <w:rPr>
                <w:rFonts w:ascii="Calibri" w:eastAsia="Times New Roman" w:hAnsi="Calibri" w:cs="Times New Roman"/>
                <w:color w:val="000000"/>
                <w:sz w:val="18"/>
                <w:szCs w:val="18"/>
              </w:rPr>
              <w:br/>
              <w:t xml:space="preserve">  - Check box et quantité des produits à générer dans une commande fille</w:t>
            </w:r>
            <w:r w:rsidRPr="00D56672">
              <w:rPr>
                <w:rFonts w:ascii="Calibri" w:eastAsia="Times New Roman" w:hAnsi="Calibri" w:cs="Times New Roman"/>
                <w:color w:val="000000"/>
                <w:sz w:val="18"/>
                <w:szCs w:val="18"/>
              </w:rPr>
              <w:br/>
              <w:t xml:space="preserve">  - Validation : </w:t>
            </w:r>
            <w:r w:rsidRPr="00D56672">
              <w:rPr>
                <w:rFonts w:ascii="Calibri" w:eastAsia="Times New Roman" w:hAnsi="Calibri" w:cs="Times New Roman"/>
                <w:color w:val="000000"/>
                <w:sz w:val="18"/>
                <w:szCs w:val="18"/>
              </w:rPr>
              <w:br/>
              <w:t xml:space="preserve">        --&gt; Commandé Mère : clôturée en statut partiel (quantité 0 ou ajusté sur les produit de la commande fille)</w:t>
            </w:r>
            <w:r w:rsidRPr="00D56672">
              <w:rPr>
                <w:rFonts w:ascii="Calibri" w:eastAsia="Times New Roman" w:hAnsi="Calibri" w:cs="Times New Roman"/>
                <w:color w:val="000000"/>
                <w:sz w:val="18"/>
                <w:szCs w:val="18"/>
              </w:rPr>
              <w:br/>
              <w:t xml:space="preserve">       --&gt; Commande fille : commande classique héritant du paiement de la commande mère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Affichage rapide, simple et épuré du détail d'une commande en Livraison/Retrait</w:t>
            </w:r>
          </w:p>
        </w:tc>
      </w:tr>
      <w:tr w:rsidR="0045530C" w:rsidRPr="00D56672" w:rsidTr="006C368F">
        <w:trPr>
          <w:trHeight w:val="121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Comment traite une commande </w:t>
            </w:r>
            <w:proofErr w:type="spellStart"/>
            <w:r w:rsidRPr="00D56672">
              <w:rPr>
                <w:rFonts w:ascii="Calibri" w:eastAsia="Times New Roman" w:hAnsi="Calibri" w:cs="Times New Roman"/>
                <w:color w:val="000000"/>
                <w:sz w:val="18"/>
                <w:szCs w:val="18"/>
              </w:rPr>
              <w:t>cloturée</w:t>
            </w:r>
            <w:proofErr w:type="spellEnd"/>
            <w:r w:rsidRPr="00D56672">
              <w:rPr>
                <w:rFonts w:ascii="Calibri" w:eastAsia="Times New Roman" w:hAnsi="Calibri" w:cs="Times New Roman"/>
                <w:color w:val="000000"/>
                <w:sz w:val="18"/>
                <w:szCs w:val="18"/>
              </w:rPr>
              <w:t xml:space="preserve"> par erreur (passage accidentel en livré/retiré) ? Une clôture de type AVOIR sur la commande initiale puis une duplication utilisant cet avoir est-elle une solution envisageable ?</w:t>
            </w:r>
            <w:r w:rsidRPr="00D56672">
              <w:rPr>
                <w:rFonts w:ascii="Calibri" w:eastAsia="Times New Roman" w:hAnsi="Calibri" w:cs="Times New Roman"/>
                <w:color w:val="000000"/>
                <w:sz w:val="18"/>
                <w:szCs w:val="18"/>
              </w:rPr>
              <w:br/>
              <w:t>Comment gérer les coupons de remise lors d'une annulation partielle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de commande ?</w:t>
            </w:r>
          </w:p>
        </w:tc>
      </w:tr>
    </w:tbl>
    <w:p w:rsidR="0045530C" w:rsidRPr="00FF5578" w:rsidRDefault="0045530C" w:rsidP="0045530C">
      <w:pPr>
        <w:pStyle w:val="Corpsdetexte"/>
      </w:pPr>
    </w:p>
    <w:p w:rsidR="00983E21" w:rsidRPr="002B1A2D" w:rsidRDefault="00E119A8">
      <w:pPr>
        <w:pStyle w:val="Titre3"/>
        <w:ind w:left="0" w:firstLine="0"/>
      </w:pPr>
      <w:bookmarkStart w:id="25" w:name="_Toc57823423"/>
      <w:r>
        <w:t xml:space="preserve">Package </w:t>
      </w:r>
      <w:r w:rsidR="0045530C" w:rsidRPr="002B1A2D">
        <w:t>PDV</w:t>
      </w:r>
      <w:bookmarkEnd w:id="25"/>
    </w:p>
    <w:p w:rsidR="0045530C" w:rsidRPr="00FF5578" w:rsidRDefault="0045530C" w:rsidP="0045530C">
      <w:pPr>
        <w:pStyle w:val="Titre4"/>
      </w:pPr>
      <w:bookmarkStart w:id="26" w:name="_Toc57823424"/>
      <w:r>
        <w:t>Cas d’utilisation </w:t>
      </w:r>
      <w:r w:rsidR="002B1A2D">
        <w:t xml:space="preserve">: </w:t>
      </w:r>
      <w:r w:rsidR="002B1A2D" w:rsidRPr="002B1A2D">
        <w:t>Modifier</w:t>
      </w:r>
      <w:r w:rsidRPr="002B1A2D">
        <w:t xml:space="preserve"> le catalogue</w:t>
      </w:r>
      <w:r w:rsidRPr="00FF5578">
        <w:rPr>
          <w:rFonts w:eastAsia="DejaVu Sans" w:cs="DejaVu Sans"/>
        </w:rPr>
        <w:t xml:space="preserve"> produit</w:t>
      </w:r>
      <w:bookmarkEnd w:id="26"/>
      <w:r w:rsidRPr="00FF5578">
        <w:rPr>
          <w:rFonts w:ascii="Calibri" w:eastAsia="Times New Roman" w:hAnsi="Calibri" w:cs="Times New Roman"/>
          <w:color w:val="000000"/>
          <w:sz w:val="18"/>
          <w:szCs w:val="18"/>
        </w:rPr>
        <w:t xml:space="preserve"> </w:t>
      </w:r>
    </w:p>
    <w:tbl>
      <w:tblPr>
        <w:tblW w:w="8520" w:type="dxa"/>
        <w:tblInd w:w="55" w:type="dxa"/>
        <w:tblCellMar>
          <w:left w:w="70" w:type="dxa"/>
          <w:right w:w="70" w:type="dxa"/>
        </w:tblCellMar>
        <w:tblLook w:val="04A0" w:firstRow="1" w:lastRow="0" w:firstColumn="1" w:lastColumn="0" w:noHBand="0" w:noVBand="1"/>
      </w:tblPr>
      <w:tblGrid>
        <w:gridCol w:w="2492"/>
        <w:gridCol w:w="6028"/>
      </w:tblGrid>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Identification</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Cas n° 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Nom :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Modifie le catalogue produit - Responsable (Package "PDV")</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Acteur(s)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Responsable</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Ajout d'une nouvelle pizza au catalogue</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Auteur (dates):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Rémy VALLET (29/11/2019)</w:t>
            </w:r>
          </w:p>
        </w:tc>
      </w:tr>
      <w:tr w:rsidR="0045530C" w:rsidRPr="006A075D" w:rsidTr="006C368F">
        <w:trPr>
          <w:trHeight w:val="97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Pré-conditions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Les ingrédients composant cette nouvelle recette ont été créés.</w:t>
            </w:r>
            <w:r w:rsidRPr="006A075D">
              <w:rPr>
                <w:rFonts w:ascii="Calibri" w:eastAsia="Times New Roman" w:hAnsi="Calibri" w:cs="Times New Roman"/>
                <w:color w:val="000000"/>
                <w:sz w:val="18"/>
                <w:szCs w:val="18"/>
              </w:rPr>
              <w:br/>
              <w:t>○ L'utilisateur possède des droits "Responsable"</w:t>
            </w:r>
            <w:r w:rsidRPr="006A075D">
              <w:rPr>
                <w:rFonts w:ascii="Calibri" w:eastAsia="Times New Roman" w:hAnsi="Calibri" w:cs="Times New Roman"/>
                <w:color w:val="000000"/>
                <w:sz w:val="18"/>
                <w:szCs w:val="18"/>
              </w:rPr>
              <w:br/>
              <w:t>○ Le prix d'achat d'un produit composé est calculé à l'enregistrement d'après les produits simples et les quantités renseignées</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Démarrage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responsable (gérant, </w:t>
            </w:r>
            <w:proofErr w:type="gramStart"/>
            <w:r w:rsidRPr="006A075D">
              <w:rPr>
                <w:rFonts w:ascii="Calibri" w:eastAsia="Times New Roman" w:hAnsi="Calibri" w:cs="Times New Roman"/>
                <w:color w:val="000000"/>
                <w:sz w:val="18"/>
                <w:szCs w:val="18"/>
              </w:rPr>
              <w:t>manager</w:t>
            </w:r>
            <w:proofErr w:type="gramEnd"/>
            <w:r w:rsidRPr="006A075D">
              <w:rPr>
                <w:rFonts w:ascii="Calibri" w:eastAsia="Times New Roman" w:hAnsi="Calibri" w:cs="Times New Roman"/>
                <w:color w:val="000000"/>
                <w:sz w:val="18"/>
                <w:szCs w:val="18"/>
              </w:rPr>
              <w:t xml:space="preserve"> de secteur, pizzaiolo responsable) ajoute ou retire un pizza du catalogue sur un ou plusieurs point de vente.</w:t>
            </w:r>
          </w:p>
        </w:tc>
      </w:tr>
      <w:tr w:rsidR="0045530C" w:rsidRPr="006A075D" w:rsidTr="006C368F">
        <w:trPr>
          <w:trHeight w:val="90"/>
        </w:trPr>
        <w:tc>
          <w:tcPr>
            <w:tcW w:w="2492" w:type="dxa"/>
            <w:tcBorders>
              <w:top w:val="nil"/>
              <w:left w:val="nil"/>
              <w:bottom w:val="nil"/>
              <w:right w:val="nil"/>
            </w:tcBorders>
            <w:shd w:val="clear" w:color="auto" w:fill="E5E5E5" w:themeFill="text1" w:themeFillTint="1A"/>
            <w:noWrap/>
            <w:vAlign w:val="bottom"/>
            <w:hideMark/>
          </w:tcPr>
          <w:p w:rsidR="0045530C"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p w:rsidR="0045530C" w:rsidRDefault="0045530C" w:rsidP="006C368F">
            <w:pPr>
              <w:rPr>
                <w:rFonts w:ascii="Calibri" w:eastAsia="Times New Roman" w:hAnsi="Calibri" w:cs="Times New Roman"/>
                <w:color w:val="000000"/>
                <w:sz w:val="18"/>
                <w:szCs w:val="18"/>
              </w:rPr>
            </w:pPr>
          </w:p>
          <w:p w:rsidR="0045530C" w:rsidRPr="006A075D" w:rsidRDefault="0045530C" w:rsidP="006C368F">
            <w:pPr>
              <w:rPr>
                <w:rFonts w:ascii="Calibri" w:eastAsia="Times New Roman" w:hAnsi="Calibri" w:cs="Times New Roman"/>
                <w:color w:val="000000"/>
                <w:sz w:val="18"/>
                <w:szCs w:val="18"/>
              </w:rPr>
            </w:pP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des scénarios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 nominal</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1.</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affiche le catalogue produit contenant les produits composés (recettes, menus...) et les produits simples (ingrédients, sodas, divers…)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2.</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filtre le catalogue recettes</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lastRenderedPageBreak/>
              <w:t>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duplique une recette existante ou clique sur créer un produit de type produit composé</w:t>
            </w:r>
          </w:p>
        </w:tc>
      </w:tr>
      <w:tr w:rsidR="0045530C" w:rsidRPr="006A075D" w:rsidTr="006C368F">
        <w:trPr>
          <w:trHeight w:val="145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L'utilisateur renseigne la fiche produit : </w:t>
            </w:r>
            <w:r w:rsidRPr="006A075D">
              <w:rPr>
                <w:rFonts w:ascii="Calibri" w:eastAsia="Times New Roman" w:hAnsi="Calibri" w:cs="Times New Roman"/>
                <w:color w:val="000000"/>
                <w:sz w:val="18"/>
                <w:szCs w:val="18"/>
              </w:rPr>
              <w:br/>
              <w:t>- Sélection/Modification des ingrédients et des quantités</w:t>
            </w:r>
            <w:r w:rsidRPr="006A075D">
              <w:rPr>
                <w:rFonts w:ascii="Calibri" w:eastAsia="Times New Roman" w:hAnsi="Calibri" w:cs="Times New Roman"/>
                <w:color w:val="000000"/>
                <w:sz w:val="18"/>
                <w:szCs w:val="18"/>
              </w:rPr>
              <w:br/>
              <w:t>- Sélection/Modification des visuels produits</w:t>
            </w:r>
            <w:r w:rsidRPr="006A075D">
              <w:rPr>
                <w:rFonts w:ascii="Calibri" w:eastAsia="Times New Roman" w:hAnsi="Calibri" w:cs="Times New Roman"/>
                <w:color w:val="000000"/>
                <w:sz w:val="18"/>
                <w:szCs w:val="18"/>
              </w:rPr>
              <w:br/>
              <w:t>- Sélection des points de ventes</w:t>
            </w:r>
            <w:r w:rsidRPr="006A075D">
              <w:rPr>
                <w:rFonts w:ascii="Calibri" w:eastAsia="Times New Roman" w:hAnsi="Calibri" w:cs="Times New Roman"/>
                <w:color w:val="000000"/>
                <w:sz w:val="18"/>
                <w:szCs w:val="18"/>
              </w:rPr>
              <w:br/>
              <w:t>- Activation/Désactivation du produit</w:t>
            </w:r>
            <w:r w:rsidRPr="006A075D">
              <w:rPr>
                <w:rFonts w:ascii="Calibri" w:eastAsia="Times New Roman" w:hAnsi="Calibri" w:cs="Times New Roman"/>
                <w:color w:val="000000"/>
                <w:sz w:val="18"/>
                <w:szCs w:val="18"/>
              </w:rPr>
              <w:br/>
              <w:t>- Renseigne le prix de vente, l'éligibilité du produit aux remises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5.</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enregistre la fiche produit composé</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6.</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système met à jour le stock par point de vente (STK = MIN (STK ingrédient PDV / </w:t>
            </w:r>
            <w:proofErr w:type="spellStart"/>
            <w:r w:rsidRPr="006A075D">
              <w:rPr>
                <w:rFonts w:ascii="Calibri" w:eastAsia="Times New Roman" w:hAnsi="Calibri" w:cs="Times New Roman"/>
                <w:color w:val="000000"/>
                <w:sz w:val="18"/>
                <w:szCs w:val="18"/>
              </w:rPr>
              <w:t>Qtté</w:t>
            </w:r>
            <w:proofErr w:type="spellEnd"/>
            <w:r w:rsidRPr="006A075D">
              <w:rPr>
                <w:rFonts w:ascii="Calibri" w:eastAsia="Times New Roman" w:hAnsi="Calibri" w:cs="Times New Roman"/>
                <w:color w:val="000000"/>
                <w:sz w:val="18"/>
                <w:szCs w:val="18"/>
              </w:rPr>
              <w:t>)</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système met à jour le prix d'achat (PA = </w:t>
            </w:r>
            <w:proofErr w:type="gramStart"/>
            <w:r w:rsidRPr="006A075D">
              <w:rPr>
                <w:rFonts w:ascii="Calibri" w:eastAsia="Times New Roman" w:hAnsi="Calibri" w:cs="Times New Roman"/>
                <w:color w:val="000000"/>
                <w:sz w:val="18"/>
                <w:szCs w:val="18"/>
              </w:rPr>
              <w:t>SOMME(</w:t>
            </w:r>
            <w:proofErr w:type="gramEnd"/>
            <w:r w:rsidRPr="006A075D">
              <w:rPr>
                <w:rFonts w:ascii="Calibri" w:eastAsia="Times New Roman" w:hAnsi="Calibri" w:cs="Times New Roman"/>
                <w:color w:val="000000"/>
                <w:sz w:val="18"/>
                <w:szCs w:val="18"/>
              </w:rPr>
              <w:t>PA ingrédient*Quantité)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Scénarios alternatifs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L'ingrédient n'est pas encore créé</w:t>
            </w:r>
          </w:p>
        </w:tc>
      </w:tr>
      <w:tr w:rsidR="0045530C" w:rsidRPr="006A075D" w:rsidTr="006C368F">
        <w:trPr>
          <w:trHeight w:val="2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4b.</w:t>
            </w:r>
          </w:p>
        </w:tc>
        <w:tc>
          <w:tcPr>
            <w:tcW w:w="6028" w:type="dxa"/>
            <w:tcBorders>
              <w:top w:val="nil"/>
              <w:left w:val="nil"/>
              <w:bottom w:val="nil"/>
              <w:right w:val="nil"/>
            </w:tcBorders>
            <w:shd w:val="clear" w:color="auto" w:fill="E5E5E5" w:themeFill="text1" w:themeFillTint="1A"/>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sauvegarde sa création en cours et procède à une création d'ingrédient</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ingrédient n'a pas de PA renseigné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7b.</w:t>
            </w:r>
          </w:p>
        </w:tc>
        <w:tc>
          <w:tcPr>
            <w:tcW w:w="6028" w:type="dxa"/>
            <w:tcBorders>
              <w:top w:val="nil"/>
              <w:left w:val="nil"/>
              <w:bottom w:val="nil"/>
              <w:right w:val="nil"/>
            </w:tcBorders>
            <w:shd w:val="clear" w:color="auto" w:fill="E5E5E5" w:themeFill="text1" w:themeFillTint="1A"/>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PA est obligatoire à la création de produit simple</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Fin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Scénario nominal point 5</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Post-conditions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produit composé actif s'affiche et peut être ajouté au panier.</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produit composé actif se désactive lorsque son stock est &lt; 1.</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Compléments</w:t>
            </w:r>
          </w:p>
        </w:tc>
      </w:tr>
      <w:tr w:rsidR="0045530C" w:rsidRPr="006A075D" w:rsidTr="006C368F">
        <w:trPr>
          <w:trHeight w:val="11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Ergonomie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L'utilisateur visualise dans la liste : le nom du produit, le type (simple/composé), le stock disponible (réel/calculé), le PA, le PV, le Nb ingrédients, le Nb de PDV, si le produit est actif, si le produit est éligible aux remises ou non.</w:t>
            </w:r>
            <w:r w:rsidRPr="006A075D">
              <w:rPr>
                <w:rFonts w:ascii="Calibri" w:eastAsia="Times New Roman" w:hAnsi="Calibri" w:cs="Times New Roman"/>
                <w:color w:val="000000"/>
                <w:sz w:val="18"/>
                <w:szCs w:val="18"/>
              </w:rPr>
              <w:br/>
              <w:t>○ L'utilisateur peux modifier, dupliquer, activer/désactiver, rendre éligible au remise à partir de la liste produit</w:t>
            </w:r>
          </w:p>
        </w:tc>
      </w:tr>
      <w:tr w:rsidR="0045530C" w:rsidRPr="006A075D" w:rsidTr="006C368F">
        <w:trPr>
          <w:trHeight w:val="16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Performance attendue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Affichage instantané  des produits sur les PDV concernés et sur le site web.</w:t>
            </w:r>
            <w:r w:rsidRPr="006A075D">
              <w:rPr>
                <w:rFonts w:ascii="Calibri" w:eastAsia="Times New Roman" w:hAnsi="Calibri" w:cs="Times New Roman"/>
                <w:color w:val="000000"/>
                <w:sz w:val="18"/>
                <w:szCs w:val="18"/>
              </w:rPr>
              <w:br/>
              <w:t>○ Mise à jour du stock calculé en temps réel (système de stock tampon du stock réel et par point de vente correspondant STK réel - Commandes en cours).</w:t>
            </w:r>
            <w:r w:rsidRPr="006A075D">
              <w:rPr>
                <w:rFonts w:ascii="Calibri" w:eastAsia="Times New Roman" w:hAnsi="Calibri" w:cs="Times New Roman"/>
                <w:color w:val="000000"/>
                <w:sz w:val="18"/>
                <w:szCs w:val="18"/>
              </w:rPr>
              <w:br/>
              <w:t>○ Désactivation du bouton ajout au panier en temps réel lorsque le stock calculé restant est &lt; 1.</w:t>
            </w:r>
            <w:r w:rsidRPr="006A075D">
              <w:rPr>
                <w:rFonts w:ascii="Calibri" w:eastAsia="Times New Roman" w:hAnsi="Calibri" w:cs="Times New Roman"/>
                <w:color w:val="000000"/>
                <w:sz w:val="18"/>
                <w:szCs w:val="18"/>
              </w:rPr>
              <w:br/>
              <w:t xml:space="preserve">○ Retrait et affichage de la fiche produit sur un point de vente (système/site web) lorsque le stock réel &lt; 1 ou &gt; 1 (désactivation/activation par traitement de nuit) </w:t>
            </w:r>
          </w:p>
        </w:tc>
      </w:tr>
      <w:tr w:rsidR="0045530C" w:rsidRPr="006A075D" w:rsidTr="006C368F">
        <w:trPr>
          <w:trHeight w:val="121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Problèmes non résolus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L'activation/désactivation manuelle d'un produit est prioritaire sur le traitement automatique. </w:t>
            </w:r>
            <w:r w:rsidRPr="006A075D">
              <w:rPr>
                <w:rFonts w:ascii="Calibri" w:eastAsia="Times New Roman" w:hAnsi="Calibri" w:cs="Times New Roman"/>
                <w:color w:val="000000"/>
                <w:sz w:val="18"/>
                <w:szCs w:val="18"/>
              </w:rPr>
              <w:br/>
              <w:t xml:space="preserve">Souhaitez-vous un </w:t>
            </w:r>
            <w:proofErr w:type="spellStart"/>
            <w:r w:rsidRPr="006A075D">
              <w:rPr>
                <w:rFonts w:ascii="Calibri" w:eastAsia="Times New Roman" w:hAnsi="Calibri" w:cs="Times New Roman"/>
                <w:color w:val="000000"/>
                <w:sz w:val="18"/>
                <w:szCs w:val="18"/>
              </w:rPr>
              <w:t>reporting</w:t>
            </w:r>
            <w:proofErr w:type="spellEnd"/>
            <w:r w:rsidRPr="006A075D">
              <w:rPr>
                <w:rFonts w:ascii="Calibri" w:eastAsia="Times New Roman" w:hAnsi="Calibri" w:cs="Times New Roman"/>
                <w:color w:val="000000"/>
                <w:sz w:val="18"/>
                <w:szCs w:val="18"/>
              </w:rPr>
              <w:t xml:space="preserve"> quotidien indiquant les mouvements de visibilité produit afin de pouvoir détecter (et rectifier le cas échéant) les erreurs de stock ou les oublis d'activation/de désactivation produit ?</w:t>
            </w:r>
          </w:p>
        </w:tc>
      </w:tr>
    </w:tbl>
    <w:p w:rsidR="00983E21" w:rsidRDefault="00E119A8">
      <w:pPr>
        <w:pStyle w:val="Titre2"/>
      </w:pPr>
      <w:bookmarkStart w:id="27" w:name="_Toc57823425"/>
      <w:r>
        <w:t>Les règles de gestion générales</w:t>
      </w:r>
      <w:bookmarkEnd w:id="27"/>
    </w:p>
    <w:p w:rsidR="007C51FC" w:rsidRDefault="007C51FC">
      <w:pPr>
        <w:pStyle w:val="Corpsdetexte"/>
      </w:pPr>
    </w:p>
    <w:p w:rsidR="0022477B" w:rsidRDefault="007C51FC">
      <w:pPr>
        <w:pStyle w:val="Corpsdetexte"/>
      </w:pPr>
      <w:r>
        <w:t>Les développements initiaux et ultérieurs de l</w:t>
      </w:r>
      <w:r w:rsidR="00B42092">
        <w:t xml:space="preserve">’application </w:t>
      </w:r>
      <w:r>
        <w:t xml:space="preserve">assurent une compatibilité sur les navigateurs et les versions listés ci-après. </w:t>
      </w:r>
    </w:p>
    <w:p w:rsidR="0022477B" w:rsidRDefault="0022477B">
      <w:pPr>
        <w:pStyle w:val="Corpsdetexte"/>
      </w:pPr>
    </w:p>
    <w:p w:rsidR="007C51FC" w:rsidRDefault="007C51FC">
      <w:pPr>
        <w:pStyle w:val="Corpsdetexte"/>
      </w:pPr>
      <w:r>
        <w:t>Cette liste de version sera mise à jour chaque année lors du comité de pilotage. Les versions antérieures à cette liste ne seront pas testées lors des développements, l’affichage et le bon fonctionnement des fonctionnalités de l’application ne pourront faire l’objet d’une demande de correctif ou d’évolution.</w:t>
      </w:r>
    </w:p>
    <w:p w:rsidR="0022477B" w:rsidRDefault="0022477B">
      <w:pPr>
        <w:pStyle w:val="Corpsdetexte"/>
      </w:pPr>
    </w:p>
    <w:p w:rsidR="007C51FC" w:rsidRDefault="007C51FC" w:rsidP="007C51FC">
      <w:pPr>
        <w:pStyle w:val="Corpsdetexte"/>
        <w:numPr>
          <w:ilvl w:val="0"/>
          <w:numId w:val="24"/>
        </w:numPr>
      </w:pPr>
      <w:r>
        <w:t xml:space="preserve">IE </w:t>
      </w:r>
      <w:r w:rsidR="009F2C46">
        <w:t>v</w:t>
      </w:r>
      <w:r>
        <w:t>11.0 et ultérieur</w:t>
      </w:r>
      <w:r w:rsidR="009F2C46">
        <w:t xml:space="preserve"> (pour l’année en cours uniquement)</w:t>
      </w:r>
    </w:p>
    <w:p w:rsidR="007C51FC" w:rsidRDefault="009F2C46" w:rsidP="007C51FC">
      <w:pPr>
        <w:pStyle w:val="Corpsdetexte"/>
        <w:numPr>
          <w:ilvl w:val="0"/>
          <w:numId w:val="24"/>
        </w:numPr>
      </w:pPr>
      <w:proofErr w:type="spellStart"/>
      <w:r>
        <w:t>Edge</w:t>
      </w:r>
      <w:proofErr w:type="spellEnd"/>
      <w:r>
        <w:t xml:space="preserve"> v84.0 et ultérieur</w:t>
      </w:r>
    </w:p>
    <w:p w:rsidR="009F2C46" w:rsidRDefault="009F2C46" w:rsidP="007C51FC">
      <w:pPr>
        <w:pStyle w:val="Corpsdetexte"/>
        <w:numPr>
          <w:ilvl w:val="0"/>
          <w:numId w:val="24"/>
        </w:numPr>
      </w:pPr>
      <w:proofErr w:type="spellStart"/>
      <w:r>
        <w:t>FireFox</w:t>
      </w:r>
      <w:proofErr w:type="spellEnd"/>
      <w:r>
        <w:t xml:space="preserve"> v80.0 et ultérieur</w:t>
      </w:r>
    </w:p>
    <w:p w:rsidR="009F2C46" w:rsidRDefault="009F2C46" w:rsidP="007C51FC">
      <w:pPr>
        <w:pStyle w:val="Corpsdetexte"/>
        <w:numPr>
          <w:ilvl w:val="0"/>
          <w:numId w:val="24"/>
        </w:numPr>
      </w:pPr>
      <w:r>
        <w:t>Chrome v84.0 et ultérieur</w:t>
      </w:r>
    </w:p>
    <w:p w:rsidR="009F2C46" w:rsidRDefault="009F2C46" w:rsidP="007C51FC">
      <w:pPr>
        <w:pStyle w:val="Corpsdetexte"/>
        <w:numPr>
          <w:ilvl w:val="0"/>
          <w:numId w:val="24"/>
        </w:numPr>
      </w:pPr>
      <w:r>
        <w:t>Safari v12.0 et ultérieur</w:t>
      </w:r>
    </w:p>
    <w:p w:rsidR="009F2C46" w:rsidRDefault="009F2C46">
      <w:pPr>
        <w:widowControl/>
        <w:suppressAutoHyphens w:val="0"/>
      </w:pPr>
    </w:p>
    <w:p w:rsidR="001B550E" w:rsidRDefault="009F2C46" w:rsidP="001B550E">
      <w:pPr>
        <w:widowControl/>
        <w:suppressAutoHyphens w:val="0"/>
        <w:jc w:val="both"/>
      </w:pPr>
      <w:r>
        <w:t>L’application utilise des cookies pour faciliter la navigation des utilisateurs et se conforme aux directives de la RGPD pour le traitement, la durée de stockage, l’accès et l’anonymisation</w:t>
      </w:r>
      <w:r w:rsidR="001B550E">
        <w:t xml:space="preserve"> des données collectées</w:t>
      </w:r>
      <w:r>
        <w:t>.</w:t>
      </w:r>
      <w:r w:rsidR="001B550E">
        <w:t xml:space="preserve"> La durée de vie du cookie de session est fixée à 30 jours.</w:t>
      </w:r>
    </w:p>
    <w:p w:rsidR="001B550E" w:rsidRDefault="001B550E" w:rsidP="001B550E">
      <w:pPr>
        <w:widowControl/>
        <w:suppressAutoHyphens w:val="0"/>
        <w:jc w:val="both"/>
      </w:pPr>
    </w:p>
    <w:p w:rsidR="002F70EE" w:rsidRDefault="001B550E" w:rsidP="001B550E">
      <w:pPr>
        <w:widowControl/>
        <w:suppressAutoHyphens w:val="0"/>
        <w:jc w:val="both"/>
      </w:pPr>
      <w:r>
        <w:t>Un utilisateur non connecté à accès au catalogue, à la création de compte et au tunnel de commande jusqu’à la partie de validation de commande. Le panier est alors sauvegardé sur la machine de l’utilisateur et ne seras persisté en base données qu’à la création d’un compte utilisateur.</w:t>
      </w:r>
    </w:p>
    <w:p w:rsidR="002F70EE" w:rsidRDefault="002F70EE" w:rsidP="001B550E">
      <w:pPr>
        <w:widowControl/>
        <w:suppressAutoHyphens w:val="0"/>
        <w:jc w:val="both"/>
      </w:pPr>
    </w:p>
    <w:p w:rsidR="007C51FC" w:rsidRDefault="002F70EE" w:rsidP="001B550E">
      <w:pPr>
        <w:widowControl/>
        <w:suppressAutoHyphens w:val="0"/>
        <w:jc w:val="both"/>
      </w:pPr>
      <w:r>
        <w:t>Les données utilisateurs sont persistées pour une durée de 36 mois à compter de la date de la dernière authentification. Au-delà, le compte utilisateurs et toutes ses données personnelles seront supprimées de la base de données. Les données anonymes, par exemple les commandes ou les factures seront conservées.</w:t>
      </w:r>
      <w:r w:rsidR="002068DF">
        <w:t xml:space="preserve"> Les évolutions de l’application devront conserver une structure permettant de conserver une historisation non-</w:t>
      </w:r>
      <w:proofErr w:type="spellStart"/>
      <w:r w:rsidR="002068DF">
        <w:t>identifiante</w:t>
      </w:r>
      <w:proofErr w:type="spellEnd"/>
      <w:r w:rsidR="002068DF">
        <w:t xml:space="preserve">. </w:t>
      </w:r>
      <w:r w:rsidR="007C51FC">
        <w:br w:type="page"/>
      </w:r>
    </w:p>
    <w:p w:rsidR="00902E67" w:rsidRDefault="00902E67" w:rsidP="00902E67">
      <w:pPr>
        <w:pStyle w:val="Titre2"/>
      </w:pPr>
      <w:bookmarkStart w:id="28" w:name="_Toc57823426"/>
      <w:r>
        <w:lastRenderedPageBreak/>
        <w:t xml:space="preserve">Le </w:t>
      </w:r>
      <w:proofErr w:type="spellStart"/>
      <w:r>
        <w:t>workflow</w:t>
      </w:r>
      <w:proofErr w:type="spellEnd"/>
      <w:r>
        <w:t xml:space="preserve"> d’une commande</w:t>
      </w:r>
      <w:bookmarkEnd w:id="28"/>
    </w:p>
    <w:p w:rsidR="00902E67" w:rsidRDefault="00902E67" w:rsidP="00902E67">
      <w:pPr>
        <w:pStyle w:val="Corpsdetexte"/>
      </w:pPr>
      <w:r>
        <w:t>Le diagramme d’activité modélise le processus de passage d’une commande</w:t>
      </w:r>
    </w:p>
    <w:p w:rsidR="00902E67" w:rsidRDefault="00902E67" w:rsidP="00902E67">
      <w:pPr>
        <w:pStyle w:val="Corpsdetexte"/>
        <w:jc w:val="center"/>
      </w:pPr>
      <w:r>
        <w:rPr>
          <w:noProof/>
          <w:lang w:eastAsia="fr-FR" w:bidi="ar-SA"/>
        </w:rPr>
        <w:drawing>
          <wp:inline distT="0" distB="0" distL="0" distR="0" wp14:anchorId="1929FFE6" wp14:editId="7B4AD572">
            <wp:extent cx="6710338" cy="2448724"/>
            <wp:effectExtent l="0" t="2857"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714729" cy="2450326"/>
                    </a:xfrm>
                    <a:prstGeom prst="rect">
                      <a:avLst/>
                    </a:prstGeom>
                    <a:noFill/>
                  </pic:spPr>
                </pic:pic>
              </a:graphicData>
            </a:graphic>
          </wp:inline>
        </w:drawing>
      </w:r>
    </w:p>
    <w:p w:rsidR="00983E21" w:rsidRDefault="00E119A8">
      <w:pPr>
        <w:pStyle w:val="Titre1"/>
      </w:pPr>
      <w:bookmarkStart w:id="29" w:name="_Toc57823427"/>
      <w:r>
        <w:lastRenderedPageBreak/>
        <w:t>Glossaire</w:t>
      </w:r>
      <w:bookmarkEnd w:id="29"/>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983E21" w:rsidTr="00096E11">
        <w:tc>
          <w:tcPr>
            <w:tcW w:w="2099" w:type="dxa"/>
            <w:tcBorders>
              <w:top w:val="none" w:sz="1" w:space="0" w:color="000000"/>
              <w:left w:val="none" w:sz="1" w:space="0" w:color="000000"/>
              <w:bottom w:val="none" w:sz="1" w:space="0" w:color="000000"/>
            </w:tcBorders>
            <w:shd w:val="clear" w:color="auto" w:fill="auto"/>
          </w:tcPr>
          <w:p w:rsidR="00983E21" w:rsidRDefault="00983E21">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983E21" w:rsidRDefault="00983E21">
            <w:pPr>
              <w:pStyle w:val="Contenudetableau"/>
              <w:jc w:val="both"/>
            </w:pPr>
          </w:p>
        </w:tc>
      </w:tr>
      <w:tr w:rsidR="00983E21" w:rsidTr="00096E11">
        <w:tc>
          <w:tcPr>
            <w:tcW w:w="2099" w:type="dxa"/>
            <w:tcBorders>
              <w:left w:val="none" w:sz="1" w:space="0" w:color="000000"/>
              <w:bottom w:val="none" w:sz="1" w:space="0" w:color="000000"/>
            </w:tcBorders>
            <w:shd w:val="clear" w:color="auto" w:fill="auto"/>
          </w:tcPr>
          <w:p w:rsidR="00983E21" w:rsidRDefault="00983E21" w:rsidP="0022477B">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983E21" w:rsidRDefault="00983E21" w:rsidP="0022477B">
            <w:pPr>
              <w:pStyle w:val="Contenudetableau"/>
              <w:jc w:val="both"/>
            </w:pPr>
          </w:p>
        </w:tc>
      </w:tr>
    </w:tbl>
    <w:p w:rsidR="0022477B" w:rsidRDefault="0022477B" w:rsidP="0022477B">
      <w:pPr>
        <w:pStyle w:val="Corpsdetexte"/>
        <w:rPr>
          <w:b/>
          <w:bCs/>
        </w:rPr>
      </w:pPr>
      <w:r>
        <w:rPr>
          <w:b/>
          <w:bCs/>
        </w:rPr>
        <w:t>Définition et précisions des termes et acronymes utilisé dans le présent document.</w:t>
      </w:r>
    </w:p>
    <w:p w:rsidR="0022477B" w:rsidRDefault="0022477B" w:rsidP="0022477B">
      <w:pPr>
        <w:pStyle w:val="Corpsdetexte"/>
      </w:pPr>
    </w:p>
    <w:p w:rsidR="0022477B" w:rsidRDefault="0022477B" w:rsidP="0022477B">
      <w:pPr>
        <w:pStyle w:val="Corpsdetexte"/>
      </w:pPr>
      <w:r w:rsidRPr="00DF3E62">
        <w:rPr>
          <w:i/>
          <w:u w:val="single"/>
        </w:rPr>
        <w:t>MOA :</w:t>
      </w:r>
      <w:r>
        <w:t xml:space="preserve"> </w:t>
      </w:r>
      <w:r w:rsidRPr="0022477B">
        <w:t>Maîtrise d'ouvrage</w:t>
      </w:r>
      <w:r>
        <w:t>, désigne l’entité porteuse du besoin. Il s’agit de l’entité OC-Pizza représenté par la personne désignée responsable de la définition de l’objectif, du calendrier et du budget de ce projet.</w:t>
      </w:r>
    </w:p>
    <w:p w:rsidR="00CE33B9" w:rsidRDefault="00CE33B9" w:rsidP="0022477B">
      <w:pPr>
        <w:pStyle w:val="Corpsdetexte"/>
      </w:pPr>
    </w:p>
    <w:p w:rsidR="00DF3E62" w:rsidRDefault="00096E11" w:rsidP="0022477B">
      <w:pPr>
        <w:pStyle w:val="Corpsdetexte"/>
      </w:pPr>
      <w:r w:rsidRPr="00284F0A">
        <w:t>MOE</w:t>
      </w:r>
      <w:r w:rsidR="0022477B">
        <w:t> : Maîtrise d'œuvre, désigne l’entité qui coordonne la réalisation du projet en rapport avec la MOA. Il s’agit de l’entité  IT-Consulting mandaté par OC Pizza</w:t>
      </w:r>
      <w:r w:rsidR="00DF3E62">
        <w:t xml:space="preserve"> et représenté par la personne désignée responsable de la conception et du bon déroulement des différentes étapes de réalisation et de livraison du projet.</w:t>
      </w:r>
    </w:p>
    <w:p w:rsidR="00CE33B9" w:rsidRDefault="00CE33B9" w:rsidP="0022477B">
      <w:pPr>
        <w:pStyle w:val="Corpsdetexte"/>
      </w:pPr>
    </w:p>
    <w:p w:rsidR="00096E11" w:rsidRDefault="00096E11" w:rsidP="0022477B">
      <w:pPr>
        <w:pStyle w:val="Corpsdetexte"/>
      </w:pPr>
      <w:proofErr w:type="spellStart"/>
      <w:r w:rsidRPr="00DF3E62">
        <w:rPr>
          <w:i/>
          <w:u w:val="single"/>
        </w:rPr>
        <w:t>PdV</w:t>
      </w:r>
      <w:proofErr w:type="spellEnd"/>
      <w:r w:rsidR="00DF3E62" w:rsidRPr="00DF3E62">
        <w:rPr>
          <w:i/>
          <w:u w:val="single"/>
        </w:rPr>
        <w:t> :</w:t>
      </w:r>
      <w:r w:rsidR="00DF3E62">
        <w:t xml:space="preserve"> Point de Vente, désigne l’ensemble des acteurs présents et intervenant sur un point de vente physique OC-Pizza.</w:t>
      </w:r>
    </w:p>
    <w:p w:rsidR="00CE33B9" w:rsidRDefault="00CE33B9" w:rsidP="0022477B">
      <w:pPr>
        <w:pStyle w:val="Corpsdetexte"/>
      </w:pPr>
    </w:p>
    <w:p w:rsidR="00096E11" w:rsidRDefault="0022477B" w:rsidP="0022477B">
      <w:pPr>
        <w:pStyle w:val="Corpsdetexte"/>
        <w:rPr>
          <w:rFonts w:eastAsia="DejaVu Sans" w:cs="DejaVu Sans"/>
        </w:rPr>
      </w:pPr>
      <w:r w:rsidRPr="00DF3E62">
        <w:rPr>
          <w:rFonts w:eastAsia="DejaVu Sans" w:cs="DejaVu Sans"/>
          <w:i/>
          <w:u w:val="single"/>
        </w:rPr>
        <w:t>Package</w:t>
      </w:r>
      <w:r w:rsidR="00DF3E62" w:rsidRPr="00DF3E62">
        <w:rPr>
          <w:rFonts w:eastAsia="DejaVu Sans" w:cs="DejaVu Sans"/>
          <w:i/>
          <w:u w:val="single"/>
        </w:rPr>
        <w:t> :</w:t>
      </w:r>
      <w:r w:rsidR="00DF3E62">
        <w:rPr>
          <w:rFonts w:eastAsia="DejaVu Sans" w:cs="DejaVu Sans"/>
        </w:rPr>
        <w:t xml:space="preserve"> Désigne un regroupement logique et graphique de fonctionnalité de l’application OC-Pizza</w:t>
      </w:r>
    </w:p>
    <w:p w:rsidR="00CE33B9" w:rsidRPr="00DF3E62" w:rsidRDefault="00CE33B9" w:rsidP="0022477B">
      <w:pPr>
        <w:pStyle w:val="Corpsdetexte"/>
        <w:rPr>
          <w:rFonts w:eastAsia="DejaVu Sans" w:cs="DejaVu Sans"/>
        </w:rPr>
      </w:pPr>
    </w:p>
    <w:p w:rsidR="00DF3E62" w:rsidRDefault="00DF3E62" w:rsidP="0022477B">
      <w:pPr>
        <w:pStyle w:val="Corpsdetexte"/>
      </w:pPr>
      <w:proofErr w:type="spellStart"/>
      <w:r w:rsidRPr="00DF3E62">
        <w:rPr>
          <w:i/>
          <w:u w:val="single"/>
        </w:rPr>
        <w:t>W</w:t>
      </w:r>
      <w:r w:rsidR="0022477B" w:rsidRPr="00DF3E62">
        <w:rPr>
          <w:i/>
          <w:u w:val="single"/>
        </w:rPr>
        <w:t>orkflow</w:t>
      </w:r>
      <w:proofErr w:type="spellEnd"/>
      <w:r>
        <w:rPr>
          <w:i/>
          <w:u w:val="single"/>
        </w:rPr>
        <w:t> :</w:t>
      </w:r>
      <w:r>
        <w:t xml:space="preserve"> Représente un flux opérationnel de l’application. Il permet de modéliser sous forme de diagramme les échanges logiques (traitements, délais, contrôle</w:t>
      </w:r>
      <w:r w:rsidR="00CE33B9">
        <w:t>s</w:t>
      </w:r>
      <w:r>
        <w:t>…) entre les différents acteurs.</w:t>
      </w:r>
    </w:p>
    <w:p w:rsidR="00CE33B9" w:rsidRDefault="00CE33B9" w:rsidP="0022477B">
      <w:pPr>
        <w:pStyle w:val="Corpsdetexte"/>
        <w:rPr>
          <w:rFonts w:eastAsia="DejaVu Sans" w:cs="DejaVu Sans"/>
        </w:rPr>
      </w:pPr>
    </w:p>
    <w:p w:rsidR="00DF3E62" w:rsidRDefault="0022477B" w:rsidP="0022477B">
      <w:pPr>
        <w:pStyle w:val="Corpsdetexte"/>
        <w:rPr>
          <w:rFonts w:eastAsia="DejaVu Sans" w:cs="DejaVu Sans"/>
        </w:rPr>
      </w:pPr>
      <w:r w:rsidRPr="00DF3E62">
        <w:rPr>
          <w:rFonts w:eastAsia="DejaVu Sans" w:cs="DejaVu Sans"/>
          <w:i/>
          <w:u w:val="single"/>
        </w:rPr>
        <w:t>SI</w:t>
      </w:r>
      <w:r w:rsidR="00DF3E62">
        <w:rPr>
          <w:rFonts w:eastAsia="DejaVu Sans" w:cs="DejaVu Sans"/>
          <w:i/>
          <w:u w:val="single"/>
        </w:rPr>
        <w:t> :</w:t>
      </w:r>
      <w:r w:rsidR="00DF3E62">
        <w:rPr>
          <w:rFonts w:eastAsia="DejaVu Sans" w:cs="DejaVu Sans"/>
        </w:rPr>
        <w:t xml:space="preserve"> </w:t>
      </w:r>
      <w:r w:rsidR="00CE33B9">
        <w:rPr>
          <w:rFonts w:eastAsia="DejaVu Sans" w:cs="DejaVu Sans"/>
        </w:rPr>
        <w:t>Système d’information, terme regroupant l’ensemble des fonctionnalités de l’application.</w:t>
      </w:r>
    </w:p>
    <w:p w:rsidR="00CE33B9" w:rsidRDefault="00CE33B9" w:rsidP="0022477B">
      <w:pPr>
        <w:pStyle w:val="Corpsdetexte"/>
        <w:rPr>
          <w:rFonts w:eastAsia="DejaVu Sans" w:cs="DejaVu Sans"/>
        </w:rPr>
      </w:pPr>
    </w:p>
    <w:p w:rsidR="0022477B" w:rsidRDefault="0022477B" w:rsidP="0022477B">
      <w:pPr>
        <w:pStyle w:val="Corpsdetexte"/>
        <w:rPr>
          <w:rFonts w:eastAsia="DejaVu Sans" w:cs="DejaVu Sans"/>
        </w:rPr>
      </w:pPr>
      <w:r w:rsidRPr="00DF3E62">
        <w:rPr>
          <w:rFonts w:eastAsia="DejaVu Sans" w:cs="DejaVu Sans"/>
          <w:i/>
          <w:u w:val="single"/>
        </w:rPr>
        <w:t>Persistance en BDD</w:t>
      </w:r>
      <w:r w:rsidR="00DF3E62">
        <w:rPr>
          <w:rFonts w:eastAsia="DejaVu Sans" w:cs="DejaVu Sans"/>
          <w:i/>
          <w:u w:val="single"/>
        </w:rPr>
        <w:t> :</w:t>
      </w:r>
      <w:r w:rsidR="00DF3E62">
        <w:rPr>
          <w:rFonts w:eastAsia="DejaVu Sans" w:cs="DejaVu Sans"/>
        </w:rPr>
        <w:t xml:space="preserve"> </w:t>
      </w:r>
      <w:r w:rsidR="00CE33B9">
        <w:rPr>
          <w:rFonts w:eastAsia="DejaVu Sans" w:cs="DejaVu Sans"/>
        </w:rPr>
        <w:t>Désigne le fait d’enregistrer l’information dans une table de la Base de données.</w:t>
      </w:r>
    </w:p>
    <w:p w:rsidR="00CE33B9" w:rsidRPr="00DF3E62" w:rsidRDefault="00CE33B9" w:rsidP="0022477B">
      <w:pPr>
        <w:pStyle w:val="Corpsdetexte"/>
        <w:rPr>
          <w:rFonts w:eastAsia="DejaVu Sans" w:cs="DejaVu Sans"/>
        </w:rPr>
      </w:pPr>
    </w:p>
    <w:p w:rsidR="0022477B" w:rsidRDefault="0022477B" w:rsidP="0022477B">
      <w:pPr>
        <w:pStyle w:val="Corpsdetexte"/>
        <w:rPr>
          <w:rFonts w:eastAsia="DejaVu Sans" w:cs="DejaVu Sans"/>
        </w:rPr>
      </w:pPr>
      <w:r w:rsidRPr="00DF3E62">
        <w:rPr>
          <w:rFonts w:eastAsia="DejaVu Sans" w:cs="DejaVu Sans"/>
          <w:i/>
          <w:u w:val="single"/>
        </w:rPr>
        <w:t>CRUD</w:t>
      </w:r>
      <w:r w:rsidR="00DF3E62">
        <w:rPr>
          <w:rFonts w:eastAsia="DejaVu Sans" w:cs="DejaVu Sans"/>
          <w:i/>
          <w:u w:val="single"/>
        </w:rPr>
        <w:t> :</w:t>
      </w:r>
      <w:r w:rsidR="00DF3E62">
        <w:rPr>
          <w:rFonts w:eastAsia="DejaVu Sans" w:cs="DejaVu Sans"/>
        </w:rPr>
        <w:t xml:space="preserve"> </w:t>
      </w:r>
      <w:r w:rsidR="00CE33B9">
        <w:rPr>
          <w:rFonts w:eastAsia="DejaVu Sans" w:cs="DejaVu Sans"/>
        </w:rPr>
        <w:t xml:space="preserve">Acronyme anglais des types d’instructions réalisable en BDD </w:t>
      </w:r>
      <w:proofErr w:type="spellStart"/>
      <w:r w:rsidR="00CE33B9">
        <w:rPr>
          <w:rFonts w:eastAsia="DejaVu Sans" w:cs="DejaVu Sans"/>
        </w:rPr>
        <w:t>Create</w:t>
      </w:r>
      <w:proofErr w:type="spellEnd"/>
      <w:r w:rsidR="00CE33B9">
        <w:rPr>
          <w:rFonts w:eastAsia="DejaVu Sans" w:cs="DejaVu Sans"/>
        </w:rPr>
        <w:t xml:space="preserve">, Read, Update et </w:t>
      </w:r>
      <w:proofErr w:type="spellStart"/>
      <w:r w:rsidR="00CE33B9">
        <w:rPr>
          <w:rFonts w:eastAsia="DejaVu Sans" w:cs="DejaVu Sans"/>
        </w:rPr>
        <w:t>Delete</w:t>
      </w:r>
      <w:proofErr w:type="spellEnd"/>
      <w:r w:rsidR="00CE33B9">
        <w:rPr>
          <w:rFonts w:eastAsia="DejaVu Sans" w:cs="DejaVu Sans"/>
        </w:rPr>
        <w:t xml:space="preserve"> pour la création, la lecture, la mise à jour et l’effacement d’une entrée en base de données. </w:t>
      </w:r>
    </w:p>
    <w:p w:rsidR="00CE33B9" w:rsidRPr="00DF3E62" w:rsidRDefault="00CE33B9" w:rsidP="0022477B">
      <w:pPr>
        <w:pStyle w:val="Corpsdetexte"/>
        <w:rPr>
          <w:rFonts w:eastAsia="DejaVu Sans" w:cs="DejaVu Sans"/>
        </w:rPr>
      </w:pPr>
    </w:p>
    <w:p w:rsidR="0022477B" w:rsidRPr="00DF3E62" w:rsidRDefault="0022477B" w:rsidP="0022477B">
      <w:pPr>
        <w:pStyle w:val="Corpsdetexte"/>
        <w:rPr>
          <w:rFonts w:eastAsia="DejaVu Sans" w:cs="DejaVu Sans"/>
        </w:rPr>
      </w:pPr>
      <w:proofErr w:type="spellStart"/>
      <w:r w:rsidRPr="00DF3E62">
        <w:rPr>
          <w:rFonts w:eastAsia="DejaVu Sans" w:cs="DejaVu Sans"/>
          <w:i/>
          <w:u w:val="single"/>
        </w:rPr>
        <w:t>Bcrypt</w:t>
      </w:r>
      <w:proofErr w:type="spellEnd"/>
      <w:r w:rsidR="00DF3E62">
        <w:rPr>
          <w:rFonts w:eastAsia="DejaVu Sans" w:cs="DejaVu Sans"/>
          <w:i/>
          <w:u w:val="single"/>
        </w:rPr>
        <w:t> :</w:t>
      </w:r>
      <w:r w:rsidR="00DF3E62">
        <w:rPr>
          <w:rFonts w:eastAsia="DejaVu Sans" w:cs="DejaVu Sans"/>
        </w:rPr>
        <w:t xml:space="preserve"> </w:t>
      </w:r>
      <w:r w:rsidR="00CE33B9">
        <w:rPr>
          <w:rFonts w:eastAsia="DejaVu Sans" w:cs="DejaVu Sans"/>
        </w:rPr>
        <w:t xml:space="preserve">Algorithme de hachage (technique de cryptage) pour la persistance des données sensibles en BDD. </w:t>
      </w:r>
    </w:p>
    <w:p w:rsidR="0022477B" w:rsidRDefault="0022477B">
      <w:pPr>
        <w:pStyle w:val="Corpsdetexte"/>
      </w:pPr>
    </w:p>
    <w:sectPr w:rsidR="0022477B">
      <w:headerReference w:type="default" r:id="rId16"/>
      <w:footerReference w:type="default" r:id="rId17"/>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255" w:rsidRDefault="00AB0255">
      <w:r>
        <w:separator/>
      </w:r>
    </w:p>
  </w:endnote>
  <w:endnote w:type="continuationSeparator" w:id="0">
    <w:p w:rsidR="00AB0255" w:rsidRDefault="00AB0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Helvetica 55 Roman">
    <w:charset w:val="01"/>
    <w:family w:val="swiss"/>
    <w:pitch w:val="variable"/>
  </w:font>
  <w:font w:name="Harabara">
    <w:charset w:val="01"/>
    <w:family w:val="swiss"/>
    <w:pitch w:val="variable"/>
  </w:font>
  <w:font w:name="Droid Sans">
    <w:altName w:val="Arial"/>
    <w:charset w:val="01"/>
    <w:family w:val="swiss"/>
    <w:pitch w:val="variable"/>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DejaVu Sans">
    <w:altName w:val="Arial"/>
    <w:charset w:val="01"/>
    <w:family w:val="swiss"/>
    <w:pitch w:val="default"/>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Condensed Light">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9" w:type="dxa"/>
      <w:tblInd w:w="57" w:type="dxa"/>
      <w:tblLayout w:type="fixed"/>
      <w:tblCellMar>
        <w:left w:w="57" w:type="dxa"/>
        <w:right w:w="57" w:type="dxa"/>
      </w:tblCellMar>
      <w:tblLook w:val="0000" w:firstRow="0" w:lastRow="0" w:firstColumn="0" w:lastColumn="0" w:noHBand="0" w:noVBand="0"/>
    </w:tblPr>
    <w:tblGrid>
      <w:gridCol w:w="2109"/>
      <w:gridCol w:w="8100"/>
    </w:tblGrid>
    <w:tr w:rsidR="00105C1A" w:rsidTr="001E542A">
      <w:trPr>
        <w:trHeight w:val="95"/>
      </w:trPr>
      <w:tc>
        <w:tcPr>
          <w:tcW w:w="2109" w:type="dxa"/>
          <w:shd w:val="clear" w:color="auto" w:fill="E6E6E6"/>
        </w:tcPr>
        <w:p w:rsidR="00105C1A" w:rsidRDefault="00105C1A">
          <w:pPr>
            <w:rPr>
              <w:rFonts w:ascii="Open Sans Condensed Light" w:hAnsi="Open Sans Condensed Light"/>
              <w:color w:val="363636"/>
              <w:sz w:val="18"/>
              <w:szCs w:val="18"/>
            </w:rPr>
          </w:pPr>
          <w:r>
            <w:rPr>
              <w:b/>
              <w:color w:val="363636"/>
              <w:sz w:val="20"/>
              <w:szCs w:val="20"/>
            </w:rPr>
            <w:t>IT Consulting</w:t>
          </w:r>
        </w:p>
      </w:tc>
      <w:tc>
        <w:tcPr>
          <w:tcW w:w="8100" w:type="dxa"/>
          <w:shd w:val="clear" w:color="auto" w:fill="E6E6E6"/>
        </w:tcPr>
        <w:p w:rsidR="00105C1A" w:rsidRDefault="00105C1A" w:rsidP="000072F6">
          <w:r w:rsidRPr="00AD5DCF">
            <w:rPr>
              <w:rFonts w:ascii="Open Sans Condensed Light" w:hAnsi="Open Sans Condensed Light"/>
              <w:color w:val="363636"/>
              <w:sz w:val="18"/>
              <w:szCs w:val="18"/>
            </w:rPr>
            <w:t>23 rue de la Pointe</w:t>
          </w:r>
          <w:r>
            <w:rPr>
              <w:rFonts w:ascii="Open Sans Condensed Light" w:hAnsi="Open Sans Condensed Light"/>
              <w:color w:val="363636"/>
              <w:sz w:val="18"/>
              <w:szCs w:val="18"/>
            </w:rPr>
            <w:t xml:space="preserve"> 59139 </w:t>
          </w:r>
          <w:r w:rsidRPr="000072F6">
            <w:rPr>
              <w:rFonts w:ascii="Open Sans Condensed Light" w:hAnsi="Open Sans Condensed Light"/>
              <w:color w:val="363636"/>
              <w:sz w:val="18"/>
              <w:szCs w:val="18"/>
            </w:rPr>
            <w:t xml:space="preserve"> Noyelles-lès-Seclin</w:t>
          </w:r>
          <w:r>
            <w:rPr>
              <w:rFonts w:ascii="Open Sans Condensed Light" w:hAnsi="Open Sans Condensed Light"/>
              <w:color w:val="363636"/>
              <w:sz w:val="18"/>
              <w:szCs w:val="18"/>
            </w:rPr>
            <w:t xml:space="preserve">  – </w:t>
          </w:r>
          <w:r w:rsidRPr="000072F6">
            <w:rPr>
              <w:rFonts w:ascii="Open Sans Condensed Light" w:hAnsi="Open Sans Condensed Light"/>
              <w:color w:val="363636"/>
              <w:sz w:val="18"/>
              <w:szCs w:val="18"/>
            </w:rPr>
            <w:t>+33320607979</w:t>
          </w:r>
          <w:r>
            <w:rPr>
              <w:rFonts w:ascii="Open Sans Condensed Light" w:hAnsi="Open Sans Condensed Light"/>
              <w:color w:val="363636"/>
              <w:sz w:val="18"/>
              <w:szCs w:val="18"/>
            </w:rPr>
            <w:t xml:space="preserve">  –  contact@it-consulting.com</w:t>
          </w:r>
        </w:p>
      </w:tc>
    </w:tr>
    <w:tr w:rsidR="00105C1A" w:rsidTr="001E542A">
      <w:trPr>
        <w:trHeight w:val="155"/>
      </w:trPr>
      <w:tc>
        <w:tcPr>
          <w:tcW w:w="2109" w:type="dxa"/>
          <w:shd w:val="clear" w:color="auto" w:fill="E6E6E6"/>
        </w:tcPr>
        <w:p w:rsidR="00105C1A" w:rsidRDefault="00105C1A">
          <w:r>
            <w:rPr>
              <w:rFonts w:ascii="Open Sans Condensed Light" w:hAnsi="Open Sans Condensed Light"/>
              <w:color w:val="363636"/>
              <w:sz w:val="18"/>
              <w:szCs w:val="18"/>
            </w:rPr>
            <w:t>www.it-consulting.com</w:t>
          </w:r>
        </w:p>
      </w:tc>
      <w:tc>
        <w:tcPr>
          <w:tcW w:w="8100" w:type="dxa"/>
          <w:shd w:val="clear" w:color="auto" w:fill="E6E6E6"/>
        </w:tcPr>
        <w:p w:rsidR="00105C1A" w:rsidRDefault="00105C1A" w:rsidP="000072F6">
          <w:r>
            <w:rPr>
              <w:rFonts w:ascii="Open Sans Condensed Light" w:hAnsi="Open Sans Condensed Light"/>
              <w:color w:val="363636"/>
              <w:sz w:val="18"/>
              <w:szCs w:val="18"/>
            </w:rPr>
            <w:t>S.A.R.L. au capital de 1 000,00 € enregistrée au RCS de Lille – SIREN 999 999 999 – Code APE : 6202A</w:t>
          </w:r>
        </w:p>
      </w:tc>
    </w:tr>
  </w:tbl>
  <w:p w:rsidR="00105C1A" w:rsidRDefault="00105C1A">
    <w:pPr>
      <w:rPr>
        <w:sz w:val="4"/>
        <w:szCs w:val="4"/>
      </w:rPr>
    </w:pPr>
  </w:p>
  <w:p w:rsidR="001E542A" w:rsidRDefault="001E542A">
    <w:pPr>
      <w:rPr>
        <w:sz w:val="4"/>
        <w:szCs w:val="4"/>
      </w:rPr>
    </w:pPr>
  </w:p>
  <w:p w:rsidR="001E542A" w:rsidRPr="001E542A" w:rsidRDefault="001E542A" w:rsidP="001E542A">
    <w:pPr>
      <w:jc w:val="center"/>
      <w:rPr>
        <w:sz w:val="16"/>
        <w:szCs w:val="16"/>
      </w:rPr>
    </w:pPr>
    <w:r w:rsidRPr="001E542A">
      <w:rPr>
        <w:sz w:val="16"/>
        <w:szCs w:val="16"/>
      </w:rPr>
      <w:t xml:space="preserve">Page </w:t>
    </w:r>
    <w:r w:rsidRPr="001E542A">
      <w:rPr>
        <w:b/>
        <w:sz w:val="16"/>
        <w:szCs w:val="16"/>
      </w:rPr>
      <w:fldChar w:fldCharType="begin"/>
    </w:r>
    <w:r w:rsidRPr="001E542A">
      <w:rPr>
        <w:b/>
        <w:sz w:val="16"/>
        <w:szCs w:val="16"/>
      </w:rPr>
      <w:instrText>PAGE  \* Arabic  \* MERGEFORMAT</w:instrText>
    </w:r>
    <w:r w:rsidRPr="001E542A">
      <w:rPr>
        <w:b/>
        <w:sz w:val="16"/>
        <w:szCs w:val="16"/>
      </w:rPr>
      <w:fldChar w:fldCharType="separate"/>
    </w:r>
    <w:r w:rsidR="000649D3">
      <w:rPr>
        <w:b/>
        <w:noProof/>
        <w:sz w:val="16"/>
        <w:szCs w:val="16"/>
      </w:rPr>
      <w:t>25</w:t>
    </w:r>
    <w:r w:rsidRPr="001E542A">
      <w:rPr>
        <w:b/>
        <w:sz w:val="16"/>
        <w:szCs w:val="16"/>
      </w:rPr>
      <w:fldChar w:fldCharType="end"/>
    </w:r>
    <w:r w:rsidRPr="001E542A">
      <w:rPr>
        <w:sz w:val="16"/>
        <w:szCs w:val="16"/>
      </w:rPr>
      <w:t xml:space="preserve"> sur </w:t>
    </w:r>
    <w:r w:rsidRPr="001E542A">
      <w:rPr>
        <w:b/>
        <w:sz w:val="16"/>
        <w:szCs w:val="16"/>
      </w:rPr>
      <w:fldChar w:fldCharType="begin"/>
    </w:r>
    <w:r w:rsidRPr="001E542A">
      <w:rPr>
        <w:b/>
        <w:sz w:val="16"/>
        <w:szCs w:val="16"/>
      </w:rPr>
      <w:instrText>NUMPAGES  \* Arabic  \* MERGEFORMAT</w:instrText>
    </w:r>
    <w:r w:rsidRPr="001E542A">
      <w:rPr>
        <w:b/>
        <w:sz w:val="16"/>
        <w:szCs w:val="16"/>
      </w:rPr>
      <w:fldChar w:fldCharType="separate"/>
    </w:r>
    <w:r w:rsidR="000649D3">
      <w:rPr>
        <w:b/>
        <w:noProof/>
        <w:sz w:val="16"/>
        <w:szCs w:val="16"/>
      </w:rPr>
      <w:t>25</w:t>
    </w:r>
    <w:r w:rsidRPr="001E542A">
      <w:rPr>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255" w:rsidRDefault="00AB0255">
      <w:r>
        <w:separator/>
      </w:r>
    </w:p>
  </w:footnote>
  <w:footnote w:type="continuationSeparator" w:id="0">
    <w:p w:rsidR="00AB0255" w:rsidRDefault="00AB02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6" w:type="dxa"/>
      <w:tblInd w:w="55" w:type="dxa"/>
      <w:tblLayout w:type="fixed"/>
      <w:tblCellMar>
        <w:top w:w="55" w:type="dxa"/>
        <w:left w:w="55" w:type="dxa"/>
        <w:bottom w:w="55" w:type="dxa"/>
        <w:right w:w="55" w:type="dxa"/>
      </w:tblCellMar>
      <w:tblLook w:val="0000" w:firstRow="0" w:lastRow="0" w:firstColumn="0" w:lastColumn="0" w:noHBand="0" w:noVBand="0"/>
    </w:tblPr>
    <w:tblGrid>
      <w:gridCol w:w="4852"/>
      <w:gridCol w:w="4854"/>
    </w:tblGrid>
    <w:tr w:rsidR="00105C1A" w:rsidTr="000075EB">
      <w:trPr>
        <w:trHeight w:val="1003"/>
      </w:trPr>
      <w:tc>
        <w:tcPr>
          <w:tcW w:w="4852" w:type="dxa"/>
          <w:shd w:val="clear" w:color="auto" w:fill="auto"/>
        </w:tcPr>
        <w:p w:rsidR="00105C1A" w:rsidRDefault="00105C1A" w:rsidP="000075EB">
          <w:r>
            <w:rPr>
              <w:noProof/>
              <w:lang w:eastAsia="fr-FR" w:bidi="ar-SA"/>
            </w:rPr>
            <w:drawing>
              <wp:inline distT="0" distB="0" distL="0" distR="0" wp14:anchorId="55CFE903" wp14:editId="242AF18E">
                <wp:extent cx="646981" cy="646981"/>
                <wp:effectExtent l="0" t="0" r="127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644922" cy="644922"/>
                        </a:xfrm>
                        <a:prstGeom prst="rect">
                          <a:avLst/>
                        </a:prstGeom>
                      </pic:spPr>
                    </pic:pic>
                  </a:graphicData>
                </a:graphic>
              </wp:inline>
            </w:drawing>
          </w:r>
        </w:p>
      </w:tc>
      <w:tc>
        <w:tcPr>
          <w:tcW w:w="4854" w:type="dxa"/>
          <w:shd w:val="clear" w:color="auto" w:fill="auto"/>
        </w:tcPr>
        <w:p w:rsidR="00105C1A" w:rsidRDefault="00105C1A" w:rsidP="000075EB">
          <w:pPr>
            <w:pStyle w:val="Contenudecadre"/>
            <w:jc w:val="right"/>
          </w:pPr>
          <w:r>
            <w:rPr>
              <w:noProof/>
              <w:lang w:eastAsia="fr-FR" w:bidi="ar-SA"/>
            </w:rPr>
            <w:drawing>
              <wp:inline distT="0" distB="0" distL="0" distR="0" wp14:anchorId="1E81A9C8" wp14:editId="6F5B2549">
                <wp:extent cx="586596" cy="586596"/>
                <wp:effectExtent l="0" t="0" r="444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_130x130.jpg"/>
                        <pic:cNvPicPr/>
                      </pic:nvPicPr>
                      <pic:blipFill>
                        <a:blip r:embed="rId2">
                          <a:extLst>
                            <a:ext uri="{28A0092B-C50C-407E-A947-70E740481C1C}">
                              <a14:useLocalDpi xmlns:a14="http://schemas.microsoft.com/office/drawing/2010/main" val="0"/>
                            </a:ext>
                          </a:extLst>
                        </a:blip>
                        <a:stretch>
                          <a:fillRect/>
                        </a:stretch>
                      </pic:blipFill>
                      <pic:spPr>
                        <a:xfrm>
                          <a:off x="0" y="0"/>
                          <a:ext cx="587791" cy="587791"/>
                        </a:xfrm>
                        <a:prstGeom prst="rect">
                          <a:avLst/>
                        </a:prstGeom>
                      </pic:spPr>
                    </pic:pic>
                  </a:graphicData>
                </a:graphic>
              </wp:inline>
            </w:drawing>
          </w:r>
        </w:p>
      </w:tc>
    </w:tr>
  </w:tbl>
  <w:p w:rsidR="00105C1A" w:rsidRDefault="00105C1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1302149"/>
    <w:multiLevelType w:val="hybridMultilevel"/>
    <w:tmpl w:val="3A9A6E72"/>
    <w:lvl w:ilvl="0" w:tplc="040C000D">
      <w:start w:val="1"/>
      <w:numFmt w:val="bullet"/>
      <w:lvlText w:val=""/>
      <w:lvlJc w:val="left"/>
      <w:pPr>
        <w:ind w:left="1141" w:hanging="360"/>
      </w:pPr>
      <w:rPr>
        <w:rFonts w:ascii="Wingdings" w:hAnsi="Wingdings" w:hint="default"/>
      </w:rPr>
    </w:lvl>
    <w:lvl w:ilvl="1" w:tplc="040C0003" w:tentative="1">
      <w:start w:val="1"/>
      <w:numFmt w:val="bullet"/>
      <w:lvlText w:val="o"/>
      <w:lvlJc w:val="left"/>
      <w:pPr>
        <w:ind w:left="1861" w:hanging="360"/>
      </w:pPr>
      <w:rPr>
        <w:rFonts w:ascii="Courier New" w:hAnsi="Courier New" w:cs="Courier New" w:hint="default"/>
      </w:rPr>
    </w:lvl>
    <w:lvl w:ilvl="2" w:tplc="040C0005" w:tentative="1">
      <w:start w:val="1"/>
      <w:numFmt w:val="bullet"/>
      <w:lvlText w:val=""/>
      <w:lvlJc w:val="left"/>
      <w:pPr>
        <w:ind w:left="2581" w:hanging="360"/>
      </w:pPr>
      <w:rPr>
        <w:rFonts w:ascii="Wingdings" w:hAnsi="Wingdings" w:hint="default"/>
      </w:rPr>
    </w:lvl>
    <w:lvl w:ilvl="3" w:tplc="040C0001" w:tentative="1">
      <w:start w:val="1"/>
      <w:numFmt w:val="bullet"/>
      <w:lvlText w:val=""/>
      <w:lvlJc w:val="left"/>
      <w:pPr>
        <w:ind w:left="3301" w:hanging="360"/>
      </w:pPr>
      <w:rPr>
        <w:rFonts w:ascii="Symbol" w:hAnsi="Symbol" w:hint="default"/>
      </w:rPr>
    </w:lvl>
    <w:lvl w:ilvl="4" w:tplc="040C0003" w:tentative="1">
      <w:start w:val="1"/>
      <w:numFmt w:val="bullet"/>
      <w:lvlText w:val="o"/>
      <w:lvlJc w:val="left"/>
      <w:pPr>
        <w:ind w:left="4021" w:hanging="360"/>
      </w:pPr>
      <w:rPr>
        <w:rFonts w:ascii="Courier New" w:hAnsi="Courier New" w:cs="Courier New" w:hint="default"/>
      </w:rPr>
    </w:lvl>
    <w:lvl w:ilvl="5" w:tplc="040C0005" w:tentative="1">
      <w:start w:val="1"/>
      <w:numFmt w:val="bullet"/>
      <w:lvlText w:val=""/>
      <w:lvlJc w:val="left"/>
      <w:pPr>
        <w:ind w:left="4741" w:hanging="360"/>
      </w:pPr>
      <w:rPr>
        <w:rFonts w:ascii="Wingdings" w:hAnsi="Wingdings" w:hint="default"/>
      </w:rPr>
    </w:lvl>
    <w:lvl w:ilvl="6" w:tplc="040C0001" w:tentative="1">
      <w:start w:val="1"/>
      <w:numFmt w:val="bullet"/>
      <w:lvlText w:val=""/>
      <w:lvlJc w:val="left"/>
      <w:pPr>
        <w:ind w:left="5461" w:hanging="360"/>
      </w:pPr>
      <w:rPr>
        <w:rFonts w:ascii="Symbol" w:hAnsi="Symbol" w:hint="default"/>
      </w:rPr>
    </w:lvl>
    <w:lvl w:ilvl="7" w:tplc="040C0003" w:tentative="1">
      <w:start w:val="1"/>
      <w:numFmt w:val="bullet"/>
      <w:lvlText w:val="o"/>
      <w:lvlJc w:val="left"/>
      <w:pPr>
        <w:ind w:left="6181" w:hanging="360"/>
      </w:pPr>
      <w:rPr>
        <w:rFonts w:ascii="Courier New" w:hAnsi="Courier New" w:cs="Courier New" w:hint="default"/>
      </w:rPr>
    </w:lvl>
    <w:lvl w:ilvl="8" w:tplc="040C0005" w:tentative="1">
      <w:start w:val="1"/>
      <w:numFmt w:val="bullet"/>
      <w:lvlText w:val=""/>
      <w:lvlJc w:val="left"/>
      <w:pPr>
        <w:ind w:left="6901" w:hanging="360"/>
      </w:pPr>
      <w:rPr>
        <w:rFonts w:ascii="Wingdings" w:hAnsi="Wingdings" w:hint="default"/>
      </w:rPr>
    </w:lvl>
  </w:abstractNum>
  <w:abstractNum w:abstractNumId="10">
    <w:nsid w:val="13281969"/>
    <w:multiLevelType w:val="hybridMultilevel"/>
    <w:tmpl w:val="16BA1F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3543C59"/>
    <w:multiLevelType w:val="hybridMultilevel"/>
    <w:tmpl w:val="E5E8A5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DDB0DA6"/>
    <w:multiLevelType w:val="hybridMultilevel"/>
    <w:tmpl w:val="A756285E"/>
    <w:lvl w:ilvl="0" w:tplc="040C000D">
      <w:start w:val="1"/>
      <w:numFmt w:val="bullet"/>
      <w:lvlText w:val=""/>
      <w:lvlJc w:val="left"/>
      <w:pPr>
        <w:tabs>
          <w:tab w:val="num" w:pos="720"/>
        </w:tabs>
        <w:ind w:left="720" w:hanging="360"/>
      </w:pPr>
      <w:rPr>
        <w:rFonts w:ascii="Wingdings" w:hAnsi="Wingding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3">
    <w:nsid w:val="4420500A"/>
    <w:multiLevelType w:val="hybridMultilevel"/>
    <w:tmpl w:val="D01E8A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BF77D7"/>
    <w:multiLevelType w:val="hybridMultilevel"/>
    <w:tmpl w:val="E7DC88E8"/>
    <w:lvl w:ilvl="0" w:tplc="4FEA3CA2">
      <w:start w:val="1"/>
      <w:numFmt w:val="bullet"/>
      <w:lvlText w:val=""/>
      <w:lvlJc w:val="left"/>
      <w:pPr>
        <w:tabs>
          <w:tab w:val="num" w:pos="720"/>
        </w:tabs>
        <w:ind w:left="720" w:hanging="360"/>
      </w:pPr>
      <w:rPr>
        <w:rFonts w:ascii="Wingdings" w:hAnsi="Wingdings" w:hint="default"/>
      </w:rPr>
    </w:lvl>
    <w:lvl w:ilvl="1" w:tplc="8B64EC5A" w:tentative="1">
      <w:start w:val="1"/>
      <w:numFmt w:val="bullet"/>
      <w:lvlText w:val=""/>
      <w:lvlJc w:val="left"/>
      <w:pPr>
        <w:tabs>
          <w:tab w:val="num" w:pos="1440"/>
        </w:tabs>
        <w:ind w:left="1440" w:hanging="360"/>
      </w:pPr>
      <w:rPr>
        <w:rFonts w:ascii="Wingdings" w:hAnsi="Wingdings" w:hint="default"/>
      </w:rPr>
    </w:lvl>
    <w:lvl w:ilvl="2" w:tplc="E58E33C2" w:tentative="1">
      <w:start w:val="1"/>
      <w:numFmt w:val="bullet"/>
      <w:lvlText w:val=""/>
      <w:lvlJc w:val="left"/>
      <w:pPr>
        <w:tabs>
          <w:tab w:val="num" w:pos="2160"/>
        </w:tabs>
        <w:ind w:left="2160" w:hanging="360"/>
      </w:pPr>
      <w:rPr>
        <w:rFonts w:ascii="Wingdings" w:hAnsi="Wingdings" w:hint="default"/>
      </w:rPr>
    </w:lvl>
    <w:lvl w:ilvl="3" w:tplc="00A4FA18" w:tentative="1">
      <w:start w:val="1"/>
      <w:numFmt w:val="bullet"/>
      <w:lvlText w:val=""/>
      <w:lvlJc w:val="left"/>
      <w:pPr>
        <w:tabs>
          <w:tab w:val="num" w:pos="2880"/>
        </w:tabs>
        <w:ind w:left="2880" w:hanging="360"/>
      </w:pPr>
      <w:rPr>
        <w:rFonts w:ascii="Wingdings" w:hAnsi="Wingdings" w:hint="default"/>
      </w:rPr>
    </w:lvl>
    <w:lvl w:ilvl="4" w:tplc="28D8511E" w:tentative="1">
      <w:start w:val="1"/>
      <w:numFmt w:val="bullet"/>
      <w:lvlText w:val=""/>
      <w:lvlJc w:val="left"/>
      <w:pPr>
        <w:tabs>
          <w:tab w:val="num" w:pos="3600"/>
        </w:tabs>
        <w:ind w:left="3600" w:hanging="360"/>
      </w:pPr>
      <w:rPr>
        <w:rFonts w:ascii="Wingdings" w:hAnsi="Wingdings" w:hint="default"/>
      </w:rPr>
    </w:lvl>
    <w:lvl w:ilvl="5" w:tplc="4328CAB8" w:tentative="1">
      <w:start w:val="1"/>
      <w:numFmt w:val="bullet"/>
      <w:lvlText w:val=""/>
      <w:lvlJc w:val="left"/>
      <w:pPr>
        <w:tabs>
          <w:tab w:val="num" w:pos="4320"/>
        </w:tabs>
        <w:ind w:left="4320" w:hanging="360"/>
      </w:pPr>
      <w:rPr>
        <w:rFonts w:ascii="Wingdings" w:hAnsi="Wingdings" w:hint="default"/>
      </w:rPr>
    </w:lvl>
    <w:lvl w:ilvl="6" w:tplc="ACF0F806" w:tentative="1">
      <w:start w:val="1"/>
      <w:numFmt w:val="bullet"/>
      <w:lvlText w:val=""/>
      <w:lvlJc w:val="left"/>
      <w:pPr>
        <w:tabs>
          <w:tab w:val="num" w:pos="5040"/>
        </w:tabs>
        <w:ind w:left="5040" w:hanging="360"/>
      </w:pPr>
      <w:rPr>
        <w:rFonts w:ascii="Wingdings" w:hAnsi="Wingdings" w:hint="default"/>
      </w:rPr>
    </w:lvl>
    <w:lvl w:ilvl="7" w:tplc="9E3025BC" w:tentative="1">
      <w:start w:val="1"/>
      <w:numFmt w:val="bullet"/>
      <w:lvlText w:val=""/>
      <w:lvlJc w:val="left"/>
      <w:pPr>
        <w:tabs>
          <w:tab w:val="num" w:pos="5760"/>
        </w:tabs>
        <w:ind w:left="5760" w:hanging="360"/>
      </w:pPr>
      <w:rPr>
        <w:rFonts w:ascii="Wingdings" w:hAnsi="Wingdings" w:hint="default"/>
      </w:rPr>
    </w:lvl>
    <w:lvl w:ilvl="8" w:tplc="DFC42430" w:tentative="1">
      <w:start w:val="1"/>
      <w:numFmt w:val="bullet"/>
      <w:lvlText w:val=""/>
      <w:lvlJc w:val="left"/>
      <w:pPr>
        <w:tabs>
          <w:tab w:val="num" w:pos="6480"/>
        </w:tabs>
        <w:ind w:left="6480" w:hanging="360"/>
      </w:pPr>
      <w:rPr>
        <w:rFonts w:ascii="Wingdings" w:hAnsi="Wingdings" w:hint="default"/>
      </w:rPr>
    </w:lvl>
  </w:abstractNum>
  <w:abstractNum w:abstractNumId="15">
    <w:nsid w:val="514A5382"/>
    <w:multiLevelType w:val="hybridMultilevel"/>
    <w:tmpl w:val="F79E2504"/>
    <w:lvl w:ilvl="0" w:tplc="953A733E">
      <w:start w:val="1"/>
      <w:numFmt w:val="bullet"/>
      <w:lvlText w:val=""/>
      <w:lvlJc w:val="left"/>
      <w:pPr>
        <w:tabs>
          <w:tab w:val="num" w:pos="720"/>
        </w:tabs>
        <w:ind w:left="720" w:hanging="360"/>
      </w:pPr>
      <w:rPr>
        <w:rFonts w:ascii="Wingdings" w:hAnsi="Wingdings" w:hint="default"/>
      </w:rPr>
    </w:lvl>
    <w:lvl w:ilvl="1" w:tplc="8A22BB50" w:tentative="1">
      <w:start w:val="1"/>
      <w:numFmt w:val="bullet"/>
      <w:lvlText w:val=""/>
      <w:lvlJc w:val="left"/>
      <w:pPr>
        <w:tabs>
          <w:tab w:val="num" w:pos="1440"/>
        </w:tabs>
        <w:ind w:left="1440" w:hanging="360"/>
      </w:pPr>
      <w:rPr>
        <w:rFonts w:ascii="Wingdings" w:hAnsi="Wingdings" w:hint="default"/>
      </w:rPr>
    </w:lvl>
    <w:lvl w:ilvl="2" w:tplc="846822E6" w:tentative="1">
      <w:start w:val="1"/>
      <w:numFmt w:val="bullet"/>
      <w:lvlText w:val=""/>
      <w:lvlJc w:val="left"/>
      <w:pPr>
        <w:tabs>
          <w:tab w:val="num" w:pos="2160"/>
        </w:tabs>
        <w:ind w:left="2160" w:hanging="360"/>
      </w:pPr>
      <w:rPr>
        <w:rFonts w:ascii="Wingdings" w:hAnsi="Wingdings" w:hint="default"/>
      </w:rPr>
    </w:lvl>
    <w:lvl w:ilvl="3" w:tplc="2D94EC6E" w:tentative="1">
      <w:start w:val="1"/>
      <w:numFmt w:val="bullet"/>
      <w:lvlText w:val=""/>
      <w:lvlJc w:val="left"/>
      <w:pPr>
        <w:tabs>
          <w:tab w:val="num" w:pos="2880"/>
        </w:tabs>
        <w:ind w:left="2880" w:hanging="360"/>
      </w:pPr>
      <w:rPr>
        <w:rFonts w:ascii="Wingdings" w:hAnsi="Wingdings" w:hint="default"/>
      </w:rPr>
    </w:lvl>
    <w:lvl w:ilvl="4" w:tplc="F908513E" w:tentative="1">
      <w:start w:val="1"/>
      <w:numFmt w:val="bullet"/>
      <w:lvlText w:val=""/>
      <w:lvlJc w:val="left"/>
      <w:pPr>
        <w:tabs>
          <w:tab w:val="num" w:pos="3600"/>
        </w:tabs>
        <w:ind w:left="3600" w:hanging="360"/>
      </w:pPr>
      <w:rPr>
        <w:rFonts w:ascii="Wingdings" w:hAnsi="Wingdings" w:hint="default"/>
      </w:rPr>
    </w:lvl>
    <w:lvl w:ilvl="5" w:tplc="3B941A1A" w:tentative="1">
      <w:start w:val="1"/>
      <w:numFmt w:val="bullet"/>
      <w:lvlText w:val=""/>
      <w:lvlJc w:val="left"/>
      <w:pPr>
        <w:tabs>
          <w:tab w:val="num" w:pos="4320"/>
        </w:tabs>
        <w:ind w:left="4320" w:hanging="360"/>
      </w:pPr>
      <w:rPr>
        <w:rFonts w:ascii="Wingdings" w:hAnsi="Wingdings" w:hint="default"/>
      </w:rPr>
    </w:lvl>
    <w:lvl w:ilvl="6" w:tplc="DC7C440E" w:tentative="1">
      <w:start w:val="1"/>
      <w:numFmt w:val="bullet"/>
      <w:lvlText w:val=""/>
      <w:lvlJc w:val="left"/>
      <w:pPr>
        <w:tabs>
          <w:tab w:val="num" w:pos="5040"/>
        </w:tabs>
        <w:ind w:left="5040" w:hanging="360"/>
      </w:pPr>
      <w:rPr>
        <w:rFonts w:ascii="Wingdings" w:hAnsi="Wingdings" w:hint="default"/>
      </w:rPr>
    </w:lvl>
    <w:lvl w:ilvl="7" w:tplc="3BAEEB5C" w:tentative="1">
      <w:start w:val="1"/>
      <w:numFmt w:val="bullet"/>
      <w:lvlText w:val=""/>
      <w:lvlJc w:val="left"/>
      <w:pPr>
        <w:tabs>
          <w:tab w:val="num" w:pos="5760"/>
        </w:tabs>
        <w:ind w:left="5760" w:hanging="360"/>
      </w:pPr>
      <w:rPr>
        <w:rFonts w:ascii="Wingdings" w:hAnsi="Wingdings" w:hint="default"/>
      </w:rPr>
    </w:lvl>
    <w:lvl w:ilvl="8" w:tplc="C1AA0E64" w:tentative="1">
      <w:start w:val="1"/>
      <w:numFmt w:val="bullet"/>
      <w:lvlText w:val=""/>
      <w:lvlJc w:val="left"/>
      <w:pPr>
        <w:tabs>
          <w:tab w:val="num" w:pos="6480"/>
        </w:tabs>
        <w:ind w:left="6480" w:hanging="360"/>
      </w:pPr>
      <w:rPr>
        <w:rFonts w:ascii="Wingdings" w:hAnsi="Wingdings" w:hint="default"/>
      </w:rPr>
    </w:lvl>
  </w:abstractNum>
  <w:abstractNum w:abstractNumId="16">
    <w:nsid w:val="54517F17"/>
    <w:multiLevelType w:val="hybridMultilevel"/>
    <w:tmpl w:val="EE5A81BE"/>
    <w:lvl w:ilvl="0" w:tplc="F5F8D636">
      <w:start w:val="1"/>
      <w:numFmt w:val="bullet"/>
      <w:lvlText w:val=""/>
      <w:lvlJc w:val="left"/>
      <w:pPr>
        <w:tabs>
          <w:tab w:val="num" w:pos="720"/>
        </w:tabs>
        <w:ind w:left="720" w:hanging="360"/>
      </w:pPr>
      <w:rPr>
        <w:rFonts w:ascii="Wingdings" w:hAnsi="Wingdings" w:hint="default"/>
      </w:rPr>
    </w:lvl>
    <w:lvl w:ilvl="1" w:tplc="7AA46B0E" w:tentative="1">
      <w:start w:val="1"/>
      <w:numFmt w:val="bullet"/>
      <w:lvlText w:val=""/>
      <w:lvlJc w:val="left"/>
      <w:pPr>
        <w:tabs>
          <w:tab w:val="num" w:pos="1440"/>
        </w:tabs>
        <w:ind w:left="1440" w:hanging="360"/>
      </w:pPr>
      <w:rPr>
        <w:rFonts w:ascii="Wingdings" w:hAnsi="Wingdings" w:hint="default"/>
      </w:rPr>
    </w:lvl>
    <w:lvl w:ilvl="2" w:tplc="861A1802" w:tentative="1">
      <w:start w:val="1"/>
      <w:numFmt w:val="bullet"/>
      <w:lvlText w:val=""/>
      <w:lvlJc w:val="left"/>
      <w:pPr>
        <w:tabs>
          <w:tab w:val="num" w:pos="2160"/>
        </w:tabs>
        <w:ind w:left="2160" w:hanging="360"/>
      </w:pPr>
      <w:rPr>
        <w:rFonts w:ascii="Wingdings" w:hAnsi="Wingdings" w:hint="default"/>
      </w:rPr>
    </w:lvl>
    <w:lvl w:ilvl="3" w:tplc="557CFFEE" w:tentative="1">
      <w:start w:val="1"/>
      <w:numFmt w:val="bullet"/>
      <w:lvlText w:val=""/>
      <w:lvlJc w:val="left"/>
      <w:pPr>
        <w:tabs>
          <w:tab w:val="num" w:pos="2880"/>
        </w:tabs>
        <w:ind w:left="2880" w:hanging="360"/>
      </w:pPr>
      <w:rPr>
        <w:rFonts w:ascii="Wingdings" w:hAnsi="Wingdings" w:hint="default"/>
      </w:rPr>
    </w:lvl>
    <w:lvl w:ilvl="4" w:tplc="F72CF76C" w:tentative="1">
      <w:start w:val="1"/>
      <w:numFmt w:val="bullet"/>
      <w:lvlText w:val=""/>
      <w:lvlJc w:val="left"/>
      <w:pPr>
        <w:tabs>
          <w:tab w:val="num" w:pos="3600"/>
        </w:tabs>
        <w:ind w:left="3600" w:hanging="360"/>
      </w:pPr>
      <w:rPr>
        <w:rFonts w:ascii="Wingdings" w:hAnsi="Wingdings" w:hint="default"/>
      </w:rPr>
    </w:lvl>
    <w:lvl w:ilvl="5" w:tplc="91A6F012" w:tentative="1">
      <w:start w:val="1"/>
      <w:numFmt w:val="bullet"/>
      <w:lvlText w:val=""/>
      <w:lvlJc w:val="left"/>
      <w:pPr>
        <w:tabs>
          <w:tab w:val="num" w:pos="4320"/>
        </w:tabs>
        <w:ind w:left="4320" w:hanging="360"/>
      </w:pPr>
      <w:rPr>
        <w:rFonts w:ascii="Wingdings" w:hAnsi="Wingdings" w:hint="default"/>
      </w:rPr>
    </w:lvl>
    <w:lvl w:ilvl="6" w:tplc="67105A08" w:tentative="1">
      <w:start w:val="1"/>
      <w:numFmt w:val="bullet"/>
      <w:lvlText w:val=""/>
      <w:lvlJc w:val="left"/>
      <w:pPr>
        <w:tabs>
          <w:tab w:val="num" w:pos="5040"/>
        </w:tabs>
        <w:ind w:left="5040" w:hanging="360"/>
      </w:pPr>
      <w:rPr>
        <w:rFonts w:ascii="Wingdings" w:hAnsi="Wingdings" w:hint="default"/>
      </w:rPr>
    </w:lvl>
    <w:lvl w:ilvl="7" w:tplc="4746DEA4" w:tentative="1">
      <w:start w:val="1"/>
      <w:numFmt w:val="bullet"/>
      <w:lvlText w:val=""/>
      <w:lvlJc w:val="left"/>
      <w:pPr>
        <w:tabs>
          <w:tab w:val="num" w:pos="5760"/>
        </w:tabs>
        <w:ind w:left="5760" w:hanging="360"/>
      </w:pPr>
      <w:rPr>
        <w:rFonts w:ascii="Wingdings" w:hAnsi="Wingdings" w:hint="default"/>
      </w:rPr>
    </w:lvl>
    <w:lvl w:ilvl="8" w:tplc="C304E372" w:tentative="1">
      <w:start w:val="1"/>
      <w:numFmt w:val="bullet"/>
      <w:lvlText w:val=""/>
      <w:lvlJc w:val="left"/>
      <w:pPr>
        <w:tabs>
          <w:tab w:val="num" w:pos="6480"/>
        </w:tabs>
        <w:ind w:left="6480" w:hanging="360"/>
      </w:pPr>
      <w:rPr>
        <w:rFonts w:ascii="Wingdings" w:hAnsi="Wingdings" w:hint="default"/>
      </w:rPr>
    </w:lvl>
  </w:abstractNum>
  <w:abstractNum w:abstractNumId="17">
    <w:nsid w:val="69176F92"/>
    <w:multiLevelType w:val="hybridMultilevel"/>
    <w:tmpl w:val="084EF36A"/>
    <w:lvl w:ilvl="0" w:tplc="040C0011">
      <w:start w:val="1"/>
      <w:numFmt w:val="decimal"/>
      <w:lvlText w:val="%1)"/>
      <w:lvlJc w:val="left"/>
      <w:pPr>
        <w:tabs>
          <w:tab w:val="num" w:pos="720"/>
        </w:tabs>
        <w:ind w:left="720" w:hanging="360"/>
      </w:pPr>
      <w:rPr>
        <w:rFont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8">
    <w:nsid w:val="703149EB"/>
    <w:multiLevelType w:val="hybridMultilevel"/>
    <w:tmpl w:val="EC8EC370"/>
    <w:lvl w:ilvl="0" w:tplc="13223FDA">
      <w:start w:val="3613"/>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0AF3700"/>
    <w:multiLevelType w:val="hybridMultilevel"/>
    <w:tmpl w:val="EB4207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F1547A"/>
    <w:multiLevelType w:val="hybridMultilevel"/>
    <w:tmpl w:val="196E16FE"/>
    <w:lvl w:ilvl="0" w:tplc="5B5A1356">
      <w:start w:val="1"/>
      <w:numFmt w:val="bullet"/>
      <w:lvlText w:val=""/>
      <w:lvlJc w:val="left"/>
      <w:pPr>
        <w:tabs>
          <w:tab w:val="num" w:pos="720"/>
        </w:tabs>
        <w:ind w:left="720" w:hanging="360"/>
      </w:pPr>
      <w:rPr>
        <w:rFonts w:ascii="Wingdings" w:hAnsi="Wingdings" w:hint="default"/>
      </w:rPr>
    </w:lvl>
    <w:lvl w:ilvl="1" w:tplc="1D382D0C" w:tentative="1">
      <w:start w:val="1"/>
      <w:numFmt w:val="bullet"/>
      <w:lvlText w:val=""/>
      <w:lvlJc w:val="left"/>
      <w:pPr>
        <w:tabs>
          <w:tab w:val="num" w:pos="1440"/>
        </w:tabs>
        <w:ind w:left="1440" w:hanging="360"/>
      </w:pPr>
      <w:rPr>
        <w:rFonts w:ascii="Wingdings" w:hAnsi="Wingdings" w:hint="default"/>
      </w:rPr>
    </w:lvl>
    <w:lvl w:ilvl="2" w:tplc="8AE056A4" w:tentative="1">
      <w:start w:val="1"/>
      <w:numFmt w:val="bullet"/>
      <w:lvlText w:val=""/>
      <w:lvlJc w:val="left"/>
      <w:pPr>
        <w:tabs>
          <w:tab w:val="num" w:pos="2160"/>
        </w:tabs>
        <w:ind w:left="2160" w:hanging="360"/>
      </w:pPr>
      <w:rPr>
        <w:rFonts w:ascii="Wingdings" w:hAnsi="Wingdings" w:hint="default"/>
      </w:rPr>
    </w:lvl>
    <w:lvl w:ilvl="3" w:tplc="21E23C9C" w:tentative="1">
      <w:start w:val="1"/>
      <w:numFmt w:val="bullet"/>
      <w:lvlText w:val=""/>
      <w:lvlJc w:val="left"/>
      <w:pPr>
        <w:tabs>
          <w:tab w:val="num" w:pos="2880"/>
        </w:tabs>
        <w:ind w:left="2880" w:hanging="360"/>
      </w:pPr>
      <w:rPr>
        <w:rFonts w:ascii="Wingdings" w:hAnsi="Wingdings" w:hint="default"/>
      </w:rPr>
    </w:lvl>
    <w:lvl w:ilvl="4" w:tplc="947C016C" w:tentative="1">
      <w:start w:val="1"/>
      <w:numFmt w:val="bullet"/>
      <w:lvlText w:val=""/>
      <w:lvlJc w:val="left"/>
      <w:pPr>
        <w:tabs>
          <w:tab w:val="num" w:pos="3600"/>
        </w:tabs>
        <w:ind w:left="3600" w:hanging="360"/>
      </w:pPr>
      <w:rPr>
        <w:rFonts w:ascii="Wingdings" w:hAnsi="Wingdings" w:hint="default"/>
      </w:rPr>
    </w:lvl>
    <w:lvl w:ilvl="5" w:tplc="D81E95AA" w:tentative="1">
      <w:start w:val="1"/>
      <w:numFmt w:val="bullet"/>
      <w:lvlText w:val=""/>
      <w:lvlJc w:val="left"/>
      <w:pPr>
        <w:tabs>
          <w:tab w:val="num" w:pos="4320"/>
        </w:tabs>
        <w:ind w:left="4320" w:hanging="360"/>
      </w:pPr>
      <w:rPr>
        <w:rFonts w:ascii="Wingdings" w:hAnsi="Wingdings" w:hint="default"/>
      </w:rPr>
    </w:lvl>
    <w:lvl w:ilvl="6" w:tplc="054A4010" w:tentative="1">
      <w:start w:val="1"/>
      <w:numFmt w:val="bullet"/>
      <w:lvlText w:val=""/>
      <w:lvlJc w:val="left"/>
      <w:pPr>
        <w:tabs>
          <w:tab w:val="num" w:pos="5040"/>
        </w:tabs>
        <w:ind w:left="5040" w:hanging="360"/>
      </w:pPr>
      <w:rPr>
        <w:rFonts w:ascii="Wingdings" w:hAnsi="Wingdings" w:hint="default"/>
      </w:rPr>
    </w:lvl>
    <w:lvl w:ilvl="7" w:tplc="10FA904C" w:tentative="1">
      <w:start w:val="1"/>
      <w:numFmt w:val="bullet"/>
      <w:lvlText w:val=""/>
      <w:lvlJc w:val="left"/>
      <w:pPr>
        <w:tabs>
          <w:tab w:val="num" w:pos="5760"/>
        </w:tabs>
        <w:ind w:left="5760" w:hanging="360"/>
      </w:pPr>
      <w:rPr>
        <w:rFonts w:ascii="Wingdings" w:hAnsi="Wingdings" w:hint="default"/>
      </w:rPr>
    </w:lvl>
    <w:lvl w:ilvl="8" w:tplc="3AC60CA6" w:tentative="1">
      <w:start w:val="1"/>
      <w:numFmt w:val="bullet"/>
      <w:lvlText w:val=""/>
      <w:lvlJc w:val="left"/>
      <w:pPr>
        <w:tabs>
          <w:tab w:val="num" w:pos="6480"/>
        </w:tabs>
        <w:ind w:left="6480" w:hanging="360"/>
      </w:pPr>
      <w:rPr>
        <w:rFonts w:ascii="Wingdings" w:hAnsi="Wingdings" w:hint="default"/>
      </w:rPr>
    </w:lvl>
  </w:abstractNum>
  <w:abstractNum w:abstractNumId="21">
    <w:nsid w:val="7B0C45DB"/>
    <w:multiLevelType w:val="hybridMultilevel"/>
    <w:tmpl w:val="4620B1FA"/>
    <w:lvl w:ilvl="0" w:tplc="5C1281E0">
      <w:start w:val="1"/>
      <w:numFmt w:val="bullet"/>
      <w:lvlText w:val=""/>
      <w:lvlJc w:val="left"/>
      <w:pPr>
        <w:tabs>
          <w:tab w:val="num" w:pos="720"/>
        </w:tabs>
        <w:ind w:left="720" w:hanging="360"/>
      </w:pPr>
      <w:rPr>
        <w:rFonts w:ascii="Wingdings" w:hAnsi="Wingdings" w:hint="default"/>
      </w:rPr>
    </w:lvl>
    <w:lvl w:ilvl="1" w:tplc="D79297D4" w:tentative="1">
      <w:start w:val="1"/>
      <w:numFmt w:val="bullet"/>
      <w:lvlText w:val=""/>
      <w:lvlJc w:val="left"/>
      <w:pPr>
        <w:tabs>
          <w:tab w:val="num" w:pos="1440"/>
        </w:tabs>
        <w:ind w:left="1440" w:hanging="360"/>
      </w:pPr>
      <w:rPr>
        <w:rFonts w:ascii="Wingdings" w:hAnsi="Wingdings" w:hint="default"/>
      </w:rPr>
    </w:lvl>
    <w:lvl w:ilvl="2" w:tplc="14B6FBA4" w:tentative="1">
      <w:start w:val="1"/>
      <w:numFmt w:val="bullet"/>
      <w:lvlText w:val=""/>
      <w:lvlJc w:val="left"/>
      <w:pPr>
        <w:tabs>
          <w:tab w:val="num" w:pos="2160"/>
        </w:tabs>
        <w:ind w:left="2160" w:hanging="360"/>
      </w:pPr>
      <w:rPr>
        <w:rFonts w:ascii="Wingdings" w:hAnsi="Wingdings" w:hint="default"/>
      </w:rPr>
    </w:lvl>
    <w:lvl w:ilvl="3" w:tplc="86B8E036" w:tentative="1">
      <w:start w:val="1"/>
      <w:numFmt w:val="bullet"/>
      <w:lvlText w:val=""/>
      <w:lvlJc w:val="left"/>
      <w:pPr>
        <w:tabs>
          <w:tab w:val="num" w:pos="2880"/>
        </w:tabs>
        <w:ind w:left="2880" w:hanging="360"/>
      </w:pPr>
      <w:rPr>
        <w:rFonts w:ascii="Wingdings" w:hAnsi="Wingdings" w:hint="default"/>
      </w:rPr>
    </w:lvl>
    <w:lvl w:ilvl="4" w:tplc="F49EF744" w:tentative="1">
      <w:start w:val="1"/>
      <w:numFmt w:val="bullet"/>
      <w:lvlText w:val=""/>
      <w:lvlJc w:val="left"/>
      <w:pPr>
        <w:tabs>
          <w:tab w:val="num" w:pos="3600"/>
        </w:tabs>
        <w:ind w:left="3600" w:hanging="360"/>
      </w:pPr>
      <w:rPr>
        <w:rFonts w:ascii="Wingdings" w:hAnsi="Wingdings" w:hint="default"/>
      </w:rPr>
    </w:lvl>
    <w:lvl w:ilvl="5" w:tplc="AD1E0BD4" w:tentative="1">
      <w:start w:val="1"/>
      <w:numFmt w:val="bullet"/>
      <w:lvlText w:val=""/>
      <w:lvlJc w:val="left"/>
      <w:pPr>
        <w:tabs>
          <w:tab w:val="num" w:pos="4320"/>
        </w:tabs>
        <w:ind w:left="4320" w:hanging="360"/>
      </w:pPr>
      <w:rPr>
        <w:rFonts w:ascii="Wingdings" w:hAnsi="Wingdings" w:hint="default"/>
      </w:rPr>
    </w:lvl>
    <w:lvl w:ilvl="6" w:tplc="26ECAC94" w:tentative="1">
      <w:start w:val="1"/>
      <w:numFmt w:val="bullet"/>
      <w:lvlText w:val=""/>
      <w:lvlJc w:val="left"/>
      <w:pPr>
        <w:tabs>
          <w:tab w:val="num" w:pos="5040"/>
        </w:tabs>
        <w:ind w:left="5040" w:hanging="360"/>
      </w:pPr>
      <w:rPr>
        <w:rFonts w:ascii="Wingdings" w:hAnsi="Wingdings" w:hint="default"/>
      </w:rPr>
    </w:lvl>
    <w:lvl w:ilvl="7" w:tplc="3DB6EA9C" w:tentative="1">
      <w:start w:val="1"/>
      <w:numFmt w:val="bullet"/>
      <w:lvlText w:val=""/>
      <w:lvlJc w:val="left"/>
      <w:pPr>
        <w:tabs>
          <w:tab w:val="num" w:pos="5760"/>
        </w:tabs>
        <w:ind w:left="5760" w:hanging="360"/>
      </w:pPr>
      <w:rPr>
        <w:rFonts w:ascii="Wingdings" w:hAnsi="Wingdings" w:hint="default"/>
      </w:rPr>
    </w:lvl>
    <w:lvl w:ilvl="8" w:tplc="E71A6B12" w:tentative="1">
      <w:start w:val="1"/>
      <w:numFmt w:val="bullet"/>
      <w:lvlText w:val=""/>
      <w:lvlJc w:val="left"/>
      <w:pPr>
        <w:tabs>
          <w:tab w:val="num" w:pos="6480"/>
        </w:tabs>
        <w:ind w:left="6480" w:hanging="360"/>
      </w:pPr>
      <w:rPr>
        <w:rFonts w:ascii="Wingdings" w:hAnsi="Wingdings" w:hint="default"/>
      </w:rPr>
    </w:lvl>
  </w:abstractNum>
  <w:abstractNum w:abstractNumId="22">
    <w:nsid w:val="7CF100A1"/>
    <w:multiLevelType w:val="hybridMultilevel"/>
    <w:tmpl w:val="84D6A9D0"/>
    <w:lvl w:ilvl="0" w:tplc="461CEDB6">
      <w:start w:val="1"/>
      <w:numFmt w:val="bullet"/>
      <w:lvlText w:val=""/>
      <w:lvlJc w:val="left"/>
      <w:pPr>
        <w:tabs>
          <w:tab w:val="num" w:pos="720"/>
        </w:tabs>
        <w:ind w:left="720" w:hanging="360"/>
      </w:pPr>
      <w:rPr>
        <w:rFonts w:ascii="Wingdings" w:hAnsi="Wingdings" w:hint="default"/>
      </w:rPr>
    </w:lvl>
    <w:lvl w:ilvl="1" w:tplc="0C0C9472" w:tentative="1">
      <w:start w:val="1"/>
      <w:numFmt w:val="bullet"/>
      <w:lvlText w:val=""/>
      <w:lvlJc w:val="left"/>
      <w:pPr>
        <w:tabs>
          <w:tab w:val="num" w:pos="1440"/>
        </w:tabs>
        <w:ind w:left="1440" w:hanging="360"/>
      </w:pPr>
      <w:rPr>
        <w:rFonts w:ascii="Wingdings" w:hAnsi="Wingdings" w:hint="default"/>
      </w:rPr>
    </w:lvl>
    <w:lvl w:ilvl="2" w:tplc="79BCAB74" w:tentative="1">
      <w:start w:val="1"/>
      <w:numFmt w:val="bullet"/>
      <w:lvlText w:val=""/>
      <w:lvlJc w:val="left"/>
      <w:pPr>
        <w:tabs>
          <w:tab w:val="num" w:pos="2160"/>
        </w:tabs>
        <w:ind w:left="2160" w:hanging="360"/>
      </w:pPr>
      <w:rPr>
        <w:rFonts w:ascii="Wingdings" w:hAnsi="Wingdings" w:hint="default"/>
      </w:rPr>
    </w:lvl>
    <w:lvl w:ilvl="3" w:tplc="146CE568" w:tentative="1">
      <w:start w:val="1"/>
      <w:numFmt w:val="bullet"/>
      <w:lvlText w:val=""/>
      <w:lvlJc w:val="left"/>
      <w:pPr>
        <w:tabs>
          <w:tab w:val="num" w:pos="2880"/>
        </w:tabs>
        <w:ind w:left="2880" w:hanging="360"/>
      </w:pPr>
      <w:rPr>
        <w:rFonts w:ascii="Wingdings" w:hAnsi="Wingdings" w:hint="default"/>
      </w:rPr>
    </w:lvl>
    <w:lvl w:ilvl="4" w:tplc="58341630" w:tentative="1">
      <w:start w:val="1"/>
      <w:numFmt w:val="bullet"/>
      <w:lvlText w:val=""/>
      <w:lvlJc w:val="left"/>
      <w:pPr>
        <w:tabs>
          <w:tab w:val="num" w:pos="3600"/>
        </w:tabs>
        <w:ind w:left="3600" w:hanging="360"/>
      </w:pPr>
      <w:rPr>
        <w:rFonts w:ascii="Wingdings" w:hAnsi="Wingdings" w:hint="default"/>
      </w:rPr>
    </w:lvl>
    <w:lvl w:ilvl="5" w:tplc="85E62BF2" w:tentative="1">
      <w:start w:val="1"/>
      <w:numFmt w:val="bullet"/>
      <w:lvlText w:val=""/>
      <w:lvlJc w:val="left"/>
      <w:pPr>
        <w:tabs>
          <w:tab w:val="num" w:pos="4320"/>
        </w:tabs>
        <w:ind w:left="4320" w:hanging="360"/>
      </w:pPr>
      <w:rPr>
        <w:rFonts w:ascii="Wingdings" w:hAnsi="Wingdings" w:hint="default"/>
      </w:rPr>
    </w:lvl>
    <w:lvl w:ilvl="6" w:tplc="5DC84240" w:tentative="1">
      <w:start w:val="1"/>
      <w:numFmt w:val="bullet"/>
      <w:lvlText w:val=""/>
      <w:lvlJc w:val="left"/>
      <w:pPr>
        <w:tabs>
          <w:tab w:val="num" w:pos="5040"/>
        </w:tabs>
        <w:ind w:left="5040" w:hanging="360"/>
      </w:pPr>
      <w:rPr>
        <w:rFonts w:ascii="Wingdings" w:hAnsi="Wingdings" w:hint="default"/>
      </w:rPr>
    </w:lvl>
    <w:lvl w:ilvl="7" w:tplc="08A89A06" w:tentative="1">
      <w:start w:val="1"/>
      <w:numFmt w:val="bullet"/>
      <w:lvlText w:val=""/>
      <w:lvlJc w:val="left"/>
      <w:pPr>
        <w:tabs>
          <w:tab w:val="num" w:pos="5760"/>
        </w:tabs>
        <w:ind w:left="5760" w:hanging="360"/>
      </w:pPr>
      <w:rPr>
        <w:rFonts w:ascii="Wingdings" w:hAnsi="Wingdings" w:hint="default"/>
      </w:rPr>
    </w:lvl>
    <w:lvl w:ilvl="8" w:tplc="641269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3"/>
  </w:num>
  <w:num w:numId="12">
    <w:abstractNumId w:val="14"/>
  </w:num>
  <w:num w:numId="13">
    <w:abstractNumId w:val="16"/>
  </w:num>
  <w:num w:numId="14">
    <w:abstractNumId w:val="15"/>
  </w:num>
  <w:num w:numId="15">
    <w:abstractNumId w:val="21"/>
  </w:num>
  <w:num w:numId="16">
    <w:abstractNumId w:val="22"/>
  </w:num>
  <w:num w:numId="17">
    <w:abstractNumId w:val="20"/>
  </w:num>
  <w:num w:numId="18">
    <w:abstractNumId w:val="17"/>
  </w:num>
  <w:num w:numId="19">
    <w:abstractNumId w:val="12"/>
  </w:num>
  <w:num w:numId="20">
    <w:abstractNumId w:val="19"/>
  </w:num>
  <w:num w:numId="21">
    <w:abstractNumId w:val="0"/>
  </w:num>
  <w:num w:numId="22">
    <w:abstractNumId w:val="0"/>
  </w:num>
  <w:num w:numId="23">
    <w:abstractNumId w:val="18"/>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8E"/>
    <w:rsid w:val="000072F6"/>
    <w:rsid w:val="000075EB"/>
    <w:rsid w:val="000649D3"/>
    <w:rsid w:val="00071121"/>
    <w:rsid w:val="00096E11"/>
    <w:rsid w:val="000E6748"/>
    <w:rsid w:val="00105C1A"/>
    <w:rsid w:val="001068DB"/>
    <w:rsid w:val="001B550E"/>
    <w:rsid w:val="001E542A"/>
    <w:rsid w:val="002029B2"/>
    <w:rsid w:val="002065DE"/>
    <w:rsid w:val="002068DF"/>
    <w:rsid w:val="0022477B"/>
    <w:rsid w:val="00284F0A"/>
    <w:rsid w:val="002916A4"/>
    <w:rsid w:val="00297127"/>
    <w:rsid w:val="002B1A2D"/>
    <w:rsid w:val="002B63E9"/>
    <w:rsid w:val="002C100B"/>
    <w:rsid w:val="002F6C46"/>
    <w:rsid w:val="002F70EE"/>
    <w:rsid w:val="003334E6"/>
    <w:rsid w:val="003F2C94"/>
    <w:rsid w:val="00411AC6"/>
    <w:rsid w:val="0045530C"/>
    <w:rsid w:val="004F20BF"/>
    <w:rsid w:val="004F4B71"/>
    <w:rsid w:val="005472C3"/>
    <w:rsid w:val="005540E0"/>
    <w:rsid w:val="00572BF7"/>
    <w:rsid w:val="00585020"/>
    <w:rsid w:val="005E4320"/>
    <w:rsid w:val="006319C0"/>
    <w:rsid w:val="00637663"/>
    <w:rsid w:val="006A41BF"/>
    <w:rsid w:val="006C368F"/>
    <w:rsid w:val="006D23B0"/>
    <w:rsid w:val="00703F8A"/>
    <w:rsid w:val="00767060"/>
    <w:rsid w:val="00780015"/>
    <w:rsid w:val="007C3DF6"/>
    <w:rsid w:val="007C51FC"/>
    <w:rsid w:val="007D7C22"/>
    <w:rsid w:val="008A2BC7"/>
    <w:rsid w:val="00902E67"/>
    <w:rsid w:val="009070E0"/>
    <w:rsid w:val="00916999"/>
    <w:rsid w:val="00921DD5"/>
    <w:rsid w:val="00931606"/>
    <w:rsid w:val="009547F1"/>
    <w:rsid w:val="009620A9"/>
    <w:rsid w:val="00983E21"/>
    <w:rsid w:val="00997720"/>
    <w:rsid w:val="009C55E8"/>
    <w:rsid w:val="009F2C46"/>
    <w:rsid w:val="00A722AD"/>
    <w:rsid w:val="00A83DFB"/>
    <w:rsid w:val="00AA7E4F"/>
    <w:rsid w:val="00AB0255"/>
    <w:rsid w:val="00AC2FED"/>
    <w:rsid w:val="00AD3443"/>
    <w:rsid w:val="00AD5DCF"/>
    <w:rsid w:val="00B25255"/>
    <w:rsid w:val="00B327DB"/>
    <w:rsid w:val="00B42092"/>
    <w:rsid w:val="00B85C29"/>
    <w:rsid w:val="00B91003"/>
    <w:rsid w:val="00BE53BB"/>
    <w:rsid w:val="00C53FCE"/>
    <w:rsid w:val="00CE33B9"/>
    <w:rsid w:val="00D33452"/>
    <w:rsid w:val="00D802C0"/>
    <w:rsid w:val="00DC1824"/>
    <w:rsid w:val="00DC2341"/>
    <w:rsid w:val="00DF3E62"/>
    <w:rsid w:val="00E119A8"/>
    <w:rsid w:val="00E24823"/>
    <w:rsid w:val="00E6128E"/>
    <w:rsid w:val="00E92B1D"/>
    <w:rsid w:val="00E9386F"/>
    <w:rsid w:val="00F937D4"/>
    <w:rsid w:val="00FF5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8A3B4-6A14-4632-A369-D0BF7B67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4381</Words>
  <Characters>24101</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Atos Worldline</Company>
  <LinksUpToDate>false</LinksUpToDate>
  <CharactersWithSpaces>28426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creator>Rémy VALLET</dc:creator>
  <cp:lastModifiedBy>Rémy VALLET</cp:lastModifiedBy>
  <cp:revision>41</cp:revision>
  <cp:lastPrinted>2020-12-02T16:42:00Z</cp:lastPrinted>
  <dcterms:created xsi:type="dcterms:W3CDTF">2020-10-23T10:02:00Z</dcterms:created>
  <dcterms:modified xsi:type="dcterms:W3CDTF">2020-12-02T16:43:00Z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{{OC Pizza}}</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