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F34EB1">
        <w:trPr>
          <w:trHeight w:val="9975"/>
        </w:trPr>
        <w:tc>
          <w:tcPr>
            <w:tcW w:w="9638" w:type="dxa"/>
            <w:shd w:val="clear" w:color="auto" w:fill="auto"/>
            <w:vAlign w:val="center"/>
          </w:tcPr>
          <w:p w:rsidR="00F34EB1" w:rsidRPr="00472E04" w:rsidRDefault="00472E04">
            <w:pPr>
              <w:jc w:val="center"/>
              <w:rPr>
                <w:b/>
                <w:bCs/>
                <w:sz w:val="40"/>
                <w:szCs w:val="40"/>
              </w:rPr>
            </w:pPr>
            <w:r w:rsidRPr="00472E04">
              <w:rPr>
                <w:b/>
                <w:bCs/>
                <w:sz w:val="40"/>
                <w:szCs w:val="40"/>
              </w:rPr>
              <w:t>OC Pizza</w:t>
            </w:r>
          </w:p>
          <w:p w:rsidR="00F34EB1" w:rsidRPr="00472E04" w:rsidRDefault="00F34EB1">
            <w:pPr>
              <w:jc w:val="center"/>
              <w:rPr>
                <w:b/>
                <w:bCs/>
                <w:sz w:val="40"/>
                <w:szCs w:val="40"/>
              </w:rPr>
            </w:pPr>
          </w:p>
          <w:p w:rsidR="00F34EB1" w:rsidRPr="00472E04" w:rsidRDefault="00472E04">
            <w:pPr>
              <w:jc w:val="center"/>
            </w:pPr>
            <w:r w:rsidRPr="00472E04">
              <w:rPr>
                <w:b/>
                <w:bCs/>
                <w:sz w:val="40"/>
                <w:szCs w:val="40"/>
              </w:rPr>
              <w:t xml:space="preserve">Système de gestion de </w:t>
            </w:r>
            <w:r>
              <w:rPr>
                <w:b/>
                <w:bCs/>
                <w:sz w:val="40"/>
                <w:szCs w:val="40"/>
              </w:rPr>
              <w:t>P</w:t>
            </w:r>
            <w:r w:rsidRPr="00472E04">
              <w:rPr>
                <w:b/>
                <w:bCs/>
                <w:sz w:val="40"/>
                <w:szCs w:val="40"/>
              </w:rPr>
              <w:t>izzerias</w:t>
            </w:r>
          </w:p>
          <w:p w:rsidR="00F34EB1" w:rsidRPr="00472E04" w:rsidRDefault="00F34EB1">
            <w:pPr>
              <w:jc w:val="center"/>
            </w:pPr>
          </w:p>
          <w:p w:rsidR="00F34EB1" w:rsidRPr="00472E04" w:rsidRDefault="009823C4">
            <w:pPr>
              <w:jc w:val="center"/>
            </w:pPr>
            <w:r>
              <w:rPr>
                <w:sz w:val="28"/>
                <w:szCs w:val="28"/>
              </w:rPr>
              <w:fldChar w:fldCharType="begin"/>
            </w:r>
            <w:r w:rsidRPr="00472E04">
              <w:rPr>
                <w:sz w:val="28"/>
                <w:szCs w:val="28"/>
              </w:rPr>
              <w:instrText xml:space="preserve"> TITLE </w:instrText>
            </w:r>
            <w:r>
              <w:rPr>
                <w:sz w:val="28"/>
                <w:szCs w:val="28"/>
              </w:rPr>
              <w:fldChar w:fldCharType="separate"/>
            </w:r>
            <w:r w:rsidRPr="00472E04">
              <w:rPr>
                <w:sz w:val="28"/>
                <w:szCs w:val="28"/>
              </w:rPr>
              <w:t>Dossier de conception technique</w:t>
            </w:r>
            <w:r>
              <w:rPr>
                <w:sz w:val="28"/>
                <w:szCs w:val="28"/>
              </w:rPr>
              <w:fldChar w:fldCharType="end"/>
            </w:r>
          </w:p>
          <w:p w:rsidR="00F34EB1" w:rsidRPr="00472E04" w:rsidRDefault="00F34EB1">
            <w:pPr>
              <w:jc w:val="center"/>
            </w:pPr>
          </w:p>
          <w:p w:rsidR="00F34EB1" w:rsidRDefault="009823C4" w:rsidP="00300618">
            <w:pPr>
              <w:jc w:val="center"/>
              <w:rPr>
                <w:b/>
                <w:bCs/>
              </w:rPr>
            </w:pPr>
            <w:r>
              <w:t xml:space="preserve">Version </w:t>
            </w:r>
            <w:r w:rsidR="00472E04">
              <w:t>1.</w:t>
            </w:r>
            <w:r w:rsidR="00300618">
              <w:t>2</w:t>
            </w:r>
          </w:p>
        </w:tc>
      </w:tr>
      <w:tr w:rsidR="00F34EB1" w:rsidRPr="00472E04">
        <w:trPr>
          <w:trHeight w:val="1361"/>
        </w:trPr>
        <w:tc>
          <w:tcPr>
            <w:tcW w:w="9638" w:type="dxa"/>
            <w:shd w:val="clear" w:color="auto" w:fill="auto"/>
            <w:vAlign w:val="center"/>
          </w:tcPr>
          <w:p w:rsidR="00F34EB1" w:rsidRPr="00472E04" w:rsidRDefault="009823C4">
            <w:pPr>
              <w:jc w:val="right"/>
            </w:pPr>
            <w:r w:rsidRPr="00472E04">
              <w:rPr>
                <w:b/>
                <w:bCs/>
              </w:rPr>
              <w:t>Auteur</w:t>
            </w:r>
          </w:p>
          <w:p w:rsidR="00F34EB1" w:rsidRPr="00472E04" w:rsidRDefault="00472E04">
            <w:pPr>
              <w:jc w:val="right"/>
            </w:pPr>
            <w:r w:rsidRPr="00472E04">
              <w:t>Rémy VALLET</w:t>
            </w:r>
          </w:p>
          <w:p w:rsidR="00F34EB1" w:rsidRPr="00472E04" w:rsidRDefault="00472E04">
            <w:pPr>
              <w:jc w:val="right"/>
              <w:rPr>
                <w:color w:val="FF3333"/>
                <w:sz w:val="20"/>
                <w:szCs w:val="20"/>
              </w:rPr>
            </w:pPr>
            <w:r w:rsidRPr="00472E04">
              <w:rPr>
                <w:i/>
                <w:iCs/>
              </w:rPr>
              <w:t>Développeur d’application</w:t>
            </w:r>
          </w:p>
        </w:tc>
      </w:tr>
    </w:tbl>
    <w:p w:rsidR="00F34EB1" w:rsidRPr="00472E04" w:rsidRDefault="00F34EB1">
      <w:pPr>
        <w:pageBreakBefore/>
      </w:pPr>
    </w:p>
    <w:p w:rsidR="00F34EB1" w:rsidRPr="00472E04" w:rsidRDefault="009823C4">
      <w:pPr>
        <w:pStyle w:val="TitreTR"/>
      </w:pPr>
      <w:r w:rsidRPr="00472E04">
        <w:t>Table des matières</w:t>
      </w:r>
    </w:p>
    <w:p w:rsidR="00F34EB1" w:rsidRPr="00472E04" w:rsidRDefault="009823C4">
      <w:pPr>
        <w:pStyle w:val="TM1"/>
        <w:tabs>
          <w:tab w:val="clear" w:pos="9638"/>
          <w:tab w:val="right" w:leader="dot" w:pos="9866"/>
        </w:tabs>
      </w:pPr>
      <w:r>
        <w:fldChar w:fldCharType="begin"/>
      </w:r>
      <w:r w:rsidRPr="00472E04">
        <w:instrText xml:space="preserve"> TOC \f \o "1-9" \t "Titre 10,10" </w:instrText>
      </w:r>
      <w:r>
        <w:fldChar w:fldCharType="separate"/>
      </w:r>
      <w:r w:rsidRPr="00472E04">
        <w:t>1 -Versions</w:t>
      </w:r>
      <w:r w:rsidRPr="00472E04">
        <w:tab/>
        <w:t>3</w:t>
      </w:r>
    </w:p>
    <w:p w:rsidR="00F34EB1" w:rsidRPr="00472E04" w:rsidRDefault="009823C4">
      <w:pPr>
        <w:pStyle w:val="TM1"/>
        <w:tabs>
          <w:tab w:val="clear" w:pos="9638"/>
          <w:tab w:val="right" w:leader="dot" w:pos="9866"/>
        </w:tabs>
      </w:pPr>
      <w:r w:rsidRPr="00472E04">
        <w:t>2 -Introduction</w:t>
      </w:r>
      <w:r w:rsidRPr="00472E04">
        <w:tab/>
        <w:t>4</w:t>
      </w:r>
    </w:p>
    <w:p w:rsidR="00F34EB1" w:rsidRPr="00472E04" w:rsidRDefault="009823C4">
      <w:pPr>
        <w:pStyle w:val="TM2"/>
        <w:tabs>
          <w:tab w:val="clear" w:pos="9638"/>
          <w:tab w:val="right" w:leader="dot" w:pos="9866"/>
        </w:tabs>
      </w:pPr>
      <w:r w:rsidRPr="00472E04">
        <w:t>2.1 -Objet du document</w:t>
      </w:r>
      <w:r w:rsidRPr="00472E04">
        <w:tab/>
        <w:t>4</w:t>
      </w:r>
    </w:p>
    <w:p w:rsidR="00F34EB1" w:rsidRPr="00472E04" w:rsidRDefault="009823C4">
      <w:pPr>
        <w:pStyle w:val="TM2"/>
        <w:tabs>
          <w:tab w:val="clear" w:pos="9638"/>
          <w:tab w:val="right" w:leader="dot" w:pos="9866"/>
        </w:tabs>
      </w:pPr>
      <w:r w:rsidRPr="00472E04">
        <w:t>2.2 -Références</w:t>
      </w:r>
      <w:r w:rsidRPr="00472E04">
        <w:tab/>
        <w:t>4</w:t>
      </w:r>
    </w:p>
    <w:p w:rsidR="00F34EB1" w:rsidRPr="00472E04" w:rsidRDefault="009823C4">
      <w:pPr>
        <w:pStyle w:val="TM1"/>
        <w:tabs>
          <w:tab w:val="clear" w:pos="9638"/>
          <w:tab w:val="right" w:leader="dot" w:pos="9866"/>
        </w:tabs>
      </w:pPr>
      <w:r w:rsidRPr="00472E04">
        <w:t>3 -Architecture Technique</w:t>
      </w:r>
      <w:r w:rsidRPr="00472E04">
        <w:tab/>
        <w:t>5</w:t>
      </w:r>
    </w:p>
    <w:p w:rsidR="00F34EB1" w:rsidRPr="00472E04" w:rsidRDefault="009823C4">
      <w:pPr>
        <w:pStyle w:val="TM2"/>
        <w:tabs>
          <w:tab w:val="clear" w:pos="9638"/>
          <w:tab w:val="right" w:leader="dot" w:pos="9866"/>
        </w:tabs>
      </w:pPr>
      <w:r w:rsidRPr="00472E04">
        <w:t>3.1 -Composants généraux</w:t>
      </w:r>
      <w:r w:rsidRPr="00472E04">
        <w:tab/>
        <w:t>5</w:t>
      </w:r>
    </w:p>
    <w:p w:rsidR="00F34EB1" w:rsidRPr="00472E04" w:rsidRDefault="009823C4">
      <w:pPr>
        <w:pStyle w:val="TM3"/>
        <w:tabs>
          <w:tab w:val="clear" w:pos="9638"/>
          <w:tab w:val="right" w:leader="dot" w:pos="9866"/>
        </w:tabs>
      </w:pPr>
      <w:r w:rsidRPr="00472E04">
        <w:t>3.1.1 -Package A</w:t>
      </w:r>
      <w:r w:rsidRPr="00472E04">
        <w:tab/>
        <w:t>5</w:t>
      </w:r>
    </w:p>
    <w:p w:rsidR="00F34EB1" w:rsidRPr="00472E04" w:rsidRDefault="009823C4">
      <w:pPr>
        <w:pStyle w:val="TM4"/>
        <w:tabs>
          <w:tab w:val="clear" w:pos="9638"/>
          <w:tab w:val="right" w:leader="dot" w:pos="9866"/>
        </w:tabs>
      </w:pPr>
      <w:r w:rsidRPr="00472E04">
        <w:t>3.1.1.1 -Composant X</w:t>
      </w:r>
      <w:r w:rsidRPr="00472E04">
        <w:tab/>
        <w:t>5</w:t>
      </w:r>
    </w:p>
    <w:p w:rsidR="00F34EB1" w:rsidRPr="00472E04" w:rsidRDefault="009823C4">
      <w:pPr>
        <w:pStyle w:val="TM4"/>
        <w:tabs>
          <w:tab w:val="clear" w:pos="9638"/>
          <w:tab w:val="right" w:leader="dot" w:pos="9866"/>
        </w:tabs>
      </w:pPr>
      <w:r w:rsidRPr="00472E04">
        <w:t>3.1.1.2 -Composant Y</w:t>
      </w:r>
      <w:r w:rsidRPr="00472E04">
        <w:tab/>
        <w:t>5</w:t>
      </w:r>
    </w:p>
    <w:p w:rsidR="00F34EB1" w:rsidRPr="00472E04" w:rsidRDefault="009823C4">
      <w:pPr>
        <w:pStyle w:val="TM3"/>
        <w:tabs>
          <w:tab w:val="clear" w:pos="9638"/>
          <w:tab w:val="right" w:leader="dot" w:pos="9866"/>
        </w:tabs>
      </w:pPr>
      <w:r w:rsidRPr="00472E04">
        <w:t>3.1.2 -Package B</w:t>
      </w:r>
      <w:r w:rsidRPr="00472E04">
        <w:tab/>
        <w:t>5</w:t>
      </w:r>
    </w:p>
    <w:p w:rsidR="00F34EB1" w:rsidRPr="00472E04" w:rsidRDefault="009823C4">
      <w:pPr>
        <w:pStyle w:val="TM4"/>
        <w:tabs>
          <w:tab w:val="clear" w:pos="9638"/>
          <w:tab w:val="right" w:leader="dot" w:pos="9866"/>
        </w:tabs>
      </w:pPr>
      <w:r w:rsidRPr="00472E04">
        <w:t>3.1.2.1 -Composant Z</w:t>
      </w:r>
      <w:r w:rsidRPr="00472E04">
        <w:tab/>
        <w:t>5</w:t>
      </w:r>
    </w:p>
    <w:p w:rsidR="00F34EB1" w:rsidRPr="00472E04" w:rsidRDefault="009823C4">
      <w:pPr>
        <w:pStyle w:val="TM2"/>
        <w:tabs>
          <w:tab w:val="clear" w:pos="9638"/>
          <w:tab w:val="right" w:leader="dot" w:pos="9866"/>
        </w:tabs>
      </w:pPr>
      <w:r w:rsidRPr="00472E04">
        <w:t>3.2 -Application Web</w:t>
      </w:r>
      <w:r w:rsidRPr="00472E04">
        <w:tab/>
        <w:t>5</w:t>
      </w:r>
    </w:p>
    <w:p w:rsidR="00F34EB1" w:rsidRPr="00472E04" w:rsidRDefault="009823C4">
      <w:pPr>
        <w:pStyle w:val="TM3"/>
        <w:tabs>
          <w:tab w:val="clear" w:pos="9638"/>
          <w:tab w:val="right" w:leader="dot" w:pos="9866"/>
        </w:tabs>
      </w:pPr>
      <w:r w:rsidRPr="00472E04">
        <w:t>3.2.1 -Composants X</w:t>
      </w:r>
      <w:r w:rsidRPr="00472E04">
        <w:tab/>
        <w:t>5</w:t>
      </w:r>
    </w:p>
    <w:p w:rsidR="00F34EB1" w:rsidRPr="00472E04" w:rsidRDefault="009823C4">
      <w:pPr>
        <w:pStyle w:val="TM3"/>
        <w:tabs>
          <w:tab w:val="clear" w:pos="9638"/>
          <w:tab w:val="right" w:leader="dot" w:pos="9866"/>
        </w:tabs>
      </w:pPr>
      <w:r w:rsidRPr="00472E04">
        <w:t>3.2.2 -Composants Y et Z</w:t>
      </w:r>
      <w:r w:rsidRPr="00472E04">
        <w:tab/>
        <w:t>5</w:t>
      </w:r>
    </w:p>
    <w:p w:rsidR="00F34EB1" w:rsidRPr="00472E04" w:rsidRDefault="009823C4">
      <w:pPr>
        <w:pStyle w:val="TM2"/>
        <w:tabs>
          <w:tab w:val="clear" w:pos="9638"/>
          <w:tab w:val="right" w:leader="dot" w:pos="9866"/>
        </w:tabs>
      </w:pPr>
      <w:r w:rsidRPr="00472E04">
        <w:t>3.3 -Application XXX...</w:t>
      </w:r>
      <w:r w:rsidRPr="00472E04">
        <w:tab/>
        <w:t>5</w:t>
      </w:r>
    </w:p>
    <w:p w:rsidR="00F34EB1" w:rsidRPr="00472E04" w:rsidRDefault="009823C4">
      <w:pPr>
        <w:pStyle w:val="TM1"/>
        <w:tabs>
          <w:tab w:val="clear" w:pos="9638"/>
          <w:tab w:val="right" w:leader="dot" w:pos="9866"/>
        </w:tabs>
      </w:pPr>
      <w:r w:rsidRPr="00472E04">
        <w:t>4 -Architecture de Déploiement</w:t>
      </w:r>
      <w:r w:rsidRPr="00472E04">
        <w:tab/>
        <w:t>6</w:t>
      </w:r>
    </w:p>
    <w:p w:rsidR="00F34EB1" w:rsidRPr="00472E04" w:rsidRDefault="009823C4">
      <w:pPr>
        <w:pStyle w:val="TM2"/>
        <w:tabs>
          <w:tab w:val="clear" w:pos="9638"/>
          <w:tab w:val="right" w:leader="dot" w:pos="9866"/>
        </w:tabs>
      </w:pPr>
      <w:r w:rsidRPr="00472E04">
        <w:t>4.1 -Serveur de Base de données</w:t>
      </w:r>
      <w:r w:rsidRPr="00472E04">
        <w:tab/>
        <w:t>6</w:t>
      </w:r>
    </w:p>
    <w:p w:rsidR="00F34EB1" w:rsidRPr="00472E04" w:rsidRDefault="009823C4">
      <w:pPr>
        <w:pStyle w:val="TM2"/>
        <w:tabs>
          <w:tab w:val="clear" w:pos="9638"/>
          <w:tab w:val="right" w:leader="dot" w:pos="9866"/>
        </w:tabs>
      </w:pPr>
      <w:r w:rsidRPr="00472E04">
        <w:t>4.2 -Serveur XXX</w:t>
      </w:r>
      <w:r w:rsidRPr="00472E04">
        <w:tab/>
        <w:t>6</w:t>
      </w:r>
    </w:p>
    <w:p w:rsidR="00F34EB1" w:rsidRPr="00472E04" w:rsidRDefault="009823C4">
      <w:pPr>
        <w:pStyle w:val="TM1"/>
        <w:tabs>
          <w:tab w:val="clear" w:pos="9638"/>
          <w:tab w:val="right" w:leader="dot" w:pos="9866"/>
        </w:tabs>
      </w:pPr>
      <w:r w:rsidRPr="00472E04">
        <w:t>5 -Architecture logicielle</w:t>
      </w:r>
      <w:r w:rsidRPr="00472E04">
        <w:tab/>
        <w:t>7</w:t>
      </w:r>
    </w:p>
    <w:p w:rsidR="00F34EB1" w:rsidRPr="00472E04" w:rsidRDefault="009823C4">
      <w:pPr>
        <w:pStyle w:val="TM2"/>
        <w:tabs>
          <w:tab w:val="clear" w:pos="9638"/>
          <w:tab w:val="right" w:leader="dot" w:pos="9866"/>
        </w:tabs>
      </w:pPr>
      <w:r w:rsidRPr="00472E04">
        <w:t>5.1 -Principes généraux</w:t>
      </w:r>
      <w:r w:rsidRPr="00472E04">
        <w:tab/>
        <w:t>7</w:t>
      </w:r>
    </w:p>
    <w:p w:rsidR="00F34EB1" w:rsidRPr="00472E04" w:rsidRDefault="009823C4">
      <w:pPr>
        <w:pStyle w:val="TM3"/>
        <w:tabs>
          <w:tab w:val="clear" w:pos="9638"/>
          <w:tab w:val="right" w:leader="dot" w:pos="9866"/>
        </w:tabs>
      </w:pPr>
      <w:r w:rsidRPr="00472E04">
        <w:t>5.1.1 -Les couches</w:t>
      </w:r>
      <w:r w:rsidRPr="00472E04">
        <w:tab/>
        <w:t>7</w:t>
      </w:r>
    </w:p>
    <w:p w:rsidR="00F34EB1" w:rsidRPr="00472E04" w:rsidRDefault="009823C4">
      <w:pPr>
        <w:pStyle w:val="TM3"/>
        <w:tabs>
          <w:tab w:val="clear" w:pos="9638"/>
          <w:tab w:val="right" w:leader="dot" w:pos="9866"/>
        </w:tabs>
      </w:pPr>
      <w:r w:rsidRPr="00472E04">
        <w:t>5.1.2 -Les modules</w:t>
      </w:r>
      <w:r w:rsidRPr="00472E04">
        <w:tab/>
        <w:t>7</w:t>
      </w:r>
    </w:p>
    <w:p w:rsidR="00F34EB1" w:rsidRPr="00472E04" w:rsidRDefault="009823C4">
      <w:pPr>
        <w:pStyle w:val="TM3"/>
        <w:tabs>
          <w:tab w:val="clear" w:pos="9638"/>
          <w:tab w:val="right" w:leader="dot" w:pos="9866"/>
        </w:tabs>
      </w:pPr>
      <w:r w:rsidRPr="00472E04">
        <w:t>5.1.3 -Structure des sources</w:t>
      </w:r>
      <w:r w:rsidRPr="00472E04">
        <w:tab/>
        <w:t>7</w:t>
      </w:r>
    </w:p>
    <w:p w:rsidR="00F34EB1" w:rsidRPr="00472E04" w:rsidRDefault="009823C4">
      <w:pPr>
        <w:pStyle w:val="TM2"/>
        <w:tabs>
          <w:tab w:val="clear" w:pos="9638"/>
          <w:tab w:val="right" w:leader="dot" w:pos="9866"/>
        </w:tabs>
      </w:pPr>
      <w:r w:rsidRPr="00472E04">
        <w:t>5.2 -Application Web</w:t>
      </w:r>
      <w:r w:rsidRPr="00472E04">
        <w:tab/>
        <w:t>8</w:t>
      </w:r>
    </w:p>
    <w:p w:rsidR="00F34EB1" w:rsidRPr="00472E04" w:rsidRDefault="009823C4">
      <w:pPr>
        <w:pStyle w:val="TM2"/>
        <w:tabs>
          <w:tab w:val="clear" w:pos="9638"/>
          <w:tab w:val="right" w:leader="dot" w:pos="9866"/>
        </w:tabs>
      </w:pPr>
      <w:r w:rsidRPr="00472E04">
        <w:t>5.3 -Application Xxx</w:t>
      </w:r>
      <w:r w:rsidRPr="00472E04">
        <w:tab/>
        <w:t>8</w:t>
      </w:r>
    </w:p>
    <w:p w:rsidR="00F34EB1" w:rsidRPr="00472E04" w:rsidRDefault="009823C4">
      <w:pPr>
        <w:pStyle w:val="TM1"/>
        <w:tabs>
          <w:tab w:val="clear" w:pos="9638"/>
          <w:tab w:val="right" w:leader="dot" w:pos="9866"/>
        </w:tabs>
      </w:pPr>
      <w:r w:rsidRPr="00472E04">
        <w:t>6 -Points particuliers</w:t>
      </w:r>
      <w:r w:rsidRPr="00472E04">
        <w:tab/>
        <w:t>9</w:t>
      </w:r>
    </w:p>
    <w:p w:rsidR="00F34EB1" w:rsidRPr="00472E04" w:rsidRDefault="009823C4">
      <w:pPr>
        <w:pStyle w:val="TM2"/>
        <w:tabs>
          <w:tab w:val="clear" w:pos="9638"/>
          <w:tab w:val="right" w:leader="dot" w:pos="9866"/>
        </w:tabs>
      </w:pPr>
      <w:r w:rsidRPr="00472E04">
        <w:t>6.1 -Gestion des logs</w:t>
      </w:r>
      <w:r w:rsidRPr="00472E04">
        <w:tab/>
        <w:t>9</w:t>
      </w:r>
    </w:p>
    <w:p w:rsidR="00F34EB1" w:rsidRPr="00472E04" w:rsidRDefault="009823C4">
      <w:pPr>
        <w:pStyle w:val="TM2"/>
        <w:tabs>
          <w:tab w:val="clear" w:pos="9638"/>
          <w:tab w:val="right" w:leader="dot" w:pos="9866"/>
        </w:tabs>
      </w:pPr>
      <w:r w:rsidRPr="00472E04">
        <w:t>6.2 -Fichiers de configuration</w:t>
      </w:r>
      <w:r w:rsidRPr="00472E04">
        <w:tab/>
        <w:t>9</w:t>
      </w:r>
    </w:p>
    <w:p w:rsidR="00F34EB1" w:rsidRPr="00472E04" w:rsidRDefault="009823C4">
      <w:pPr>
        <w:pStyle w:val="TM3"/>
        <w:tabs>
          <w:tab w:val="clear" w:pos="9638"/>
          <w:tab w:val="right" w:leader="dot" w:pos="9866"/>
        </w:tabs>
      </w:pPr>
      <w:r w:rsidRPr="00472E04">
        <w:t>6.2.1 -Application web</w:t>
      </w:r>
      <w:r w:rsidRPr="00472E04">
        <w:tab/>
        <w:t>9</w:t>
      </w:r>
    </w:p>
    <w:p w:rsidR="00F34EB1" w:rsidRPr="00472E04" w:rsidRDefault="009823C4">
      <w:pPr>
        <w:pStyle w:val="TM4"/>
        <w:tabs>
          <w:tab w:val="clear" w:pos="9638"/>
          <w:tab w:val="right" w:leader="dot" w:pos="9866"/>
        </w:tabs>
      </w:pPr>
      <w:r w:rsidRPr="00472E04">
        <w:t>6.2.1.1 -Datasources</w:t>
      </w:r>
      <w:r w:rsidRPr="00472E04">
        <w:tab/>
        <w:t>9</w:t>
      </w:r>
    </w:p>
    <w:p w:rsidR="00F34EB1" w:rsidRPr="00472E04" w:rsidRDefault="009823C4">
      <w:pPr>
        <w:pStyle w:val="TM4"/>
        <w:tabs>
          <w:tab w:val="clear" w:pos="9638"/>
          <w:tab w:val="right" w:leader="dot" w:pos="9866"/>
        </w:tabs>
      </w:pPr>
      <w:r w:rsidRPr="00472E04">
        <w:t>6.2.1.2 -Fichier xxx.yyy</w:t>
      </w:r>
      <w:r w:rsidRPr="00472E04">
        <w:tab/>
        <w:t>9</w:t>
      </w:r>
    </w:p>
    <w:p w:rsidR="00F34EB1" w:rsidRPr="00472E04" w:rsidRDefault="009823C4">
      <w:pPr>
        <w:pStyle w:val="TM3"/>
        <w:tabs>
          <w:tab w:val="clear" w:pos="9638"/>
          <w:tab w:val="right" w:leader="dot" w:pos="9866"/>
        </w:tabs>
      </w:pPr>
      <w:r w:rsidRPr="00472E04">
        <w:t>6.2.2 -Application Xxx</w:t>
      </w:r>
      <w:r w:rsidRPr="00472E04">
        <w:tab/>
        <w:t>9</w:t>
      </w:r>
    </w:p>
    <w:p w:rsidR="00F34EB1" w:rsidRPr="00472E04" w:rsidRDefault="009823C4">
      <w:pPr>
        <w:pStyle w:val="TM2"/>
        <w:tabs>
          <w:tab w:val="clear" w:pos="9638"/>
          <w:tab w:val="right" w:leader="dot" w:pos="9866"/>
        </w:tabs>
      </w:pPr>
      <w:r w:rsidRPr="00472E04">
        <w:t>6.3 -Ressources</w:t>
      </w:r>
      <w:r w:rsidRPr="00472E04">
        <w:tab/>
        <w:t>9</w:t>
      </w:r>
    </w:p>
    <w:p w:rsidR="00F34EB1" w:rsidRPr="00472E04" w:rsidRDefault="009823C4">
      <w:pPr>
        <w:pStyle w:val="TM2"/>
        <w:tabs>
          <w:tab w:val="clear" w:pos="9638"/>
          <w:tab w:val="right" w:leader="dot" w:pos="9866"/>
        </w:tabs>
      </w:pPr>
      <w:r w:rsidRPr="00472E04">
        <w:t>6.4 -Environnement de développement</w:t>
      </w:r>
      <w:r w:rsidRPr="00472E04">
        <w:tab/>
        <w:t>9</w:t>
      </w:r>
    </w:p>
    <w:p w:rsidR="00F34EB1" w:rsidRPr="00472E04" w:rsidRDefault="009823C4">
      <w:pPr>
        <w:pStyle w:val="TM2"/>
        <w:tabs>
          <w:tab w:val="clear" w:pos="9638"/>
          <w:tab w:val="right" w:leader="dot" w:pos="9866"/>
        </w:tabs>
      </w:pPr>
      <w:r w:rsidRPr="00472E04">
        <w:t>6.5 -Procédure de packaging / livraison</w:t>
      </w:r>
      <w:r w:rsidRPr="00472E04">
        <w:tab/>
        <w:t>9</w:t>
      </w:r>
    </w:p>
    <w:p w:rsidR="00F34EB1" w:rsidRPr="00472E04" w:rsidRDefault="009823C4">
      <w:pPr>
        <w:pStyle w:val="TM2"/>
        <w:tabs>
          <w:tab w:val="clear" w:pos="9638"/>
          <w:tab w:val="right" w:leader="dot" w:pos="9866"/>
        </w:tabs>
      </w:pPr>
      <w:r w:rsidRPr="00472E04">
        <w:t>6.6 -XXX</w:t>
      </w:r>
      <w:r w:rsidRPr="00472E04">
        <w:tab/>
        <w:t>9</w:t>
      </w:r>
    </w:p>
    <w:p w:rsidR="00F34EB1" w:rsidRDefault="009823C4">
      <w:pPr>
        <w:pStyle w:val="TM1"/>
        <w:tabs>
          <w:tab w:val="clear" w:pos="9638"/>
          <w:tab w:val="right" w:leader="dot" w:pos="9866"/>
        </w:tabs>
      </w:pPr>
      <w:r>
        <w:t>7 -Glossaire</w:t>
      </w:r>
      <w:r>
        <w:tab/>
        <w:t>10</w:t>
      </w:r>
      <w:r>
        <w:fldChar w:fldCharType="end"/>
      </w:r>
    </w:p>
    <w:p w:rsidR="00F34EB1" w:rsidRDefault="00F34EB1">
      <w:pPr>
        <w:pStyle w:val="Balise"/>
        <w:rPr>
          <w:color w:val="auto"/>
        </w:rPr>
      </w:pPr>
    </w:p>
    <w:p w:rsidR="00F34EB1" w:rsidRDefault="00F34EB1">
      <w:pPr>
        <w:pStyle w:val="Balise"/>
        <w:rPr>
          <w:color w:val="auto"/>
        </w:rPr>
      </w:pPr>
    </w:p>
    <w:p w:rsidR="00F34EB1" w:rsidRDefault="009823C4">
      <w:pPr>
        <w:pStyle w:val="Titre1"/>
      </w:pPr>
      <w:r>
        <w:lastRenderedPageBreak/>
        <w:t>Versions</w:t>
      </w:r>
    </w:p>
    <w:p w:rsidR="00F34EB1" w:rsidRDefault="00F34EB1">
      <w:pPr>
        <w:pStyle w:val="Corpsdetexte"/>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F34EB1" w:rsidTr="00DF27E3">
        <w:tc>
          <w:tcPr>
            <w:tcW w:w="1517" w:type="dxa"/>
            <w:tcBorders>
              <w:top w:val="none" w:sz="1" w:space="0" w:color="000000"/>
              <w:left w:val="none" w:sz="1" w:space="0" w:color="000000"/>
              <w:bottom w:val="none" w:sz="1" w:space="0" w:color="000000"/>
              <w:right w:val="none" w:sz="1" w:space="0" w:color="000000"/>
            </w:tcBorders>
            <w:shd w:val="clear" w:color="auto" w:fill="555555"/>
          </w:tcPr>
          <w:p w:rsidR="00F34EB1" w:rsidRDefault="009823C4">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rsidR="00F34EB1" w:rsidRDefault="009823C4">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rsidR="00F34EB1" w:rsidRDefault="009823C4">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F34EB1" w:rsidRDefault="009823C4">
            <w:pPr>
              <w:pStyle w:val="Tableauentte"/>
              <w:jc w:val="center"/>
            </w:pPr>
            <w:r>
              <w:t>Version</w:t>
            </w:r>
          </w:p>
        </w:tc>
      </w:tr>
      <w:tr w:rsidR="00F34EB1" w:rsidTr="00DF27E3">
        <w:trPr>
          <w:trHeight w:val="377"/>
        </w:trPr>
        <w:tc>
          <w:tcPr>
            <w:tcW w:w="1517" w:type="dxa"/>
            <w:tcBorders>
              <w:top w:val="none" w:sz="1" w:space="0" w:color="000000"/>
              <w:left w:val="none" w:sz="1" w:space="0" w:color="000000"/>
              <w:bottom w:val="none" w:sz="1" w:space="0" w:color="000000"/>
            </w:tcBorders>
            <w:shd w:val="clear" w:color="auto" w:fill="auto"/>
          </w:tcPr>
          <w:p w:rsidR="00F34EB1" w:rsidRDefault="00472E04">
            <w:pPr>
              <w:pStyle w:val="Contenudetableau"/>
              <w:jc w:val="center"/>
            </w:pPr>
            <w:r>
              <w:t>Rémy VALLET</w:t>
            </w:r>
          </w:p>
        </w:tc>
        <w:tc>
          <w:tcPr>
            <w:tcW w:w="1414" w:type="dxa"/>
            <w:tcBorders>
              <w:top w:val="none" w:sz="1" w:space="0" w:color="000000"/>
              <w:left w:val="none" w:sz="1" w:space="0" w:color="000000"/>
              <w:bottom w:val="none" w:sz="1" w:space="0" w:color="000000"/>
            </w:tcBorders>
            <w:shd w:val="clear" w:color="auto" w:fill="auto"/>
          </w:tcPr>
          <w:p w:rsidR="00F34EB1" w:rsidRPr="00472E04" w:rsidRDefault="00DF27E3" w:rsidP="00472E04">
            <w:pPr>
              <w:pStyle w:val="Contenudetableau"/>
              <w:jc w:val="center"/>
            </w:pPr>
            <w:r>
              <w:t>23</w:t>
            </w:r>
            <w:r w:rsidR="009823C4">
              <w:t>/</w:t>
            </w:r>
            <w:r w:rsidR="00472E04">
              <w:t>10</w:t>
            </w:r>
            <w:r w:rsidR="009823C4">
              <w:t>/</w:t>
            </w:r>
            <w:r w:rsidR="00472E04">
              <w:t>2020</w:t>
            </w:r>
          </w:p>
        </w:tc>
        <w:tc>
          <w:tcPr>
            <w:tcW w:w="5389" w:type="dxa"/>
            <w:tcBorders>
              <w:top w:val="none" w:sz="1" w:space="0" w:color="000000"/>
              <w:left w:val="none" w:sz="1" w:space="0" w:color="000000"/>
              <w:bottom w:val="none" w:sz="1" w:space="0" w:color="000000"/>
            </w:tcBorders>
            <w:shd w:val="clear" w:color="auto" w:fill="auto"/>
          </w:tcPr>
          <w:p w:rsidR="00F34EB1" w:rsidRDefault="009823C4">
            <w:pPr>
              <w:pStyle w:val="Contenudetableau"/>
            </w:pPr>
            <w:r w:rsidRPr="00472E04">
              <w:t>Création</w:t>
            </w:r>
            <w:r>
              <w:t xml:space="preserve">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F34EB1" w:rsidRDefault="00472E04">
            <w:pPr>
              <w:pStyle w:val="Contenudetableau"/>
              <w:jc w:val="center"/>
            </w:pPr>
            <w:r>
              <w:t>1.0</w:t>
            </w:r>
          </w:p>
        </w:tc>
      </w:tr>
      <w:tr w:rsidR="00DF27E3" w:rsidTr="00DF27E3">
        <w:trPr>
          <w:trHeight w:val="377"/>
        </w:trPr>
        <w:tc>
          <w:tcPr>
            <w:tcW w:w="1517" w:type="dxa"/>
            <w:tcBorders>
              <w:left w:val="none" w:sz="1" w:space="0" w:color="000000"/>
              <w:bottom w:val="none" w:sz="1" w:space="0" w:color="000000"/>
            </w:tcBorders>
            <w:shd w:val="clear" w:color="auto" w:fill="auto"/>
          </w:tcPr>
          <w:p w:rsidR="00DF27E3" w:rsidRDefault="00DF27E3" w:rsidP="00107B62">
            <w:pPr>
              <w:pStyle w:val="Contenudetableau"/>
              <w:jc w:val="center"/>
            </w:pPr>
            <w:r>
              <w:t>Rémy VALLET</w:t>
            </w:r>
          </w:p>
        </w:tc>
        <w:tc>
          <w:tcPr>
            <w:tcW w:w="1414" w:type="dxa"/>
            <w:tcBorders>
              <w:left w:val="none" w:sz="1" w:space="0" w:color="000000"/>
              <w:bottom w:val="none" w:sz="1" w:space="0" w:color="000000"/>
            </w:tcBorders>
            <w:shd w:val="clear" w:color="auto" w:fill="auto"/>
          </w:tcPr>
          <w:p w:rsidR="00DF27E3" w:rsidRPr="00472E04" w:rsidRDefault="00DF27E3" w:rsidP="00107B62">
            <w:pPr>
              <w:pStyle w:val="Contenudetableau"/>
              <w:jc w:val="center"/>
            </w:pPr>
            <w:r>
              <w:t>30/10/2020</w:t>
            </w:r>
          </w:p>
        </w:tc>
        <w:tc>
          <w:tcPr>
            <w:tcW w:w="5389" w:type="dxa"/>
            <w:tcBorders>
              <w:left w:val="none" w:sz="1" w:space="0" w:color="000000"/>
              <w:bottom w:val="none" w:sz="1" w:space="0" w:color="000000"/>
            </w:tcBorders>
            <w:shd w:val="clear" w:color="auto" w:fill="auto"/>
          </w:tcPr>
          <w:p w:rsidR="00DF27E3" w:rsidRDefault="00DF27E3">
            <w:pPr>
              <w:pStyle w:val="Contenudetableau"/>
            </w:pPr>
            <w:r>
              <w:t>Rédaction des chapitres 2, 3 et 4</w:t>
            </w:r>
          </w:p>
        </w:tc>
        <w:tc>
          <w:tcPr>
            <w:tcW w:w="1553" w:type="dxa"/>
            <w:tcBorders>
              <w:left w:val="none" w:sz="1" w:space="0" w:color="000000"/>
              <w:bottom w:val="none" w:sz="1" w:space="0" w:color="000000"/>
              <w:right w:val="none" w:sz="1" w:space="0" w:color="000000"/>
            </w:tcBorders>
            <w:shd w:val="clear" w:color="auto" w:fill="auto"/>
          </w:tcPr>
          <w:p w:rsidR="00DF27E3" w:rsidRDefault="00DF27E3" w:rsidP="00DF27E3">
            <w:pPr>
              <w:pStyle w:val="Contenudetableau"/>
              <w:jc w:val="center"/>
            </w:pPr>
            <w:r>
              <w:t>1.1</w:t>
            </w:r>
          </w:p>
        </w:tc>
      </w:tr>
      <w:tr w:rsidR="00DF27E3" w:rsidTr="00DF27E3">
        <w:trPr>
          <w:trHeight w:val="377"/>
        </w:trPr>
        <w:tc>
          <w:tcPr>
            <w:tcW w:w="1517" w:type="dxa"/>
            <w:tcBorders>
              <w:left w:val="none" w:sz="1" w:space="0" w:color="000000"/>
              <w:bottom w:val="none" w:sz="1" w:space="0" w:color="000000"/>
            </w:tcBorders>
            <w:shd w:val="clear" w:color="auto" w:fill="auto"/>
          </w:tcPr>
          <w:p w:rsidR="00DF27E3" w:rsidRDefault="00DF27E3" w:rsidP="00107B62">
            <w:pPr>
              <w:pStyle w:val="Contenudetableau"/>
              <w:jc w:val="center"/>
            </w:pPr>
            <w:r>
              <w:t>Rémy VALLET</w:t>
            </w:r>
          </w:p>
        </w:tc>
        <w:tc>
          <w:tcPr>
            <w:tcW w:w="1414" w:type="dxa"/>
            <w:tcBorders>
              <w:left w:val="none" w:sz="1" w:space="0" w:color="000000"/>
              <w:bottom w:val="none" w:sz="1" w:space="0" w:color="000000"/>
            </w:tcBorders>
            <w:shd w:val="clear" w:color="auto" w:fill="auto"/>
          </w:tcPr>
          <w:p w:rsidR="00DF27E3" w:rsidRPr="00472E04" w:rsidRDefault="00DF27E3" w:rsidP="00DF27E3">
            <w:pPr>
              <w:pStyle w:val="Contenudetableau"/>
              <w:jc w:val="center"/>
            </w:pPr>
            <w:r>
              <w:t>06/11/2020</w:t>
            </w:r>
          </w:p>
        </w:tc>
        <w:tc>
          <w:tcPr>
            <w:tcW w:w="5389" w:type="dxa"/>
            <w:tcBorders>
              <w:left w:val="none" w:sz="1" w:space="0" w:color="000000"/>
              <w:bottom w:val="none" w:sz="1" w:space="0" w:color="000000"/>
            </w:tcBorders>
            <w:shd w:val="clear" w:color="auto" w:fill="auto"/>
          </w:tcPr>
          <w:p w:rsidR="00DF27E3" w:rsidRDefault="00DF27E3">
            <w:pPr>
              <w:pStyle w:val="Contenudetableau"/>
            </w:pPr>
            <w:r>
              <w:t>Rédaction des chapitres 5, 6 et 7</w:t>
            </w:r>
          </w:p>
        </w:tc>
        <w:tc>
          <w:tcPr>
            <w:tcW w:w="1553" w:type="dxa"/>
            <w:tcBorders>
              <w:left w:val="none" w:sz="1" w:space="0" w:color="000000"/>
              <w:bottom w:val="none" w:sz="1" w:space="0" w:color="000000"/>
              <w:right w:val="none" w:sz="1" w:space="0" w:color="000000"/>
            </w:tcBorders>
            <w:shd w:val="clear" w:color="auto" w:fill="auto"/>
          </w:tcPr>
          <w:p w:rsidR="00DF27E3" w:rsidRDefault="00DF27E3">
            <w:pPr>
              <w:pStyle w:val="Contenudetableau"/>
              <w:jc w:val="center"/>
            </w:pPr>
            <w:r>
              <w:t>1.2</w:t>
            </w:r>
          </w:p>
        </w:tc>
      </w:tr>
      <w:tr w:rsidR="00DF27E3" w:rsidTr="00DF27E3">
        <w:trPr>
          <w:trHeight w:val="377"/>
        </w:trPr>
        <w:tc>
          <w:tcPr>
            <w:tcW w:w="1517" w:type="dxa"/>
            <w:tcBorders>
              <w:left w:val="none" w:sz="1" w:space="0" w:color="000000"/>
              <w:bottom w:val="none" w:sz="1" w:space="0" w:color="000000"/>
            </w:tcBorders>
            <w:shd w:val="clear" w:color="auto" w:fill="auto"/>
          </w:tcPr>
          <w:p w:rsidR="00DF27E3" w:rsidRDefault="00DF27E3">
            <w:pPr>
              <w:pStyle w:val="Contenudetableau"/>
              <w:jc w:val="center"/>
            </w:pPr>
          </w:p>
        </w:tc>
        <w:tc>
          <w:tcPr>
            <w:tcW w:w="1414" w:type="dxa"/>
            <w:tcBorders>
              <w:left w:val="none" w:sz="1" w:space="0" w:color="000000"/>
              <w:bottom w:val="none" w:sz="1" w:space="0" w:color="000000"/>
            </w:tcBorders>
            <w:shd w:val="clear" w:color="auto" w:fill="auto"/>
          </w:tcPr>
          <w:p w:rsidR="00DF27E3" w:rsidRDefault="00DF27E3">
            <w:pPr>
              <w:pStyle w:val="Contenudetableau"/>
              <w:jc w:val="center"/>
            </w:pPr>
          </w:p>
        </w:tc>
        <w:tc>
          <w:tcPr>
            <w:tcW w:w="5389" w:type="dxa"/>
            <w:tcBorders>
              <w:left w:val="none" w:sz="1" w:space="0" w:color="000000"/>
              <w:bottom w:val="none" w:sz="1" w:space="0" w:color="000000"/>
            </w:tcBorders>
            <w:shd w:val="clear" w:color="auto" w:fill="auto"/>
          </w:tcPr>
          <w:p w:rsidR="00DF27E3" w:rsidRDefault="00DF27E3">
            <w:pPr>
              <w:pStyle w:val="Contenudetableau"/>
            </w:pPr>
          </w:p>
        </w:tc>
        <w:tc>
          <w:tcPr>
            <w:tcW w:w="1553" w:type="dxa"/>
            <w:tcBorders>
              <w:left w:val="none" w:sz="1" w:space="0" w:color="000000"/>
              <w:bottom w:val="none" w:sz="1" w:space="0" w:color="000000"/>
              <w:right w:val="none" w:sz="1" w:space="0" w:color="000000"/>
            </w:tcBorders>
            <w:shd w:val="clear" w:color="auto" w:fill="auto"/>
          </w:tcPr>
          <w:p w:rsidR="00DF27E3" w:rsidRDefault="00DF27E3">
            <w:pPr>
              <w:pStyle w:val="Contenudetableau"/>
              <w:jc w:val="center"/>
            </w:pPr>
          </w:p>
        </w:tc>
      </w:tr>
    </w:tbl>
    <w:p w:rsidR="00F34EB1" w:rsidRDefault="00F34EB1">
      <w:pPr>
        <w:pStyle w:val="Code"/>
        <w:rPr>
          <w:rFonts w:ascii="DejaVu Sans" w:hAnsi="DejaVu Sans"/>
          <w:sz w:val="20"/>
          <w:szCs w:val="20"/>
        </w:rPr>
      </w:pPr>
    </w:p>
    <w:p w:rsidR="00F34EB1" w:rsidRDefault="00F34EB1">
      <w:pPr>
        <w:pStyle w:val="Corpsdetexte"/>
        <w:jc w:val="center"/>
        <w:rPr>
          <w:rFonts w:ascii="DejaVu Sans" w:hAnsi="DejaVu Sans"/>
          <w:sz w:val="20"/>
          <w:szCs w:val="20"/>
        </w:rPr>
      </w:pPr>
    </w:p>
    <w:p w:rsidR="00F34EB1" w:rsidRDefault="009823C4">
      <w:pPr>
        <w:pStyle w:val="Titre1"/>
      </w:pPr>
      <w:r>
        <w:lastRenderedPageBreak/>
        <w:t>Introduction</w:t>
      </w:r>
    </w:p>
    <w:p w:rsidR="00F34EB1" w:rsidRDefault="009823C4">
      <w:pPr>
        <w:pStyle w:val="Titre2"/>
      </w:pPr>
      <w:r>
        <w:t>Objet du document</w:t>
      </w:r>
    </w:p>
    <w:p w:rsidR="00164C10" w:rsidRPr="00164C10" w:rsidRDefault="00164C10" w:rsidP="00164C10">
      <w:pPr>
        <w:pStyle w:val="Corpsdetexte"/>
      </w:pPr>
      <w:r w:rsidRPr="00164C10">
        <w:t xml:space="preserve">Le présent document constitue le dossier de conception </w:t>
      </w:r>
      <w:r>
        <w:t>technique</w:t>
      </w:r>
      <w:r w:rsidRPr="00164C10">
        <w:t xml:space="preserve"> de l'application </w:t>
      </w:r>
      <w:r w:rsidRPr="00164C10">
        <w:rPr>
          <w:b/>
          <w:i/>
        </w:rPr>
        <w:t>OC Pizza</w:t>
      </w:r>
      <w:r w:rsidRPr="00164C10">
        <w:t xml:space="preserve"> à l’attention de</w:t>
      </w:r>
      <w:r>
        <w:t>s</w:t>
      </w:r>
      <w:r w:rsidRPr="00164C10">
        <w:t xml:space="preserve"> </w:t>
      </w:r>
      <w:r>
        <w:t>développeurs, à la maintenance applicative et à l’équipe technique.</w:t>
      </w:r>
    </w:p>
    <w:p w:rsidR="00164C10" w:rsidRPr="00164C10" w:rsidRDefault="00164C10" w:rsidP="00164C10">
      <w:pPr>
        <w:pStyle w:val="Corpsdetexte"/>
      </w:pPr>
      <w:r w:rsidRPr="00164C10">
        <w:t xml:space="preserve">L’objectif de l’analyse </w:t>
      </w:r>
      <w:r w:rsidR="009F6050">
        <w:t xml:space="preserve">technique </w:t>
      </w:r>
      <w:r w:rsidRPr="00164C10">
        <w:t xml:space="preserve">est de préciser </w:t>
      </w:r>
      <w:r w:rsidR="009F6050">
        <w:t>les règles de gestion applicatives pour le développement et la maintenance du système d’information</w:t>
      </w:r>
      <w:r w:rsidRPr="00164C10">
        <w:t>.</w:t>
      </w:r>
    </w:p>
    <w:p w:rsidR="00164C10" w:rsidRPr="00164C10" w:rsidRDefault="00164C10" w:rsidP="00164C10">
      <w:pPr>
        <w:pStyle w:val="Corpsdetexte"/>
      </w:pPr>
      <w:r w:rsidRPr="00164C10">
        <w:t xml:space="preserve">Les éléments </w:t>
      </w:r>
      <w:r w:rsidR="009F6050">
        <w:t>concernés sont</w:t>
      </w:r>
      <w:r w:rsidRPr="00164C10">
        <w:t xml:space="preserve"> :</w:t>
      </w:r>
    </w:p>
    <w:p w:rsidR="00164C10" w:rsidRPr="00164C10" w:rsidRDefault="009F6050" w:rsidP="00164C10">
      <w:pPr>
        <w:pStyle w:val="Corpsdetexte"/>
        <w:numPr>
          <w:ilvl w:val="0"/>
          <w:numId w:val="3"/>
        </w:numPr>
      </w:pPr>
      <w:r>
        <w:t xml:space="preserve">L’architecture technique des composants généraux des différents </w:t>
      </w:r>
      <w:proofErr w:type="gramStart"/>
      <w:r>
        <w:t>packages</w:t>
      </w:r>
      <w:proofErr w:type="gramEnd"/>
      <w:r>
        <w:t>.</w:t>
      </w:r>
    </w:p>
    <w:p w:rsidR="00164C10" w:rsidRDefault="009F6050" w:rsidP="00164C10">
      <w:pPr>
        <w:pStyle w:val="Corpsdetexte"/>
        <w:numPr>
          <w:ilvl w:val="0"/>
          <w:numId w:val="3"/>
        </w:numPr>
      </w:pPr>
      <w:r>
        <w:t>Les différents composants de l’application.</w:t>
      </w:r>
    </w:p>
    <w:p w:rsidR="009F6050" w:rsidRDefault="009F6050" w:rsidP="00164C10">
      <w:pPr>
        <w:pStyle w:val="Corpsdetexte"/>
        <w:numPr>
          <w:ilvl w:val="0"/>
          <w:numId w:val="3"/>
        </w:numPr>
      </w:pPr>
      <w:r>
        <w:t>L’architecture de déploiement de la solution.</w:t>
      </w:r>
    </w:p>
    <w:p w:rsidR="009F6050" w:rsidRDefault="009F6050" w:rsidP="00164C10">
      <w:pPr>
        <w:pStyle w:val="Corpsdetexte"/>
        <w:numPr>
          <w:ilvl w:val="0"/>
          <w:numId w:val="3"/>
        </w:numPr>
      </w:pPr>
      <w:r>
        <w:t>L’architecture logicielle.</w:t>
      </w:r>
    </w:p>
    <w:p w:rsidR="009F6050" w:rsidRPr="00164C10" w:rsidRDefault="009F6050" w:rsidP="00164C10">
      <w:pPr>
        <w:pStyle w:val="Corpsdetexte"/>
        <w:numPr>
          <w:ilvl w:val="0"/>
          <w:numId w:val="3"/>
        </w:numPr>
      </w:pPr>
      <w:r>
        <w:t>Les points particuliers mis en œuvre pour cette solution tel que les fichiers de configurations, les logs, les ressources, l’environnement ou la procédure de livraison.</w:t>
      </w:r>
    </w:p>
    <w:p w:rsidR="00F34EB1" w:rsidRDefault="009823C4">
      <w:pPr>
        <w:pStyle w:val="Titre2"/>
      </w:pPr>
      <w:r w:rsidRPr="00472E04">
        <w:t>Références</w:t>
      </w:r>
    </w:p>
    <w:p w:rsidR="00F34EB1" w:rsidRPr="00472E04" w:rsidRDefault="009823C4">
      <w:pPr>
        <w:pStyle w:val="Corpsdetexte"/>
      </w:pPr>
      <w:r w:rsidRPr="00472E04">
        <w:t>Pour de plus amples informations, se référer également aux éléments suivants:</w:t>
      </w:r>
    </w:p>
    <w:p w:rsidR="009F6050" w:rsidRPr="009F6050" w:rsidRDefault="009F6050" w:rsidP="009F6050">
      <w:pPr>
        <w:pStyle w:val="Corpsdetexte"/>
        <w:numPr>
          <w:ilvl w:val="0"/>
          <w:numId w:val="4"/>
        </w:numPr>
      </w:pPr>
      <w:r w:rsidRPr="009F6050">
        <w:rPr>
          <w:b/>
          <w:bCs/>
        </w:rPr>
        <w:t>Projet_8-Dossier_de_conception_</w:t>
      </w:r>
      <w:r>
        <w:rPr>
          <w:b/>
          <w:bCs/>
        </w:rPr>
        <w:t>fonctionnelle</w:t>
      </w:r>
      <w:r w:rsidRPr="009F6050">
        <w:rPr>
          <w:b/>
          <w:bCs/>
        </w:rPr>
        <w:t xml:space="preserve"> </w:t>
      </w:r>
      <w:r w:rsidRPr="009F6050">
        <w:t xml:space="preserve">: Dossier de conception </w:t>
      </w:r>
      <w:proofErr w:type="spellStart"/>
      <w:r>
        <w:t>fonctionelle</w:t>
      </w:r>
      <w:proofErr w:type="spellEnd"/>
      <w:r w:rsidRPr="009F6050">
        <w:t xml:space="preserve"> de l'application.</w:t>
      </w:r>
    </w:p>
    <w:p w:rsidR="009F6050" w:rsidRPr="009F6050" w:rsidRDefault="009F6050" w:rsidP="009F6050">
      <w:pPr>
        <w:pStyle w:val="Corpsdetexte"/>
        <w:numPr>
          <w:ilvl w:val="0"/>
          <w:numId w:val="4"/>
        </w:numPr>
        <w:rPr>
          <w:b/>
          <w:bCs/>
        </w:rPr>
      </w:pPr>
      <w:r w:rsidRPr="009F6050">
        <w:rPr>
          <w:b/>
          <w:bCs/>
        </w:rPr>
        <w:t>Projet_8-Dossier_d_exploitation </w:t>
      </w:r>
      <w:r w:rsidRPr="009F6050">
        <w:rPr>
          <w:bCs/>
        </w:rPr>
        <w:t>: Dossier d’exploitation de l’application.</w:t>
      </w:r>
    </w:p>
    <w:p w:rsidR="009F6050" w:rsidRPr="009F6050" w:rsidRDefault="009F6050" w:rsidP="009F6050">
      <w:pPr>
        <w:pStyle w:val="Corpsdetexte"/>
        <w:numPr>
          <w:ilvl w:val="0"/>
          <w:numId w:val="4"/>
        </w:numPr>
        <w:rPr>
          <w:b/>
          <w:bCs/>
        </w:rPr>
      </w:pPr>
      <w:r w:rsidRPr="009F6050">
        <w:rPr>
          <w:b/>
          <w:bCs/>
        </w:rPr>
        <w:t>Projet_8-PV_Livraison </w:t>
      </w:r>
      <w:r w:rsidRPr="009F6050">
        <w:rPr>
          <w:bCs/>
        </w:rPr>
        <w:t>: Procès-verbal de la livraison finale.</w:t>
      </w:r>
    </w:p>
    <w:p w:rsidR="00F34EB1" w:rsidRDefault="009823C4">
      <w:pPr>
        <w:pStyle w:val="Titre1"/>
      </w:pPr>
      <w:r>
        <w:lastRenderedPageBreak/>
        <w:t>Architecture Technique</w:t>
      </w:r>
    </w:p>
    <w:p w:rsidR="00F34EB1" w:rsidRDefault="009823C4">
      <w:pPr>
        <w:pStyle w:val="Titre2"/>
      </w:pPr>
      <w:r>
        <w:t>Composants généraux</w:t>
      </w:r>
    </w:p>
    <w:p w:rsidR="00C43B32" w:rsidRDefault="00327387" w:rsidP="00C43B32">
      <w:pPr>
        <w:pStyle w:val="Corpsdetexte"/>
        <w:rPr>
          <w:sz w:val="24"/>
        </w:rPr>
      </w:pPr>
      <w:r>
        <w:rPr>
          <w:sz w:val="24"/>
        </w:rPr>
        <w:t xml:space="preserve">La </w:t>
      </w:r>
      <w:r w:rsidRPr="00327387">
        <w:rPr>
          <w:sz w:val="24"/>
        </w:rPr>
        <w:t>modélis</w:t>
      </w:r>
      <w:r>
        <w:rPr>
          <w:sz w:val="24"/>
        </w:rPr>
        <w:t xml:space="preserve">ation </w:t>
      </w:r>
      <w:r w:rsidRPr="00327387">
        <w:rPr>
          <w:sz w:val="24"/>
        </w:rPr>
        <w:t xml:space="preserve">et </w:t>
      </w:r>
      <w:r>
        <w:rPr>
          <w:sz w:val="24"/>
        </w:rPr>
        <w:t>l’identifier d</w:t>
      </w:r>
      <w:r w:rsidRPr="00327387">
        <w:rPr>
          <w:sz w:val="24"/>
        </w:rPr>
        <w:t xml:space="preserve">es éléments composant le système d’information à mettre en place </w:t>
      </w:r>
      <w:r>
        <w:rPr>
          <w:sz w:val="24"/>
        </w:rPr>
        <w:t>et</w:t>
      </w:r>
      <w:r w:rsidRPr="00327387">
        <w:rPr>
          <w:sz w:val="24"/>
        </w:rPr>
        <w:t xml:space="preserve"> leur interaction</w:t>
      </w:r>
      <w:r>
        <w:rPr>
          <w:sz w:val="24"/>
        </w:rPr>
        <w:t xml:space="preserve"> est illustré par le digramme de composants en figure 1.</w:t>
      </w:r>
    </w:p>
    <w:p w:rsidR="00327387" w:rsidRPr="00327387" w:rsidRDefault="00327387" w:rsidP="00C43B32">
      <w:pPr>
        <w:pStyle w:val="Corpsdetexte"/>
      </w:pPr>
    </w:p>
    <w:p w:rsidR="00327387" w:rsidRDefault="00C43B32" w:rsidP="00327387">
      <w:pPr>
        <w:pStyle w:val="Corpsdetexte"/>
        <w:keepNext/>
        <w:jc w:val="center"/>
      </w:pPr>
      <w:r>
        <w:rPr>
          <w:noProof/>
          <w:lang w:eastAsia="fr-FR" w:bidi="ar-SA"/>
        </w:rPr>
        <w:drawing>
          <wp:inline distT="0" distB="0" distL="0" distR="0" wp14:anchorId="3194B96F" wp14:editId="319AB223">
            <wp:extent cx="6120130" cy="3954909"/>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130" cy="3954909"/>
                    </a:xfrm>
                    <a:prstGeom prst="rect">
                      <a:avLst/>
                    </a:prstGeom>
                  </pic:spPr>
                </pic:pic>
              </a:graphicData>
            </a:graphic>
          </wp:inline>
        </w:drawing>
      </w:r>
    </w:p>
    <w:p w:rsidR="00C43B32" w:rsidRPr="00C43B32" w:rsidRDefault="00327387" w:rsidP="00327387">
      <w:pPr>
        <w:pStyle w:val="Lgende"/>
        <w:jc w:val="center"/>
      </w:pPr>
      <w:r>
        <w:t xml:space="preserve">Figure </w:t>
      </w:r>
      <w:fldSimple w:instr=" SEQ Figure \* ARABIC ">
        <w:r w:rsidR="00AF2FD7">
          <w:rPr>
            <w:noProof/>
          </w:rPr>
          <w:t>1</w:t>
        </w:r>
      </w:fldSimple>
      <w:r>
        <w:t>:</w:t>
      </w:r>
      <w:r w:rsidRPr="00327387">
        <w:t xml:space="preserve"> Diagramme</w:t>
      </w:r>
      <w:r>
        <w:t xml:space="preserve"> de</w:t>
      </w:r>
      <w:r w:rsidRPr="00327387">
        <w:t xml:space="preserve"> composants</w:t>
      </w:r>
    </w:p>
    <w:p w:rsidR="00F34EB1" w:rsidRDefault="009823C4">
      <w:pPr>
        <w:pStyle w:val="Titre3"/>
      </w:pPr>
      <w:r>
        <w:t xml:space="preserve">Package </w:t>
      </w:r>
      <w:proofErr w:type="spellStart"/>
      <w:r w:rsidR="00327387">
        <w:t>WebStore</w:t>
      </w:r>
      <w:proofErr w:type="spellEnd"/>
    </w:p>
    <w:p w:rsidR="00985466" w:rsidRPr="00985466" w:rsidRDefault="00985466" w:rsidP="00985466">
      <w:pPr>
        <w:pStyle w:val="Corpsdetexte"/>
      </w:pPr>
      <w:r>
        <w:t xml:space="preserve">Ce package regroupe les fonctionnalités nécessaires à la navigation sur l’application et à la prise de commande. </w:t>
      </w:r>
    </w:p>
    <w:p w:rsidR="00622B90" w:rsidRPr="00622B90" w:rsidRDefault="009823C4" w:rsidP="00622B90">
      <w:pPr>
        <w:pStyle w:val="Titre4"/>
      </w:pPr>
      <w:r w:rsidRPr="00327387">
        <w:t>Composant</w:t>
      </w:r>
      <w:r>
        <w:t xml:space="preserve"> </w:t>
      </w:r>
      <w:proofErr w:type="spellStart"/>
      <w:r w:rsidR="00327387">
        <w:t>Search</w:t>
      </w:r>
      <w:proofErr w:type="spellEnd"/>
      <w:r w:rsidR="00327387">
        <w:t xml:space="preserve"> </w:t>
      </w:r>
      <w:proofErr w:type="spellStart"/>
      <w:r w:rsidR="00327387">
        <w:t>Engine</w:t>
      </w:r>
      <w:proofErr w:type="spellEnd"/>
    </w:p>
    <w:p w:rsidR="00F34EB1" w:rsidRDefault="00985466" w:rsidP="00622B90">
      <w:pPr>
        <w:pStyle w:val="Corpsdetexte"/>
      </w:pPr>
      <w:r>
        <w:t xml:space="preserve">Ce composant permet l’échange et le tri de données entre l’application et la base de données. </w:t>
      </w:r>
      <w:r w:rsidR="00622B90">
        <w:t xml:space="preserve">Une API </w:t>
      </w:r>
      <w:proofErr w:type="spellStart"/>
      <w:r w:rsidR="00622B90">
        <w:t>Rest</w:t>
      </w:r>
      <w:proofErr w:type="spellEnd"/>
      <w:r w:rsidR="00622B90">
        <w:t xml:space="preserve"> qui</w:t>
      </w:r>
      <w:r>
        <w:t xml:space="preserve"> attend en entrée des</w:t>
      </w:r>
      <w:r w:rsidR="00622B90">
        <w:t xml:space="preserve"> paramètres de </w:t>
      </w:r>
      <w:r>
        <w:t>requêtes défini</w:t>
      </w:r>
      <w:r w:rsidR="00622B90">
        <w:t>s et fournis une réponse paginé et trié selon les paramètres reçus.</w:t>
      </w:r>
      <w:r>
        <w:t xml:space="preserve"> </w:t>
      </w:r>
      <w:r w:rsidR="00622B90">
        <w:t xml:space="preserve">Les requêtes peuvent provenir d’un formulaire exposé à l’utilisateur de l’application (client, employé) ou d’un applicatif tiers (affichage du stock d’un produit, d’une liste de commande, d’une recette…) </w:t>
      </w:r>
    </w:p>
    <w:p w:rsidR="00F34EB1" w:rsidRDefault="009823C4">
      <w:pPr>
        <w:pStyle w:val="Titre4"/>
      </w:pPr>
      <w:r>
        <w:lastRenderedPageBreak/>
        <w:t xml:space="preserve">Composant </w:t>
      </w:r>
      <w:proofErr w:type="spellStart"/>
      <w:r w:rsidR="00327387">
        <w:t>Cart</w:t>
      </w:r>
      <w:proofErr w:type="spellEnd"/>
    </w:p>
    <w:p w:rsidR="00622B90" w:rsidRPr="00622B90" w:rsidRDefault="00622B90" w:rsidP="00622B90">
      <w:pPr>
        <w:pStyle w:val="Corpsdetexte"/>
      </w:pPr>
      <w:r>
        <w:t>Ce composant permet la création d’une commande</w:t>
      </w:r>
      <w:r w:rsidR="00B32461">
        <w:t xml:space="preserve"> par un utilisateur. Selon le profil de la session utilisateurs il expose des options plus ou moins complètes, notamment la possibilité de passer une commande. </w:t>
      </w:r>
      <w:r>
        <w:t xml:space="preserve">  </w:t>
      </w:r>
    </w:p>
    <w:p w:rsidR="00327387" w:rsidRDefault="00327387" w:rsidP="00327387">
      <w:pPr>
        <w:pStyle w:val="Titre4"/>
      </w:pPr>
      <w:r w:rsidRPr="00327387">
        <w:t>Composant</w:t>
      </w:r>
      <w:r>
        <w:t xml:space="preserve"> Authentification</w:t>
      </w:r>
    </w:p>
    <w:p w:rsidR="00B32461" w:rsidRPr="00B32461" w:rsidRDefault="00B32461" w:rsidP="00B32461">
      <w:pPr>
        <w:pStyle w:val="Corpsdetexte"/>
      </w:pPr>
      <w:r>
        <w:t>Ce composant permet l’authentification de l’utilisateur et la création de la session. Il interagit avec le package User Management pour l’attribution des droits de la session utilisateur.</w:t>
      </w:r>
    </w:p>
    <w:p w:rsidR="00F34EB1" w:rsidRDefault="009823C4">
      <w:pPr>
        <w:pStyle w:val="Titre3"/>
      </w:pPr>
      <w:r>
        <w:t xml:space="preserve">Package </w:t>
      </w:r>
      <w:r w:rsidR="00985466">
        <w:t>User Management</w:t>
      </w:r>
    </w:p>
    <w:p w:rsidR="00F34EB1" w:rsidRDefault="009823C4">
      <w:pPr>
        <w:pStyle w:val="Titre4"/>
      </w:pPr>
      <w:r>
        <w:t xml:space="preserve">Composant </w:t>
      </w:r>
      <w:proofErr w:type="spellStart"/>
      <w:r w:rsidR="00985466">
        <w:t>Rights</w:t>
      </w:r>
      <w:proofErr w:type="spellEnd"/>
      <w:r w:rsidR="00985466">
        <w:t xml:space="preserve"> Attribution</w:t>
      </w:r>
    </w:p>
    <w:p w:rsidR="00B32461" w:rsidRPr="00B32461" w:rsidRDefault="00B32461" w:rsidP="00B32461">
      <w:pPr>
        <w:pStyle w:val="Corpsdetexte"/>
      </w:pPr>
      <w:r>
        <w:t>Ce composant permet de remonter les droits utilisateurs sur la session lors de l’authentification.</w:t>
      </w:r>
    </w:p>
    <w:p w:rsidR="00985466" w:rsidRDefault="00985466" w:rsidP="00985466">
      <w:pPr>
        <w:pStyle w:val="Titre3"/>
      </w:pPr>
      <w:r>
        <w:t>Package Product Management</w:t>
      </w:r>
    </w:p>
    <w:p w:rsidR="00985466" w:rsidRDefault="00985466" w:rsidP="00985466">
      <w:pPr>
        <w:pStyle w:val="Titre4"/>
      </w:pPr>
      <w:r>
        <w:t>Composant Stocks</w:t>
      </w:r>
    </w:p>
    <w:p w:rsidR="00985466" w:rsidRDefault="007A6C00" w:rsidP="00985466">
      <w:pPr>
        <w:pStyle w:val="Corpsdetexte"/>
      </w:pPr>
      <w:r>
        <w:t>Ce composant permet de mettre à jour les mouvements de stock et de répondre aux requêtes d’information de stock, notamment pour l’affichage des produits, l’affichage des recettes et le calcul de disponibilité des produits au panier lors de la validation de commande.</w:t>
      </w:r>
    </w:p>
    <w:p w:rsidR="00985466" w:rsidRDefault="00985466" w:rsidP="00985466">
      <w:pPr>
        <w:pStyle w:val="Titre4"/>
      </w:pPr>
      <w:r>
        <w:t xml:space="preserve">Composant </w:t>
      </w:r>
      <w:proofErr w:type="spellStart"/>
      <w:r>
        <w:t>Products</w:t>
      </w:r>
      <w:proofErr w:type="spellEnd"/>
    </w:p>
    <w:p w:rsidR="007A6C00" w:rsidRPr="007A6C00" w:rsidRDefault="007A6C00" w:rsidP="007A6C00">
      <w:pPr>
        <w:pStyle w:val="Corpsdetexte"/>
      </w:pPr>
      <w:r>
        <w:t>Ce composant permet l’affichage des produits. Il contient les informations détaillé des produits, notamment la constitution des produits composés. Il interagit avec le composant stock pour remonter le stock disponible.</w:t>
      </w:r>
    </w:p>
    <w:p w:rsidR="00985466" w:rsidRDefault="00985466" w:rsidP="00985466">
      <w:pPr>
        <w:pStyle w:val="Titre3"/>
      </w:pPr>
      <w:r>
        <w:t xml:space="preserve">Package </w:t>
      </w:r>
      <w:proofErr w:type="spellStart"/>
      <w:r>
        <w:t>Order</w:t>
      </w:r>
      <w:proofErr w:type="spellEnd"/>
      <w:r>
        <w:t xml:space="preserve"> Management</w:t>
      </w:r>
    </w:p>
    <w:p w:rsidR="00985466" w:rsidRDefault="00985466" w:rsidP="00985466">
      <w:pPr>
        <w:pStyle w:val="Titre4"/>
      </w:pPr>
      <w:r>
        <w:t xml:space="preserve">Composant </w:t>
      </w:r>
      <w:proofErr w:type="spellStart"/>
      <w:r>
        <w:t>Order</w:t>
      </w:r>
      <w:proofErr w:type="spellEnd"/>
    </w:p>
    <w:p w:rsidR="007A6C00" w:rsidRPr="007A6C00" w:rsidRDefault="007A6C00" w:rsidP="007A6C00">
      <w:pPr>
        <w:pStyle w:val="Corpsdetexte"/>
      </w:pPr>
      <w:r>
        <w:t>Ce composants permet l’affichage des commandes et contient les informations relatives aux commandes, notamment les lignes de commandes, la validation et l’annulation de commande. Il interagit avec le composant stock pour envoyer les mouvements de stocks suite à une validation ou à une annulation de commande. Il est en charge de l’envoie d’une demande de paiement</w:t>
      </w:r>
      <w:r w:rsidR="00586A00">
        <w:t xml:space="preserve"> ou de remboursement</w:t>
      </w:r>
      <w:r>
        <w:t>.</w:t>
      </w:r>
    </w:p>
    <w:p w:rsidR="00985466" w:rsidRDefault="00985466" w:rsidP="00985466">
      <w:pPr>
        <w:pStyle w:val="Titre4"/>
      </w:pPr>
      <w:r>
        <w:t>Composant Paiement</w:t>
      </w:r>
    </w:p>
    <w:p w:rsidR="007A6C00" w:rsidRPr="007A6C00" w:rsidRDefault="007A6C00" w:rsidP="007A6C00">
      <w:pPr>
        <w:pStyle w:val="Corpsdetexte"/>
      </w:pPr>
      <w:r>
        <w:t>Ce composant permet les traitements relatifs aux transactions bancaires de validation de paiement et de remboursement.</w:t>
      </w:r>
    </w:p>
    <w:p w:rsidR="00985466" w:rsidRDefault="00985466" w:rsidP="00985466">
      <w:pPr>
        <w:pStyle w:val="Titre4"/>
      </w:pPr>
      <w:r>
        <w:t xml:space="preserve">Composant </w:t>
      </w:r>
      <w:proofErr w:type="spellStart"/>
      <w:r>
        <w:t>Delivery</w:t>
      </w:r>
      <w:proofErr w:type="spellEnd"/>
    </w:p>
    <w:p w:rsidR="00985466" w:rsidRPr="00985466" w:rsidRDefault="007A6C00" w:rsidP="00985466">
      <w:pPr>
        <w:pStyle w:val="Corpsdetexte"/>
      </w:pPr>
      <w:r>
        <w:t xml:space="preserve">Ce composant permet les traitements relatifs à la livraison. Il remonte les informations à la partie commande. </w:t>
      </w:r>
    </w:p>
    <w:p w:rsidR="00985466" w:rsidRDefault="00985466" w:rsidP="00985466">
      <w:pPr>
        <w:pStyle w:val="Titre3"/>
      </w:pPr>
      <w:r>
        <w:lastRenderedPageBreak/>
        <w:t>Package Bank</w:t>
      </w:r>
    </w:p>
    <w:p w:rsidR="00985466" w:rsidRDefault="00985466" w:rsidP="00985466">
      <w:pPr>
        <w:pStyle w:val="Titre4"/>
      </w:pPr>
      <w:r>
        <w:t>Composant Paiement Validation</w:t>
      </w:r>
    </w:p>
    <w:p w:rsidR="00985466" w:rsidRDefault="00586A00" w:rsidP="00985466">
      <w:pPr>
        <w:pStyle w:val="Corpsdetexte"/>
      </w:pPr>
      <w:r>
        <w:t>Ce composant intègre l’API bancaire pour les demandes et réponse relatives aux transactions de paiement.</w:t>
      </w:r>
    </w:p>
    <w:p w:rsidR="00985466" w:rsidRDefault="00985466" w:rsidP="00985466">
      <w:pPr>
        <w:pStyle w:val="Titre4"/>
      </w:pPr>
      <w:r>
        <w:t xml:space="preserve">Composant </w:t>
      </w:r>
      <w:proofErr w:type="spellStart"/>
      <w:r>
        <w:t>Refund</w:t>
      </w:r>
      <w:proofErr w:type="spellEnd"/>
      <w:r>
        <w:t xml:space="preserve"> Validation</w:t>
      </w:r>
    </w:p>
    <w:p w:rsidR="00985466" w:rsidRPr="00985466" w:rsidRDefault="00586A00" w:rsidP="00985466">
      <w:pPr>
        <w:pStyle w:val="Corpsdetexte"/>
      </w:pPr>
      <w:r>
        <w:t>Ce composant intègre l’API bancaire pour les demandes et réponse relatives aux transactions de remboursement.</w:t>
      </w:r>
    </w:p>
    <w:p w:rsidR="00F34EB1" w:rsidRDefault="00F34EB1">
      <w:pPr>
        <w:pStyle w:val="Corpsdetexte"/>
      </w:pPr>
    </w:p>
    <w:p w:rsidR="00F34EB1" w:rsidRDefault="009823C4">
      <w:pPr>
        <w:pStyle w:val="Titre1"/>
      </w:pPr>
      <w:r>
        <w:lastRenderedPageBreak/>
        <w:t>Architecture de Déploiement</w:t>
      </w:r>
    </w:p>
    <w:p w:rsidR="00A36A52" w:rsidRDefault="007A07A9" w:rsidP="00A36A52">
      <w:pPr>
        <w:pStyle w:val="Corpsdetexte"/>
        <w:keepNext/>
      </w:pPr>
      <w:r>
        <w:rPr>
          <w:noProof/>
          <w:lang w:eastAsia="fr-FR" w:bidi="ar-SA"/>
        </w:rPr>
        <w:drawing>
          <wp:inline distT="0" distB="0" distL="0" distR="0" wp14:anchorId="6F84560A" wp14:editId="42E5C2DB">
            <wp:extent cx="5972810" cy="4478020"/>
            <wp:effectExtent l="0" t="0" r="889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4478020"/>
                    </a:xfrm>
                    <a:prstGeom prst="rect">
                      <a:avLst/>
                    </a:prstGeom>
                  </pic:spPr>
                </pic:pic>
              </a:graphicData>
            </a:graphic>
          </wp:inline>
        </w:drawing>
      </w:r>
    </w:p>
    <w:p w:rsidR="00A36A52" w:rsidRDefault="00A36A52" w:rsidP="00A36A52">
      <w:pPr>
        <w:pStyle w:val="Lgende"/>
        <w:jc w:val="center"/>
      </w:pPr>
      <w:r>
        <w:t xml:space="preserve">Figure </w:t>
      </w:r>
      <w:fldSimple w:instr=" SEQ Figure \* ARABIC ">
        <w:r w:rsidR="00AF2FD7">
          <w:rPr>
            <w:noProof/>
          </w:rPr>
          <w:t>2</w:t>
        </w:r>
      </w:fldSimple>
      <w:r>
        <w:t>: Diagramme de déploiement</w:t>
      </w:r>
    </w:p>
    <w:p w:rsidR="00A36A52" w:rsidRDefault="00A36A52">
      <w:pPr>
        <w:pStyle w:val="Corpsdetexte"/>
      </w:pPr>
    </w:p>
    <w:p w:rsidR="00F34EB1" w:rsidRDefault="00A36A52">
      <w:pPr>
        <w:pStyle w:val="Corpsdetexte"/>
      </w:pPr>
      <w:r>
        <w:t xml:space="preserve">TODO : </w:t>
      </w:r>
      <w:r w:rsidR="009823C4">
        <w:t>Explication / commentaires si nécessaires...</w:t>
      </w:r>
    </w:p>
    <w:p w:rsidR="00F34EB1" w:rsidRDefault="009823C4">
      <w:pPr>
        <w:pStyle w:val="Titre2"/>
      </w:pPr>
      <w:r>
        <w:t>Serveur de Base de données</w:t>
      </w:r>
    </w:p>
    <w:p w:rsidR="00F34EB1" w:rsidRDefault="00E57437">
      <w:pPr>
        <w:pStyle w:val="Corpsdetexte"/>
      </w:pPr>
      <w:r>
        <w:t>Les données sont persistées sur une base de données relationnelle SQL sur un serveur MySQL</w:t>
      </w:r>
      <w:r w:rsidR="00A36A52">
        <w:t xml:space="preserve"> installé sur un système d’exploitation Linux </w:t>
      </w:r>
      <w:proofErr w:type="spellStart"/>
      <w:r w:rsidR="00A36A52">
        <w:t>centOS</w:t>
      </w:r>
      <w:proofErr w:type="spellEnd"/>
      <w:r>
        <w:t>.</w:t>
      </w:r>
    </w:p>
    <w:p w:rsidR="003D6CBB" w:rsidRDefault="003D6CBB">
      <w:pPr>
        <w:pStyle w:val="Corpsdetexte"/>
      </w:pPr>
      <w:r>
        <w:t>Nous retrouvons en figure 3 le m</w:t>
      </w:r>
      <w:r>
        <w:t xml:space="preserve">odèle </w:t>
      </w:r>
      <w:r>
        <w:t>p</w:t>
      </w:r>
      <w:r>
        <w:t xml:space="preserve">hysique de </w:t>
      </w:r>
      <w:r>
        <w:t>d</w:t>
      </w:r>
      <w:r>
        <w:t xml:space="preserve">onnées </w:t>
      </w:r>
      <w:r>
        <w:t>nécessaire à la mise en place de la solution.</w:t>
      </w:r>
    </w:p>
    <w:p w:rsidR="00AF2FD7" w:rsidRDefault="00AF2FD7" w:rsidP="00AF2FD7">
      <w:pPr>
        <w:pStyle w:val="Corpsdetexte"/>
        <w:keepNext/>
        <w:jc w:val="center"/>
      </w:pPr>
      <w:r>
        <w:rPr>
          <w:noProof/>
          <w:lang w:eastAsia="fr-FR" w:bidi="ar-SA"/>
        </w:rPr>
        <w:lastRenderedPageBreak/>
        <w:drawing>
          <wp:inline distT="0" distB="0" distL="0" distR="0" wp14:anchorId="2B7AF89A" wp14:editId="27A00244">
            <wp:extent cx="5972810" cy="6109970"/>
            <wp:effectExtent l="0" t="0" r="889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6109970"/>
                    </a:xfrm>
                    <a:prstGeom prst="rect">
                      <a:avLst/>
                    </a:prstGeom>
                  </pic:spPr>
                </pic:pic>
              </a:graphicData>
            </a:graphic>
          </wp:inline>
        </w:drawing>
      </w:r>
    </w:p>
    <w:p w:rsidR="00E57437" w:rsidRDefault="00AF2FD7" w:rsidP="00AF2FD7">
      <w:pPr>
        <w:pStyle w:val="Lgende"/>
        <w:jc w:val="center"/>
      </w:pPr>
      <w:r>
        <w:t xml:space="preserve">Figure </w:t>
      </w:r>
      <w:fldSimple w:instr=" SEQ Figure \* ARABIC ">
        <w:r>
          <w:rPr>
            <w:noProof/>
          </w:rPr>
          <w:t>3</w:t>
        </w:r>
      </w:fldSimple>
      <w:r w:rsidR="003D6CBB">
        <w:t xml:space="preserve"> : </w:t>
      </w:r>
      <w:r>
        <w:t>Modèle Physique de Données (MPD)</w:t>
      </w:r>
    </w:p>
    <w:p w:rsidR="00AF2FD7" w:rsidRDefault="00AF2FD7" w:rsidP="00AF2FD7">
      <w:pPr>
        <w:pStyle w:val="Lgende"/>
        <w:jc w:val="center"/>
      </w:pPr>
    </w:p>
    <w:p w:rsidR="00F34EB1" w:rsidRDefault="009823C4">
      <w:pPr>
        <w:pStyle w:val="Titre2"/>
      </w:pPr>
      <w:r>
        <w:t xml:space="preserve">Serveur </w:t>
      </w:r>
      <w:r w:rsidR="00A36A52">
        <w:t>d’application Back-Office (BO) et Front-Middle-Office (FMO)</w:t>
      </w:r>
    </w:p>
    <w:p w:rsidR="00F34EB1" w:rsidRDefault="003A538F">
      <w:pPr>
        <w:pStyle w:val="Corpsdetexte"/>
      </w:pPr>
      <w:r>
        <w:t xml:space="preserve">Le BO sera </w:t>
      </w:r>
      <w:proofErr w:type="gramStart"/>
      <w:r>
        <w:t>déployé</w:t>
      </w:r>
      <w:proofErr w:type="gramEnd"/>
      <w:r>
        <w:t xml:space="preserve"> sur un serveur apache </w:t>
      </w:r>
      <w:proofErr w:type="spellStart"/>
      <w:r>
        <w:t>Tomcat</w:t>
      </w:r>
      <w:proofErr w:type="spellEnd"/>
      <w:r>
        <w:t xml:space="preserve"> sous Linux </w:t>
      </w:r>
      <w:proofErr w:type="spellStart"/>
      <w:r>
        <w:t>centOS</w:t>
      </w:r>
      <w:proofErr w:type="spellEnd"/>
      <w:r>
        <w:t xml:space="preserve"> avec le FMO sous </w:t>
      </w:r>
      <w:proofErr w:type="spellStart"/>
      <w:r>
        <w:t>Angular</w:t>
      </w:r>
      <w:proofErr w:type="spellEnd"/>
      <w:r>
        <w:t xml:space="preserve"> CLI.</w:t>
      </w:r>
    </w:p>
    <w:p w:rsidR="00F34EB1" w:rsidRDefault="009823C4">
      <w:pPr>
        <w:pStyle w:val="Titre1"/>
      </w:pPr>
      <w:r>
        <w:lastRenderedPageBreak/>
        <w:t>Architecture logicielle</w:t>
      </w:r>
    </w:p>
    <w:p w:rsidR="00F34EB1" w:rsidRDefault="009823C4">
      <w:pPr>
        <w:pStyle w:val="Titre2"/>
      </w:pPr>
      <w:r>
        <w:t>Principes généraux</w:t>
      </w:r>
    </w:p>
    <w:p w:rsidR="00F34EB1" w:rsidRDefault="009823C4">
      <w:pPr>
        <w:pStyle w:val="Corpsdetexte"/>
        <w:rPr>
          <w:bCs/>
        </w:rPr>
      </w:pPr>
      <w:r w:rsidRPr="00472E04">
        <w:t xml:space="preserve">Les sources et versions du projet sont gérées par </w:t>
      </w:r>
      <w:proofErr w:type="spellStart"/>
      <w:r w:rsidRPr="00472E04">
        <w:rPr>
          <w:b/>
          <w:bCs/>
        </w:rPr>
        <w:t>Git</w:t>
      </w:r>
      <w:r w:rsidR="002550B1">
        <w:rPr>
          <w:b/>
          <w:bCs/>
        </w:rPr>
        <w:t>Lab</w:t>
      </w:r>
      <w:proofErr w:type="spellEnd"/>
      <w:r w:rsidR="002550B1">
        <w:rPr>
          <w:b/>
          <w:bCs/>
        </w:rPr>
        <w:t xml:space="preserve">. </w:t>
      </w:r>
      <w:r w:rsidR="002550B1">
        <w:t>L</w:t>
      </w:r>
      <w:r w:rsidRPr="00472E04">
        <w:t>es</w:t>
      </w:r>
      <w:r w:rsidR="002550B1">
        <w:t xml:space="preserve"> dépendances </w:t>
      </w:r>
      <w:r w:rsidRPr="00472E04">
        <w:t xml:space="preserve">et le packaging par </w:t>
      </w:r>
      <w:r w:rsidRPr="00472E04">
        <w:rPr>
          <w:b/>
          <w:bCs/>
        </w:rPr>
        <w:t xml:space="preserve">Apache </w:t>
      </w:r>
      <w:proofErr w:type="spellStart"/>
      <w:r w:rsidRPr="00472E04">
        <w:rPr>
          <w:b/>
          <w:bCs/>
        </w:rPr>
        <w:t>Maven</w:t>
      </w:r>
      <w:proofErr w:type="spellEnd"/>
      <w:r w:rsidR="002550B1">
        <w:rPr>
          <w:b/>
          <w:bCs/>
        </w:rPr>
        <w:t xml:space="preserve">. </w:t>
      </w:r>
      <w:r w:rsidR="002550B1">
        <w:rPr>
          <w:bCs/>
        </w:rPr>
        <w:t xml:space="preserve">La persistance des données en BDD MySQL par </w:t>
      </w:r>
      <w:proofErr w:type="spellStart"/>
      <w:r w:rsidR="002550B1" w:rsidRPr="002550B1">
        <w:rPr>
          <w:b/>
          <w:bCs/>
        </w:rPr>
        <w:t>Hibernate</w:t>
      </w:r>
      <w:proofErr w:type="spellEnd"/>
      <w:r w:rsidR="002550B1">
        <w:rPr>
          <w:bCs/>
        </w:rPr>
        <w:t>.</w:t>
      </w:r>
    </w:p>
    <w:p w:rsidR="00386709" w:rsidRDefault="00386709">
      <w:pPr>
        <w:pStyle w:val="Corpsdetexte"/>
        <w:rPr>
          <w:bCs/>
        </w:rPr>
      </w:pPr>
      <w:r>
        <w:rPr>
          <w:bCs/>
        </w:rPr>
        <w:t xml:space="preserve">La solution s’articule autour de plusieurs modules de micro-services autonomes exposants des </w:t>
      </w:r>
      <w:r w:rsidRPr="002901D6">
        <w:rPr>
          <w:b/>
          <w:bCs/>
        </w:rPr>
        <w:t xml:space="preserve">API </w:t>
      </w:r>
      <w:proofErr w:type="spellStart"/>
      <w:r w:rsidRPr="002901D6">
        <w:rPr>
          <w:b/>
          <w:bCs/>
        </w:rPr>
        <w:t>Rest</w:t>
      </w:r>
      <w:proofErr w:type="spellEnd"/>
      <w:r w:rsidR="002901D6">
        <w:rPr>
          <w:bCs/>
        </w:rPr>
        <w:t xml:space="preserve"> consommables par les autres modules</w:t>
      </w:r>
      <w:r>
        <w:rPr>
          <w:bCs/>
        </w:rPr>
        <w:t>.</w:t>
      </w:r>
    </w:p>
    <w:p w:rsidR="002901D6" w:rsidRPr="002550B1" w:rsidRDefault="002901D6">
      <w:pPr>
        <w:pStyle w:val="Corpsdetexte"/>
      </w:pPr>
      <w:r>
        <w:rPr>
          <w:bCs/>
        </w:rPr>
        <w:t xml:space="preserve">Les micro services sont également documentés et exposés via </w:t>
      </w:r>
      <w:proofErr w:type="spellStart"/>
      <w:r w:rsidRPr="002901D6">
        <w:rPr>
          <w:b/>
          <w:bCs/>
        </w:rPr>
        <w:t>Swagger</w:t>
      </w:r>
      <w:proofErr w:type="spellEnd"/>
      <w:r>
        <w:rPr>
          <w:bCs/>
        </w:rPr>
        <w:t xml:space="preserve"> sur une interface HTML accessibles aux développeurs.</w:t>
      </w:r>
    </w:p>
    <w:p w:rsidR="00F34EB1" w:rsidRDefault="009823C4">
      <w:pPr>
        <w:pStyle w:val="Titre3"/>
      </w:pPr>
      <w:r>
        <w:t>Les couches</w:t>
      </w:r>
    </w:p>
    <w:p w:rsidR="00F34EB1" w:rsidRPr="00472E04" w:rsidRDefault="009823C4">
      <w:pPr>
        <w:pStyle w:val="Corpsdetexte"/>
      </w:pPr>
      <w:r w:rsidRPr="00472E04">
        <w:t xml:space="preserve">L'architecture applicative </w:t>
      </w:r>
      <w:r w:rsidR="002901D6">
        <w:t xml:space="preserve">de chaque micro-service </w:t>
      </w:r>
      <w:r w:rsidRPr="00472E04">
        <w:t xml:space="preserve">est </w:t>
      </w:r>
      <w:proofErr w:type="gramStart"/>
      <w:r w:rsidR="009F2549">
        <w:t>structuré</w:t>
      </w:r>
      <w:proofErr w:type="gramEnd"/>
      <w:r w:rsidR="009F2549">
        <w:t xml:space="preserve"> selon le concept DDD (Domain </w:t>
      </w:r>
      <w:proofErr w:type="spellStart"/>
      <w:r w:rsidR="009F2549">
        <w:t>Driven</w:t>
      </w:r>
      <w:proofErr w:type="spellEnd"/>
      <w:r w:rsidR="009F2549">
        <w:t xml:space="preserve"> Design)</w:t>
      </w:r>
      <w:r w:rsidRPr="00472E04">
        <w:t> :</w:t>
      </w:r>
    </w:p>
    <w:p w:rsidR="00F34EB1" w:rsidRPr="00472E04" w:rsidRDefault="009823C4">
      <w:pPr>
        <w:pStyle w:val="Corpsdetexte"/>
        <w:numPr>
          <w:ilvl w:val="0"/>
          <w:numId w:val="6"/>
        </w:numPr>
        <w:spacing w:after="0"/>
      </w:pPr>
      <w:r w:rsidRPr="00472E04">
        <w:t>une</w:t>
      </w:r>
      <w:r w:rsidRPr="00472E04">
        <w:rPr>
          <w:i/>
          <w:iCs/>
        </w:rPr>
        <w:t xml:space="preserve"> </w:t>
      </w:r>
      <w:r w:rsidRPr="00472E04">
        <w:t>couche</w:t>
      </w:r>
      <w:r w:rsidRPr="00472E04">
        <w:rPr>
          <w:b/>
          <w:bCs/>
        </w:rPr>
        <w:t xml:space="preserve"> </w:t>
      </w:r>
      <w:r w:rsidR="002901D6">
        <w:rPr>
          <w:b/>
          <w:bCs/>
        </w:rPr>
        <w:t>application</w:t>
      </w:r>
      <w:r w:rsidRPr="00472E04">
        <w:t> </w:t>
      </w:r>
      <w:r w:rsidR="00EB3B29">
        <w:t>(API)</w:t>
      </w:r>
      <w:r w:rsidRPr="00472E04">
        <w:t xml:space="preserve">: responsable de la </w:t>
      </w:r>
      <w:r w:rsidR="002901D6">
        <w:t xml:space="preserve">parie opérationnelle du micro-service. Permet d’exposer le métier et le model sans jamais entrer dans le business, de faire la transition entre les couches applicatives (interne/externe). Cette partie contient également le paramétrage et les fonctions nécessaires au lancement du service. </w:t>
      </w:r>
    </w:p>
    <w:p w:rsidR="00F34EB1" w:rsidRPr="00472E04" w:rsidRDefault="009823C4">
      <w:pPr>
        <w:pStyle w:val="Corpsdetexte"/>
        <w:numPr>
          <w:ilvl w:val="0"/>
          <w:numId w:val="6"/>
        </w:numPr>
        <w:spacing w:after="0"/>
      </w:pPr>
      <w:r w:rsidRPr="00472E04">
        <w:t>une</w:t>
      </w:r>
      <w:r w:rsidRPr="00472E04">
        <w:rPr>
          <w:i/>
          <w:iCs/>
        </w:rPr>
        <w:t xml:space="preserve"> </w:t>
      </w:r>
      <w:r w:rsidRPr="00472E04">
        <w:t>couche</w:t>
      </w:r>
      <w:r w:rsidRPr="00472E04">
        <w:rPr>
          <w:b/>
          <w:bCs/>
        </w:rPr>
        <w:t xml:space="preserve"> model</w:t>
      </w:r>
      <w:r w:rsidRPr="00472E04">
        <w:t xml:space="preserve"> : implémentation du modèle des objets </w:t>
      </w:r>
      <w:r w:rsidR="00386709" w:rsidRPr="00472E04">
        <w:t>métiers</w:t>
      </w:r>
      <w:proofErr w:type="gramStart"/>
      <w:r w:rsidR="002901D6">
        <w:t>.</w:t>
      </w:r>
      <w:proofErr w:type="gramEnd"/>
      <w:r w:rsidR="002901D6">
        <w:t xml:space="preserve"> Gère le traitement et </w:t>
      </w:r>
      <w:proofErr w:type="gramStart"/>
      <w:r w:rsidR="002901D6">
        <w:t>la</w:t>
      </w:r>
      <w:proofErr w:type="gramEnd"/>
      <w:r w:rsidR="002901D6">
        <w:t xml:space="preserve"> logique métier des objets manipulés.</w:t>
      </w:r>
    </w:p>
    <w:p w:rsidR="00F34EB1" w:rsidRDefault="002901D6" w:rsidP="002901D6">
      <w:pPr>
        <w:pStyle w:val="Corpsdetexte"/>
        <w:numPr>
          <w:ilvl w:val="0"/>
          <w:numId w:val="6"/>
        </w:numPr>
        <w:spacing w:after="0"/>
      </w:pPr>
      <w:r>
        <w:t xml:space="preserve">une couche </w:t>
      </w:r>
      <w:r w:rsidRPr="002901D6">
        <w:rPr>
          <w:b/>
        </w:rPr>
        <w:t>infrastructure</w:t>
      </w:r>
      <w:r>
        <w:t xml:space="preserve"> : </w:t>
      </w:r>
      <w:r w:rsidR="000F14EA">
        <w:t>responsable de la partie des traitements en BDD. Elle répond aux demandes de la couche model et assure la persistance en retour des données traitées.</w:t>
      </w:r>
    </w:p>
    <w:p w:rsidR="00541BA5" w:rsidRDefault="00541BA5" w:rsidP="00541BA5">
      <w:pPr>
        <w:pStyle w:val="Corpsdetexte"/>
        <w:spacing w:after="0"/>
        <w:ind w:left="720"/>
      </w:pPr>
    </w:p>
    <w:p w:rsidR="00541BA5" w:rsidRDefault="00541BA5" w:rsidP="00541BA5">
      <w:pPr>
        <w:pStyle w:val="Corpsdetexte"/>
        <w:spacing w:after="0"/>
        <w:ind w:left="360"/>
        <w:jc w:val="center"/>
      </w:pPr>
      <w:r>
        <w:rPr>
          <w:noProof/>
          <w:lang w:eastAsia="fr-FR" w:bidi="ar-SA"/>
        </w:rPr>
        <w:drawing>
          <wp:inline distT="0" distB="0" distL="0" distR="0" wp14:anchorId="17A6CE4E" wp14:editId="7B129A61">
            <wp:extent cx="4123427" cy="292178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24825" cy="2922779"/>
                    </a:xfrm>
                    <a:prstGeom prst="rect">
                      <a:avLst/>
                    </a:prstGeom>
                  </pic:spPr>
                </pic:pic>
              </a:graphicData>
            </a:graphic>
          </wp:inline>
        </w:drawing>
      </w:r>
    </w:p>
    <w:p w:rsidR="00F34EB1" w:rsidRDefault="009823C4">
      <w:pPr>
        <w:pStyle w:val="Titre3"/>
      </w:pPr>
      <w:r>
        <w:lastRenderedPageBreak/>
        <w:t>Les modules</w:t>
      </w:r>
    </w:p>
    <w:p w:rsidR="00EB3B29" w:rsidRDefault="00A066C4" w:rsidP="00386709">
      <w:pPr>
        <w:pStyle w:val="Titre4"/>
      </w:pPr>
      <w:r>
        <w:t xml:space="preserve">Module </w:t>
      </w:r>
      <w:proofErr w:type="spellStart"/>
      <w:r>
        <w:t>cloud</w:t>
      </w:r>
      <w:proofErr w:type="spellEnd"/>
      <w:r>
        <w:t>-config</w:t>
      </w:r>
      <w:r w:rsidR="00EB3B29">
        <w:t xml:space="preserve"> : </w:t>
      </w:r>
    </w:p>
    <w:p w:rsidR="00F34EB1" w:rsidRDefault="00EB3B29" w:rsidP="00EB3B29">
      <w:pPr>
        <w:pStyle w:val="Titre4"/>
        <w:numPr>
          <w:ilvl w:val="0"/>
          <w:numId w:val="0"/>
        </w:numPr>
      </w:pPr>
      <w:r>
        <w:rPr>
          <w:b w:val="0"/>
          <w:i w:val="0"/>
          <w:sz w:val="22"/>
        </w:rPr>
        <w:t>C</w:t>
      </w:r>
      <w:r w:rsidRPr="00EB3B29">
        <w:rPr>
          <w:b w:val="0"/>
          <w:i w:val="0"/>
          <w:sz w:val="22"/>
        </w:rPr>
        <w:t>e micro</w:t>
      </w:r>
      <w:r>
        <w:rPr>
          <w:b w:val="0"/>
          <w:i w:val="0"/>
          <w:sz w:val="22"/>
        </w:rPr>
        <w:t>-</w:t>
      </w:r>
      <w:r w:rsidRPr="00EB3B29">
        <w:rPr>
          <w:b w:val="0"/>
          <w:i w:val="0"/>
          <w:sz w:val="22"/>
        </w:rPr>
        <w:t>service</w:t>
      </w:r>
      <w:r>
        <w:rPr>
          <w:b w:val="0"/>
          <w:i w:val="0"/>
          <w:sz w:val="22"/>
        </w:rPr>
        <w:t xml:space="preserve"> </w:t>
      </w:r>
      <w:r w:rsidRPr="00EB3B29">
        <w:rPr>
          <w:b w:val="0"/>
          <w:i w:val="0"/>
          <w:sz w:val="22"/>
        </w:rPr>
        <w:t>est destiné</w:t>
      </w:r>
      <w:r>
        <w:rPr>
          <w:b w:val="0"/>
          <w:i w:val="0"/>
          <w:sz w:val="22"/>
        </w:rPr>
        <w:t xml:space="preserve"> au paramétrage de l’application avec des fichiers de configuration externalisés. Il permet la gestion des configurations de l’application sans avoir à </w:t>
      </w:r>
      <w:proofErr w:type="spellStart"/>
      <w:r>
        <w:rPr>
          <w:b w:val="0"/>
          <w:i w:val="0"/>
          <w:sz w:val="22"/>
        </w:rPr>
        <w:t>relivrer</w:t>
      </w:r>
      <w:proofErr w:type="spellEnd"/>
      <w:r>
        <w:rPr>
          <w:b w:val="0"/>
          <w:i w:val="0"/>
          <w:sz w:val="22"/>
        </w:rPr>
        <w:t xml:space="preserve"> l’applicatif. </w:t>
      </w:r>
      <w:r>
        <w:t xml:space="preserve"> </w:t>
      </w:r>
    </w:p>
    <w:p w:rsidR="00386709" w:rsidRDefault="00A066C4" w:rsidP="00386709">
      <w:pPr>
        <w:pStyle w:val="Titre4"/>
      </w:pPr>
      <w:r>
        <w:t xml:space="preserve">Module </w:t>
      </w:r>
      <w:proofErr w:type="spellStart"/>
      <w:r w:rsidR="0035388C">
        <w:t>pizza</w:t>
      </w:r>
      <w:r w:rsidR="000B5CAA">
        <w:t>Web</w:t>
      </w:r>
      <w:r w:rsidR="0035388C">
        <w:t>App</w:t>
      </w:r>
      <w:proofErr w:type="spellEnd"/>
    </w:p>
    <w:p w:rsidR="00F07379" w:rsidRPr="00F07379" w:rsidRDefault="00F07379" w:rsidP="00F07379">
      <w:pPr>
        <w:pStyle w:val="Corpsdetexte"/>
      </w:pPr>
      <w:r>
        <w:t xml:space="preserve">Ce module contient l’interface utilisateur, il est en charge de l’affichage de l’application sur les différents </w:t>
      </w:r>
      <w:proofErr w:type="spellStart"/>
      <w:r>
        <w:t>devices</w:t>
      </w:r>
      <w:proofErr w:type="spellEnd"/>
      <w:r>
        <w:t>.</w:t>
      </w:r>
    </w:p>
    <w:p w:rsidR="00F07379" w:rsidRDefault="00F07379" w:rsidP="00F07379">
      <w:pPr>
        <w:pStyle w:val="Titre4"/>
      </w:pPr>
      <w:r>
        <w:t xml:space="preserve">Module </w:t>
      </w:r>
      <w:proofErr w:type="spellStart"/>
      <w:r>
        <w:t>gateway-bmo</w:t>
      </w:r>
      <w:proofErr w:type="spellEnd"/>
    </w:p>
    <w:p w:rsidR="00F07379" w:rsidRPr="00F07379" w:rsidRDefault="00F07379" w:rsidP="00F07379">
      <w:pPr>
        <w:pStyle w:val="Corpsdetexte"/>
      </w:pPr>
      <w:r>
        <w:t>Ce micro-service est en charge de la réception des demandes de l’interface utilisateurs (IHM). Il joue le rôle de passerelle pour construire une réponse en interrogeant les différents micro-services concernés</w:t>
      </w:r>
      <w:r w:rsidR="000B5CAA">
        <w:t xml:space="preserve">. Il renvoi la réponse à </w:t>
      </w:r>
      <w:proofErr w:type="spellStart"/>
      <w:r w:rsidR="000B5CAA">
        <w:t>pizzaWebApp</w:t>
      </w:r>
      <w:proofErr w:type="spellEnd"/>
      <w:r w:rsidR="000B5CAA">
        <w:t>.</w:t>
      </w:r>
      <w:r>
        <w:t xml:space="preserve">  </w:t>
      </w:r>
    </w:p>
    <w:p w:rsidR="00C35760" w:rsidRDefault="00A066C4" w:rsidP="00C35760">
      <w:pPr>
        <w:pStyle w:val="Titre4"/>
      </w:pPr>
      <w:r>
        <w:t xml:space="preserve">Module </w:t>
      </w:r>
      <w:r w:rsidR="0035388C">
        <w:t>ms</w:t>
      </w:r>
      <w:r>
        <w:t>-</w:t>
      </w:r>
      <w:r w:rsidR="0035388C">
        <w:t>user</w:t>
      </w:r>
    </w:p>
    <w:p w:rsidR="000B5CAA" w:rsidRPr="000B5CAA" w:rsidRDefault="000B5CAA" w:rsidP="000B5CAA">
      <w:pPr>
        <w:pStyle w:val="Corpsdetexte"/>
      </w:pPr>
      <w:r>
        <w:t>Ce micro-service est en charge des données utilisateurs, notamment les utilisateurs, leurs rôles et leurs adresses.</w:t>
      </w:r>
    </w:p>
    <w:p w:rsidR="0035388C" w:rsidRDefault="0035388C" w:rsidP="0035388C">
      <w:pPr>
        <w:pStyle w:val="Titre4"/>
      </w:pPr>
      <w:r>
        <w:t>Module ms-</w:t>
      </w:r>
      <w:proofErr w:type="spellStart"/>
      <w:r w:rsidR="00EB3B29">
        <w:t>orga</w:t>
      </w:r>
      <w:proofErr w:type="spellEnd"/>
    </w:p>
    <w:p w:rsidR="000B5CAA" w:rsidRPr="000B5CAA" w:rsidRDefault="000B5CAA" w:rsidP="000B5CAA">
      <w:pPr>
        <w:pStyle w:val="Corpsdetexte"/>
      </w:pPr>
      <w:r>
        <w:t xml:space="preserve">Ce micro-service est en charge </w:t>
      </w:r>
      <w:r>
        <w:t>de données liées à l’organisation OC Pizza, notamment les points de ventes et les horaires d’ouvertures</w:t>
      </w:r>
      <w:r>
        <w:t>.</w:t>
      </w:r>
    </w:p>
    <w:p w:rsidR="0035388C" w:rsidRDefault="0035388C" w:rsidP="0035388C">
      <w:pPr>
        <w:pStyle w:val="Titre4"/>
      </w:pPr>
      <w:r>
        <w:t>Module ms-</w:t>
      </w:r>
      <w:proofErr w:type="spellStart"/>
      <w:r w:rsidR="00EB3B29">
        <w:t>product</w:t>
      </w:r>
      <w:proofErr w:type="spellEnd"/>
    </w:p>
    <w:p w:rsidR="000B5CAA" w:rsidRPr="000B5CAA" w:rsidRDefault="000B5CAA" w:rsidP="000B5CAA">
      <w:pPr>
        <w:pStyle w:val="Corpsdetexte"/>
      </w:pPr>
      <w:r>
        <w:t xml:space="preserve">Ce micro-service est en charge des données liées aux produits, notamment les produits composés et les stocks. </w:t>
      </w:r>
    </w:p>
    <w:p w:rsidR="00C35760" w:rsidRDefault="00A066C4" w:rsidP="00C35760">
      <w:pPr>
        <w:pStyle w:val="Titre4"/>
      </w:pPr>
      <w:r>
        <w:t xml:space="preserve">Module </w:t>
      </w:r>
      <w:r w:rsidR="0035388C">
        <w:t>ms-</w:t>
      </w:r>
      <w:proofErr w:type="spellStart"/>
      <w:r w:rsidR="0035388C">
        <w:t>order</w:t>
      </w:r>
      <w:proofErr w:type="spellEnd"/>
    </w:p>
    <w:p w:rsidR="000B5CAA" w:rsidRPr="000B5CAA" w:rsidRDefault="000B5CAA" w:rsidP="000B5CAA">
      <w:pPr>
        <w:pStyle w:val="Corpsdetexte"/>
      </w:pPr>
      <w:r>
        <w:t xml:space="preserve">Ce micro-service est en charge des données liées aux commandes, notamment </w:t>
      </w:r>
      <w:r w:rsidR="00070189">
        <w:t>les statuts</w:t>
      </w:r>
      <w:r>
        <w:t>, les lignes de commandes et les livraisons.</w:t>
      </w:r>
    </w:p>
    <w:p w:rsidR="0035388C" w:rsidRDefault="0035388C" w:rsidP="0035388C">
      <w:pPr>
        <w:pStyle w:val="Titre4"/>
      </w:pPr>
      <w:r>
        <w:t xml:space="preserve">Module </w:t>
      </w:r>
      <w:r>
        <w:t>ms</w:t>
      </w:r>
      <w:r>
        <w:t>-</w:t>
      </w:r>
      <w:r>
        <w:t>transaction</w:t>
      </w:r>
    </w:p>
    <w:p w:rsidR="000B5CAA" w:rsidRPr="000B5CAA" w:rsidRDefault="000B5CAA" w:rsidP="000B5CAA">
      <w:pPr>
        <w:pStyle w:val="Corpsdetexte"/>
      </w:pPr>
      <w:r>
        <w:t>Ce micro-service est en charge des données liées aux moyens de paiement, notamment à l’encaissement sur les Points de vente</w:t>
      </w:r>
      <w:r w:rsidR="00070189">
        <w:t xml:space="preserve"> et aux transactions</w:t>
      </w:r>
      <w:r>
        <w:t xml:space="preserve"> </w:t>
      </w:r>
      <w:r w:rsidR="00070189">
        <w:t>b</w:t>
      </w:r>
      <w:r>
        <w:t>ancaires</w:t>
      </w:r>
      <w:r w:rsidR="00070189">
        <w:t>.</w:t>
      </w:r>
    </w:p>
    <w:p w:rsidR="0035388C" w:rsidRDefault="0035388C" w:rsidP="0035388C">
      <w:pPr>
        <w:pStyle w:val="Titre4"/>
      </w:pPr>
      <w:r>
        <w:t xml:space="preserve">Module </w:t>
      </w:r>
      <w:proofErr w:type="spellStart"/>
      <w:r>
        <w:t>orchestrator</w:t>
      </w:r>
      <w:proofErr w:type="spellEnd"/>
      <w:r>
        <w:t>-job</w:t>
      </w:r>
    </w:p>
    <w:p w:rsidR="00C35760" w:rsidRPr="00C35760" w:rsidRDefault="00070189" w:rsidP="00C35760">
      <w:pPr>
        <w:pStyle w:val="Corpsdetexte"/>
      </w:pPr>
      <w:r>
        <w:t>Ce micro-service est destiné à la planification des tâches périodiques (Batch). Il génère les informations de statistiques des différents points de ventes.</w:t>
      </w:r>
    </w:p>
    <w:p w:rsidR="00F34EB1" w:rsidRDefault="009823C4">
      <w:pPr>
        <w:pStyle w:val="Titre3"/>
      </w:pPr>
      <w:r>
        <w:t>Structure des sources</w:t>
      </w:r>
    </w:p>
    <w:p w:rsidR="00F34EB1" w:rsidRPr="00472E04" w:rsidRDefault="009823C4">
      <w:pPr>
        <w:pStyle w:val="Corpsdetexte"/>
      </w:pPr>
      <w:r>
        <w:t>La structuration des répertoires du projet suit la logique suivante :</w:t>
      </w:r>
    </w:p>
    <w:p w:rsidR="00EB3B29" w:rsidRDefault="00EB3B29">
      <w:pPr>
        <w:pStyle w:val="Corpsdetexte"/>
        <w:numPr>
          <w:ilvl w:val="0"/>
          <w:numId w:val="7"/>
        </w:numPr>
      </w:pPr>
      <w:r>
        <w:t>L</w:t>
      </w:r>
      <w:r w:rsidR="009823C4">
        <w:t xml:space="preserve">e répertoire </w:t>
      </w:r>
      <w:r>
        <w:t>racine contient le fichier POM parents</w:t>
      </w:r>
      <w:r w:rsidR="009823C4">
        <w:t xml:space="preserve"> </w:t>
      </w:r>
      <w:r>
        <w:t xml:space="preserve">de </w:t>
      </w:r>
      <w:proofErr w:type="spellStart"/>
      <w:r>
        <w:t>Maven</w:t>
      </w:r>
      <w:proofErr w:type="spellEnd"/>
      <w:r>
        <w:t xml:space="preserve"> pour la gestion des dépendances</w:t>
      </w:r>
      <w:r w:rsidR="00F07379">
        <w:t xml:space="preserve"> et des </w:t>
      </w:r>
      <w:r w:rsidR="00F07379">
        <w:t xml:space="preserve">versions </w:t>
      </w:r>
      <w:r>
        <w:t xml:space="preserve">des libraires </w:t>
      </w:r>
      <w:r w:rsidR="00F07379">
        <w:t xml:space="preserve">tierces </w:t>
      </w:r>
      <w:r>
        <w:t>et de chaque micro-service.</w:t>
      </w:r>
    </w:p>
    <w:p w:rsidR="009F2549" w:rsidRDefault="009F2549">
      <w:pPr>
        <w:pStyle w:val="Corpsdetexte"/>
        <w:numPr>
          <w:ilvl w:val="0"/>
          <w:numId w:val="7"/>
        </w:numPr>
      </w:pPr>
      <w:r>
        <w:lastRenderedPageBreak/>
        <w:t>Les micro-services sont structuré suivant le concept DDD, nous représenterons uniquement le ms-</w:t>
      </w:r>
      <w:proofErr w:type="spellStart"/>
      <w:r>
        <w:t>product</w:t>
      </w:r>
      <w:proofErr w:type="spellEnd"/>
      <w:r>
        <w:t xml:space="preserve"> ci-après. </w:t>
      </w:r>
    </w:p>
    <w:p w:rsidR="00F07379" w:rsidRDefault="00F07379" w:rsidP="00F07379">
      <w:pPr>
        <w:pStyle w:val="Corpsdetexte"/>
        <w:ind w:left="720"/>
      </w:pPr>
    </w:p>
    <w:p w:rsidR="00070189" w:rsidRDefault="009823C4">
      <w:pPr>
        <w:pStyle w:val="Texteprformat"/>
        <w:ind w:left="720"/>
      </w:pPr>
      <w:proofErr w:type="gramStart"/>
      <w:r>
        <w:t>racine</w:t>
      </w:r>
      <w:proofErr w:type="gramEnd"/>
      <w:r>
        <w:br/>
        <w:t xml:space="preserve"> ├─ </w:t>
      </w:r>
      <w:r>
        <w:rPr>
          <w:i/>
          <w:iCs/>
        </w:rPr>
        <w:t>pom.xml</w:t>
      </w:r>
      <w:r>
        <w:br/>
        <w:t xml:space="preserve"> ├─ &lt;</w:t>
      </w:r>
      <w:proofErr w:type="spellStart"/>
      <w:r w:rsidR="00ED33E1">
        <w:t>cloud</w:t>
      </w:r>
      <w:proofErr w:type="spellEnd"/>
      <w:r w:rsidR="00ED33E1">
        <w:t>-config</w:t>
      </w:r>
      <w:r>
        <w:t>&gt;</w:t>
      </w:r>
      <w:r>
        <w:br/>
        <w:t xml:space="preserve"> │   ├─ </w:t>
      </w:r>
      <w:r>
        <w:rPr>
          <w:i/>
          <w:iCs/>
        </w:rPr>
        <w:t>pom.xml</w:t>
      </w:r>
      <w:r>
        <w:br/>
        <w:t xml:space="preserve"> │   └─ </w:t>
      </w:r>
      <w:proofErr w:type="spellStart"/>
      <w:r>
        <w:t>src</w:t>
      </w:r>
      <w:proofErr w:type="spellEnd"/>
      <w:r>
        <w:br/>
        <w:t xml:space="preserve"> │       ├─ main</w:t>
      </w:r>
      <w:r>
        <w:br/>
        <w:t xml:space="preserve"> │       │   ├─ java</w:t>
      </w:r>
    </w:p>
    <w:p w:rsidR="00ED33E1" w:rsidRDefault="00070189">
      <w:pPr>
        <w:pStyle w:val="Texteprformat"/>
        <w:ind w:left="720"/>
      </w:pPr>
      <w:r>
        <w:t xml:space="preserve"> │       │   │   └─ </w:t>
      </w:r>
      <w:proofErr w:type="spellStart"/>
      <w:r w:rsidR="00ED33E1">
        <w:t>com.oc-pizza.www</w:t>
      </w:r>
      <w:proofErr w:type="spellEnd"/>
    </w:p>
    <w:p w:rsidR="00070189" w:rsidRDefault="00ED33E1">
      <w:pPr>
        <w:pStyle w:val="Texteprformat"/>
        <w:ind w:left="720"/>
      </w:pPr>
      <w:r>
        <w:t xml:space="preserve"> │       │   │   </w:t>
      </w:r>
      <w:r>
        <w:tab/>
      </w:r>
      <w:r>
        <w:tab/>
      </w:r>
      <w:r>
        <w:t xml:space="preserve">└─ </w:t>
      </w:r>
      <w:r>
        <w:t>CloudConfigApp.java</w:t>
      </w:r>
      <w:r w:rsidR="009823C4">
        <w:br/>
        <w:t xml:space="preserve"> │       │   └─ </w:t>
      </w:r>
      <w:proofErr w:type="spellStart"/>
      <w:r w:rsidR="009823C4">
        <w:t>resources</w:t>
      </w:r>
      <w:proofErr w:type="spellEnd"/>
    </w:p>
    <w:p w:rsidR="00ED33E1" w:rsidRDefault="00070189" w:rsidP="00ED33E1">
      <w:pPr>
        <w:pStyle w:val="Texteprformat"/>
        <w:ind w:left="720"/>
      </w:pPr>
      <w:r>
        <w:t xml:space="preserve"> │       │   </w:t>
      </w:r>
      <w:r>
        <w:t xml:space="preserve"> </w:t>
      </w:r>
      <w:r>
        <w:t xml:space="preserve">   └─ </w:t>
      </w:r>
      <w:proofErr w:type="spellStart"/>
      <w:r>
        <w:t>application.properties</w:t>
      </w:r>
      <w:proofErr w:type="spellEnd"/>
      <w:r w:rsidR="009823C4">
        <w:br/>
        <w:t xml:space="preserve"> │       └─ test</w:t>
      </w:r>
      <w:r w:rsidR="009823C4">
        <w:br/>
        <w:t xml:space="preserve"> │           ├─ java</w:t>
      </w:r>
      <w:r w:rsidR="009823C4">
        <w:br/>
        <w:t xml:space="preserve"> │           └─ </w:t>
      </w:r>
      <w:proofErr w:type="spellStart"/>
      <w:r w:rsidR="009823C4">
        <w:t>resources</w:t>
      </w:r>
      <w:proofErr w:type="spellEnd"/>
      <w:r w:rsidR="009823C4">
        <w:br/>
        <w:t xml:space="preserve"> ├─ &lt;</w:t>
      </w:r>
      <w:r w:rsidR="00ED33E1">
        <w:t>ms-</w:t>
      </w:r>
      <w:proofErr w:type="spellStart"/>
      <w:r w:rsidR="00ED33E1">
        <w:t>product</w:t>
      </w:r>
      <w:proofErr w:type="spellEnd"/>
      <w:r w:rsidR="009823C4">
        <w:t>&gt;</w:t>
      </w:r>
      <w:r w:rsidR="009823C4">
        <w:br/>
        <w:t xml:space="preserve"> │   ├─ </w:t>
      </w:r>
      <w:r w:rsidR="009823C4">
        <w:rPr>
          <w:i/>
          <w:iCs/>
        </w:rPr>
        <w:t>pom.xml</w:t>
      </w:r>
      <w:r w:rsidR="009823C4">
        <w:br/>
      </w:r>
      <w:r w:rsidR="00ED33E1">
        <w:t xml:space="preserve"> │   └─ </w:t>
      </w:r>
      <w:proofErr w:type="spellStart"/>
      <w:r w:rsidR="00ED33E1">
        <w:t>src</w:t>
      </w:r>
      <w:proofErr w:type="spellEnd"/>
      <w:r w:rsidR="00ED33E1">
        <w:br/>
        <w:t xml:space="preserve"> │       ├─ main</w:t>
      </w:r>
      <w:r w:rsidR="00ED33E1">
        <w:br/>
        <w:t xml:space="preserve"> │       │   ├─ java</w:t>
      </w:r>
    </w:p>
    <w:p w:rsidR="00ED33E1" w:rsidRDefault="00ED33E1" w:rsidP="00ED33E1">
      <w:pPr>
        <w:pStyle w:val="Texteprformat"/>
        <w:ind w:left="720"/>
      </w:pPr>
      <w:r>
        <w:t xml:space="preserve"> │       │   │   └─ </w:t>
      </w:r>
      <w:proofErr w:type="spellStart"/>
      <w:r>
        <w:t>com.oc-pizza.www</w:t>
      </w:r>
      <w:proofErr w:type="spellEnd"/>
    </w:p>
    <w:p w:rsidR="00ED33E1" w:rsidRDefault="00ED33E1" w:rsidP="00ED33E1">
      <w:pPr>
        <w:pStyle w:val="Texteprformat"/>
        <w:ind w:left="720"/>
      </w:pPr>
      <w:r>
        <w:t xml:space="preserve"> │       │   │   </w:t>
      </w:r>
      <w:r>
        <w:tab/>
      </w:r>
      <w:r>
        <w:tab/>
      </w:r>
      <w:r>
        <w:t xml:space="preserve">├─ </w:t>
      </w:r>
      <w:r>
        <w:t>api/</w:t>
      </w:r>
    </w:p>
    <w:p w:rsidR="00ED33E1" w:rsidRDefault="00ED33E1" w:rsidP="00ED33E1">
      <w:pPr>
        <w:pStyle w:val="Texteprformat"/>
        <w:ind w:left="720"/>
      </w:pPr>
      <w:r>
        <w:t xml:space="preserve"> │       │   │   </w:t>
      </w:r>
      <w:r>
        <w:tab/>
      </w:r>
      <w:r>
        <w:tab/>
        <w:t xml:space="preserve">├─ </w:t>
      </w:r>
      <w:r>
        <w:t>model/</w:t>
      </w:r>
    </w:p>
    <w:p w:rsidR="00ED33E1" w:rsidRDefault="00ED33E1" w:rsidP="00ED33E1">
      <w:pPr>
        <w:pStyle w:val="Texteprformat"/>
        <w:ind w:left="720"/>
      </w:pPr>
      <w:r>
        <w:t xml:space="preserve"> │       │   │   </w:t>
      </w:r>
      <w:r>
        <w:tab/>
      </w:r>
      <w:r>
        <w:tab/>
      </w:r>
      <w:r>
        <w:t xml:space="preserve">└─ </w:t>
      </w:r>
      <w:r>
        <w:t>infra/</w:t>
      </w:r>
      <w:r>
        <w:br/>
        <w:t xml:space="preserve"> │       │   └─ </w:t>
      </w:r>
      <w:proofErr w:type="spellStart"/>
      <w:r>
        <w:t>resources</w:t>
      </w:r>
      <w:proofErr w:type="spellEnd"/>
    </w:p>
    <w:p w:rsidR="00ED33E1" w:rsidRDefault="00ED33E1" w:rsidP="00ED33E1">
      <w:pPr>
        <w:pStyle w:val="Texteprformat"/>
        <w:ind w:left="720"/>
      </w:pPr>
      <w:r>
        <w:t xml:space="preserve"> │       │       └─ </w:t>
      </w:r>
      <w:proofErr w:type="spellStart"/>
      <w:r>
        <w:t>application.properties</w:t>
      </w:r>
      <w:proofErr w:type="spellEnd"/>
      <w:r>
        <w:br/>
        <w:t xml:space="preserve"> │       └─ test</w:t>
      </w:r>
      <w:r>
        <w:br/>
        <w:t xml:space="preserve"> │           ├─ java</w:t>
      </w:r>
      <w:r>
        <w:br/>
        <w:t xml:space="preserve"> │           └─ </w:t>
      </w:r>
      <w:proofErr w:type="spellStart"/>
      <w:r>
        <w:t>resources</w:t>
      </w:r>
      <w:proofErr w:type="spellEnd"/>
    </w:p>
    <w:p w:rsidR="00F304B8" w:rsidRDefault="00F304B8" w:rsidP="00ED33E1">
      <w:pPr>
        <w:pStyle w:val="Texteprformat"/>
        <w:ind w:left="720"/>
      </w:pPr>
      <w:r>
        <w:t>/…/</w:t>
      </w:r>
    </w:p>
    <w:p w:rsidR="00F304B8" w:rsidRDefault="00ED33E1" w:rsidP="00F304B8">
      <w:pPr>
        <w:pStyle w:val="Texteprformat"/>
        <w:ind w:left="720"/>
      </w:pPr>
      <w:r>
        <w:t xml:space="preserve"> ├─ &lt;</w:t>
      </w:r>
      <w:proofErr w:type="spellStart"/>
      <w:r w:rsidR="009F2549">
        <w:t>orchestrator</w:t>
      </w:r>
      <w:proofErr w:type="spellEnd"/>
      <w:r w:rsidR="009F2549">
        <w:t>-job</w:t>
      </w:r>
      <w:r>
        <w:t>&gt;</w:t>
      </w:r>
      <w:r>
        <w:br/>
        <w:t xml:space="preserve"> │   ├─ </w:t>
      </w:r>
      <w:r>
        <w:rPr>
          <w:i/>
          <w:iCs/>
        </w:rPr>
        <w:t>pom.xml</w:t>
      </w:r>
      <w:r>
        <w:br/>
        <w:t xml:space="preserve"> │   └─ </w:t>
      </w:r>
      <w:proofErr w:type="spellStart"/>
      <w:r>
        <w:t>src</w:t>
      </w:r>
      <w:proofErr w:type="spellEnd"/>
      <w:r>
        <w:br/>
      </w:r>
      <w:r w:rsidR="00F304B8">
        <w:t xml:space="preserve"> │       ├─ main</w:t>
      </w:r>
      <w:r w:rsidR="00F304B8">
        <w:br/>
        <w:t xml:space="preserve"> │       │   ├─ java</w:t>
      </w:r>
    </w:p>
    <w:p w:rsidR="00F304B8" w:rsidRDefault="00F304B8" w:rsidP="00F304B8">
      <w:pPr>
        <w:pStyle w:val="Texteprformat"/>
        <w:ind w:left="720"/>
      </w:pPr>
      <w:r>
        <w:t xml:space="preserve"> │       │   │   └─ </w:t>
      </w:r>
      <w:proofErr w:type="spellStart"/>
      <w:r>
        <w:t>com.oc-pizza.www</w:t>
      </w:r>
      <w:proofErr w:type="spellEnd"/>
    </w:p>
    <w:p w:rsidR="00F304B8" w:rsidRDefault="00F304B8" w:rsidP="00F304B8">
      <w:pPr>
        <w:pStyle w:val="Texteprformat"/>
        <w:ind w:left="720"/>
      </w:pPr>
      <w:r>
        <w:t xml:space="preserve"> │       │   │   </w:t>
      </w:r>
      <w:r>
        <w:tab/>
      </w:r>
      <w:r>
        <w:tab/>
        <w:t>├─ api/</w:t>
      </w:r>
    </w:p>
    <w:p w:rsidR="00F304B8" w:rsidRDefault="00F304B8" w:rsidP="00F304B8">
      <w:pPr>
        <w:pStyle w:val="Texteprformat"/>
        <w:ind w:left="720"/>
      </w:pPr>
      <w:r>
        <w:t xml:space="preserve"> │       │   │   </w:t>
      </w:r>
      <w:r>
        <w:tab/>
      </w:r>
      <w:r>
        <w:tab/>
        <w:t>├─ model/</w:t>
      </w:r>
    </w:p>
    <w:p w:rsidR="00F304B8" w:rsidRDefault="00F304B8" w:rsidP="00F304B8">
      <w:pPr>
        <w:pStyle w:val="Texteprformat"/>
        <w:ind w:left="720"/>
      </w:pPr>
      <w:r>
        <w:t xml:space="preserve"> │       │   │   </w:t>
      </w:r>
      <w:r>
        <w:tab/>
      </w:r>
      <w:r>
        <w:tab/>
        <w:t>└─ infra/</w:t>
      </w:r>
      <w:r>
        <w:br/>
        <w:t xml:space="preserve"> │       │   └─ </w:t>
      </w:r>
      <w:proofErr w:type="spellStart"/>
      <w:r>
        <w:t>resources</w:t>
      </w:r>
      <w:proofErr w:type="spellEnd"/>
    </w:p>
    <w:p w:rsidR="00ED33E1" w:rsidRDefault="00F304B8" w:rsidP="00F304B8">
      <w:pPr>
        <w:pStyle w:val="Texteprformat"/>
        <w:ind w:left="720"/>
      </w:pPr>
      <w:r>
        <w:t xml:space="preserve"> │       │       └─ </w:t>
      </w:r>
      <w:proofErr w:type="spellStart"/>
      <w:r>
        <w:t>application.properties</w:t>
      </w:r>
      <w:proofErr w:type="spellEnd"/>
      <w:r w:rsidR="00ED33E1">
        <w:br/>
        <w:t xml:space="preserve"> │       └─ test</w:t>
      </w:r>
      <w:r w:rsidR="00ED33E1">
        <w:br/>
        <w:t xml:space="preserve"> │           ├─ java</w:t>
      </w:r>
      <w:r w:rsidR="00ED33E1">
        <w:br/>
        <w:t xml:space="preserve"> │           └─ </w:t>
      </w:r>
      <w:proofErr w:type="spellStart"/>
      <w:r w:rsidR="00ED33E1">
        <w:t>resources</w:t>
      </w:r>
      <w:proofErr w:type="spellEnd"/>
    </w:p>
    <w:p w:rsidR="00F304B8" w:rsidRDefault="00ED33E1" w:rsidP="00ED33E1">
      <w:pPr>
        <w:pStyle w:val="Texteprformat"/>
        <w:ind w:left="720"/>
        <w:rPr>
          <w:i/>
          <w:iCs/>
        </w:rPr>
      </w:pPr>
      <w:r>
        <w:t xml:space="preserve"> ├─ &lt;</w:t>
      </w:r>
      <w:proofErr w:type="spellStart"/>
      <w:r w:rsidR="009F2549">
        <w:t>pizzaWebApp</w:t>
      </w:r>
      <w:proofErr w:type="spellEnd"/>
      <w:r>
        <w:t>&gt;</w:t>
      </w:r>
      <w:r>
        <w:br/>
        <w:t xml:space="preserve"> │   </w:t>
      </w:r>
      <w:r w:rsidR="00F304B8">
        <w:t>├─</w:t>
      </w:r>
      <w:r>
        <w:t xml:space="preserve"> </w:t>
      </w:r>
      <w:r>
        <w:rPr>
          <w:i/>
          <w:iCs/>
        </w:rPr>
        <w:t>pom.xml</w:t>
      </w:r>
    </w:p>
    <w:p w:rsidR="00F304B8" w:rsidRDefault="00F304B8" w:rsidP="00ED33E1">
      <w:pPr>
        <w:pStyle w:val="Texteprformat"/>
        <w:ind w:left="720"/>
        <w:rPr>
          <w:i/>
          <w:iCs/>
        </w:rPr>
      </w:pPr>
      <w:r>
        <w:t xml:space="preserve"> │   ├─ </w:t>
      </w:r>
      <w:proofErr w:type="spellStart"/>
      <w:r>
        <w:rPr>
          <w:i/>
          <w:iCs/>
        </w:rPr>
        <w:t>package.json</w:t>
      </w:r>
      <w:proofErr w:type="spellEnd"/>
    </w:p>
    <w:p w:rsidR="009F2549" w:rsidRDefault="00F304B8" w:rsidP="00ED33E1">
      <w:pPr>
        <w:pStyle w:val="Texteprformat"/>
        <w:ind w:left="720"/>
      </w:pPr>
      <w:r>
        <w:t xml:space="preserve"> │</w:t>
      </w:r>
      <w:r>
        <w:t xml:space="preserve">   </w:t>
      </w:r>
      <w:r>
        <w:t xml:space="preserve">├─ </w:t>
      </w:r>
      <w:r>
        <w:rPr>
          <w:i/>
          <w:iCs/>
        </w:rPr>
        <w:t>README</w:t>
      </w:r>
      <w:r>
        <w:rPr>
          <w:i/>
          <w:iCs/>
        </w:rPr>
        <w:t>.</w:t>
      </w:r>
      <w:r>
        <w:rPr>
          <w:i/>
          <w:iCs/>
        </w:rPr>
        <w:t>md</w:t>
      </w:r>
      <w:r w:rsidR="00ED33E1">
        <w:br/>
        <w:t xml:space="preserve"> │   └─ </w:t>
      </w:r>
      <w:proofErr w:type="spellStart"/>
      <w:r w:rsidR="00ED33E1">
        <w:t>src</w:t>
      </w:r>
      <w:proofErr w:type="spellEnd"/>
      <w:r w:rsidR="00ED33E1">
        <w:br/>
        <w:t xml:space="preserve"> │       ├─ </w:t>
      </w:r>
      <w:r w:rsidR="009F2549">
        <w:t>components</w:t>
      </w:r>
      <w:r>
        <w:t>/</w:t>
      </w:r>
    </w:p>
    <w:p w:rsidR="009F2549" w:rsidRDefault="009F2549" w:rsidP="00ED33E1">
      <w:pPr>
        <w:pStyle w:val="Texteprformat"/>
        <w:ind w:left="720"/>
      </w:pPr>
      <w:r>
        <w:lastRenderedPageBreak/>
        <w:t xml:space="preserve"> │       ├─ </w:t>
      </w:r>
      <w:proofErr w:type="spellStart"/>
      <w:r>
        <w:t>css</w:t>
      </w:r>
      <w:proofErr w:type="spellEnd"/>
      <w:r w:rsidR="00F304B8">
        <w:t>/</w:t>
      </w:r>
    </w:p>
    <w:p w:rsidR="00F304B8" w:rsidRDefault="009F2549" w:rsidP="00ED33E1">
      <w:pPr>
        <w:pStyle w:val="Texteprformat"/>
        <w:ind w:left="720"/>
      </w:pPr>
      <w:r>
        <w:t xml:space="preserve"> │       ├─ </w:t>
      </w:r>
      <w:r>
        <w:t>services</w:t>
      </w:r>
      <w:r w:rsidR="00F304B8">
        <w:t>/</w:t>
      </w:r>
    </w:p>
    <w:p w:rsidR="00F304B8" w:rsidRDefault="00F304B8" w:rsidP="00ED33E1">
      <w:pPr>
        <w:pStyle w:val="Texteprformat"/>
        <w:ind w:left="720"/>
      </w:pPr>
      <w:r>
        <w:t xml:space="preserve"> │       ├─ </w:t>
      </w:r>
      <w:proofErr w:type="spellStart"/>
      <w:r>
        <w:t>utils</w:t>
      </w:r>
      <w:proofErr w:type="spellEnd"/>
      <w:r>
        <w:t>/</w:t>
      </w:r>
    </w:p>
    <w:p w:rsidR="00F304B8" w:rsidRDefault="00F304B8" w:rsidP="00ED33E1">
      <w:pPr>
        <w:pStyle w:val="Texteprformat"/>
        <w:ind w:left="720"/>
      </w:pPr>
      <w:r>
        <w:t xml:space="preserve"> │       ├─ </w:t>
      </w:r>
      <w:r>
        <w:t>app.js</w:t>
      </w:r>
    </w:p>
    <w:p w:rsidR="00F304B8" w:rsidRDefault="00F304B8" w:rsidP="00ED33E1">
      <w:pPr>
        <w:pStyle w:val="Texteprformat"/>
        <w:ind w:left="720"/>
      </w:pPr>
      <w:r>
        <w:t xml:space="preserve"> │       ├─ </w:t>
      </w:r>
      <w:r>
        <w:t>route</w:t>
      </w:r>
      <w:r>
        <w:t>.js</w:t>
      </w:r>
    </w:p>
    <w:p w:rsidR="00F34EB1" w:rsidRPr="00472E04" w:rsidRDefault="00F304B8" w:rsidP="00ED33E1">
      <w:pPr>
        <w:pStyle w:val="Texteprformat"/>
        <w:ind w:left="720"/>
      </w:pPr>
      <w:r>
        <w:t xml:space="preserve"> </w:t>
      </w:r>
      <w:r w:rsidRPr="00F304B8">
        <w:rPr>
          <w:lang w:val="en-US"/>
        </w:rPr>
        <w:t xml:space="preserve">│       ├─ </w:t>
      </w:r>
      <w:r w:rsidRPr="00F304B8">
        <w:rPr>
          <w:lang w:val="en-US"/>
        </w:rPr>
        <w:t>config</w:t>
      </w:r>
      <w:r w:rsidRPr="00F304B8">
        <w:rPr>
          <w:lang w:val="en-US"/>
        </w:rPr>
        <w:t>.js</w:t>
      </w:r>
      <w:r w:rsidR="00ED33E1" w:rsidRPr="00F304B8">
        <w:rPr>
          <w:lang w:val="en-US"/>
        </w:rPr>
        <w:br/>
        <w:t xml:space="preserve"> │       └─ </w:t>
      </w:r>
      <w:r w:rsidRPr="00F304B8">
        <w:rPr>
          <w:lang w:val="en-US"/>
        </w:rPr>
        <w:t>shared-modules.js</w:t>
      </w:r>
      <w:r w:rsidR="009823C4">
        <w:br/>
        <w:t xml:space="preserve"> └─ </w:t>
      </w:r>
      <w:proofErr w:type="spellStart"/>
      <w:r w:rsidR="009823C4">
        <w:t>src</w:t>
      </w:r>
      <w:proofErr w:type="spellEnd"/>
      <w:r w:rsidR="009823C4">
        <w:br/>
        <w:t xml:space="preserve">     └─ lib</w:t>
      </w:r>
      <w:r w:rsidR="009823C4">
        <w:br/>
      </w:r>
    </w:p>
    <w:p w:rsidR="00F34EB1" w:rsidRDefault="00F34EB1">
      <w:pPr>
        <w:pStyle w:val="Corpsdetexte"/>
      </w:pPr>
    </w:p>
    <w:p w:rsidR="00F34EB1" w:rsidRDefault="00F34EB1">
      <w:pPr>
        <w:pStyle w:val="Corpsdetexte"/>
      </w:pPr>
    </w:p>
    <w:p w:rsidR="00F34EB1" w:rsidRDefault="009823C4">
      <w:pPr>
        <w:pStyle w:val="Titre1"/>
      </w:pPr>
      <w:r>
        <w:lastRenderedPageBreak/>
        <w:t>Points particuliers</w:t>
      </w:r>
    </w:p>
    <w:p w:rsidR="00F34EB1" w:rsidRDefault="009823C4">
      <w:pPr>
        <w:pStyle w:val="Titre2"/>
      </w:pPr>
      <w:r>
        <w:t>Gestion des logs</w:t>
      </w:r>
    </w:p>
    <w:p w:rsidR="00F34EB1" w:rsidRDefault="007309E1">
      <w:pPr>
        <w:pStyle w:val="Corpsdetexte"/>
      </w:pPr>
      <w:r>
        <w:t>Les logs de l’application seront historiés quotidiennement à la date du jour et conservés sur 30 jours glissants sur le serveur.</w:t>
      </w:r>
    </w:p>
    <w:p w:rsidR="00F34EB1" w:rsidRDefault="009823C4">
      <w:pPr>
        <w:pStyle w:val="Titre2"/>
      </w:pPr>
      <w:bookmarkStart w:id="0" w:name="__RefHeading__7193_1280642937"/>
      <w:bookmarkEnd w:id="0"/>
      <w:r>
        <w:t>Fichiers de configuration</w:t>
      </w:r>
    </w:p>
    <w:p w:rsidR="00F34EB1" w:rsidRDefault="009823C4">
      <w:pPr>
        <w:pStyle w:val="Titre3"/>
      </w:pPr>
      <w:r>
        <w:t xml:space="preserve">Application </w:t>
      </w:r>
      <w:r w:rsidR="0064552D">
        <w:t>OC-Pizza</w:t>
      </w:r>
    </w:p>
    <w:p w:rsidR="00F34EB1" w:rsidRDefault="0064552D">
      <w:pPr>
        <w:pStyle w:val="Corpsdetexte"/>
      </w:pPr>
      <w:r>
        <w:t xml:space="preserve">Les micro-services possèdent un fichier de configuration externalisé et accessible via </w:t>
      </w:r>
      <w:proofErr w:type="spellStart"/>
      <w:r>
        <w:t>cloud</w:t>
      </w:r>
      <w:proofErr w:type="spellEnd"/>
      <w:r>
        <w:t>-config au nom du micro-service *.</w:t>
      </w:r>
      <w:proofErr w:type="spellStart"/>
      <w:r>
        <w:t>properties</w:t>
      </w:r>
      <w:proofErr w:type="spellEnd"/>
      <w:r>
        <w:t xml:space="preserve">. Ils possèdent également un fichier de configuration </w:t>
      </w:r>
      <w:proofErr w:type="spellStart"/>
      <w:r>
        <w:t>bootstrap.properties</w:t>
      </w:r>
      <w:proofErr w:type="spellEnd"/>
      <w:r>
        <w:t xml:space="preserve"> permettant de définir les </w:t>
      </w:r>
      <w:r w:rsidR="0076597D">
        <w:t>paramétrages</w:t>
      </w:r>
      <w:r>
        <w:t>.</w:t>
      </w:r>
    </w:p>
    <w:p w:rsidR="00F34EB1" w:rsidRDefault="0064552D">
      <w:pPr>
        <w:pStyle w:val="Titre4"/>
      </w:pPr>
      <w:r>
        <w:t>Fichier ms-*.</w:t>
      </w:r>
      <w:proofErr w:type="spellStart"/>
      <w:r>
        <w:t>properties</w:t>
      </w:r>
      <w:proofErr w:type="spellEnd"/>
    </w:p>
    <w:p w:rsidR="0064552D" w:rsidRDefault="007309E1">
      <w:pPr>
        <w:pStyle w:val="Corpsdetexte"/>
      </w:pPr>
      <w:r>
        <w:t xml:space="preserve">Les sources de donnée sont </w:t>
      </w:r>
      <w:r w:rsidR="0064552D">
        <w:t>paramétrées</w:t>
      </w:r>
      <w:r>
        <w:t xml:space="preserve"> dans le fichier </w:t>
      </w:r>
      <w:r w:rsidR="0064552D" w:rsidRPr="0064552D">
        <w:t>.</w:t>
      </w:r>
      <w:proofErr w:type="spellStart"/>
      <w:r w:rsidR="0064552D" w:rsidRPr="0064552D">
        <w:t>properties</w:t>
      </w:r>
      <w:proofErr w:type="spellEnd"/>
      <w:r w:rsidR="0064552D">
        <w:t xml:space="preserve"> de </w:t>
      </w:r>
      <w:proofErr w:type="spellStart"/>
      <w:r w:rsidR="0064552D">
        <w:t>cloud</w:t>
      </w:r>
      <w:proofErr w:type="spellEnd"/>
      <w:r w:rsidR="0064552D">
        <w:t>-config.</w:t>
      </w:r>
      <w:r w:rsidR="00B7414C">
        <w:t xml:space="preserve"> Ce fichier contient l’ensemble des paramètres du micro-service qui ne sont pas </w:t>
      </w:r>
      <w:r w:rsidR="0076597D">
        <w:t>nécessaire</w:t>
      </w:r>
      <w:r w:rsidR="00B7414C">
        <w:t xml:space="preserve"> au lancement et au chargement du contexte.</w:t>
      </w:r>
    </w:p>
    <w:p w:rsidR="00F34EB1" w:rsidRDefault="009823C4">
      <w:pPr>
        <w:pStyle w:val="Titre4"/>
      </w:pPr>
      <w:r>
        <w:t xml:space="preserve">Fichier </w:t>
      </w:r>
      <w:proofErr w:type="spellStart"/>
      <w:r w:rsidR="0064552D">
        <w:t>bootstrap.properties</w:t>
      </w:r>
      <w:proofErr w:type="spellEnd"/>
    </w:p>
    <w:p w:rsidR="00F34EB1" w:rsidRDefault="0064552D">
      <w:r>
        <w:t>Contient les informations relatives au fonctionnement du micro-service</w:t>
      </w:r>
      <w:r w:rsidR="00B7414C">
        <w:t xml:space="preserve"> tel que le nom et </w:t>
      </w:r>
      <w:proofErr w:type="gramStart"/>
      <w:r w:rsidR="00B7414C">
        <w:t>le</w:t>
      </w:r>
      <w:proofErr w:type="gramEnd"/>
      <w:r w:rsidR="00B7414C">
        <w:t xml:space="preserve"> </w:t>
      </w:r>
      <w:proofErr w:type="spellStart"/>
      <w:r w:rsidR="00B7414C">
        <w:t>prot</w:t>
      </w:r>
      <w:proofErr w:type="spellEnd"/>
      <w:r w:rsidR="00B7414C">
        <w:t xml:space="preserve"> pour l’enregistrement auprès d’Eureka Server.</w:t>
      </w:r>
      <w:r>
        <w:t xml:space="preserve"> </w:t>
      </w:r>
    </w:p>
    <w:p w:rsidR="00F34EB1" w:rsidRDefault="009823C4">
      <w:pPr>
        <w:pStyle w:val="Titre2"/>
      </w:pPr>
      <w:r>
        <w:t>Ressources</w:t>
      </w:r>
    </w:p>
    <w:p w:rsidR="00F34EB1" w:rsidRDefault="009823C4">
      <w:pPr>
        <w:pStyle w:val="Corpsdetexte"/>
      </w:pPr>
      <w:r>
        <w:t>...</w:t>
      </w:r>
    </w:p>
    <w:p w:rsidR="00F34EB1" w:rsidRDefault="009823C4">
      <w:pPr>
        <w:pStyle w:val="Titre2"/>
      </w:pPr>
      <w:r>
        <w:t>Environnement de développement</w:t>
      </w:r>
    </w:p>
    <w:p w:rsidR="00F34EB1" w:rsidRDefault="00F34EB1">
      <w:pPr>
        <w:pStyle w:val="Corpsdetexte"/>
      </w:pPr>
    </w:p>
    <w:p w:rsidR="00F34EB1" w:rsidRDefault="009823C4">
      <w:pPr>
        <w:pStyle w:val="Titre2"/>
      </w:pPr>
      <w:r>
        <w:t>Procédure de packaging / livraison</w:t>
      </w:r>
    </w:p>
    <w:p w:rsidR="00F34EB1" w:rsidRDefault="00F34EB1">
      <w:pPr>
        <w:pStyle w:val="Corpsdetexte"/>
      </w:pPr>
    </w:p>
    <w:p w:rsidR="00F34EB1" w:rsidRDefault="009823C4">
      <w:pPr>
        <w:pStyle w:val="Titre1"/>
      </w:pPr>
      <w:bookmarkStart w:id="1" w:name="_GoBack"/>
      <w:bookmarkEnd w:id="1"/>
      <w:r>
        <w:lastRenderedPageBreak/>
        <w:t>Glossaire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F34EB1">
        <w:tc>
          <w:tcPr>
            <w:tcW w:w="2099" w:type="dxa"/>
            <w:tcBorders>
              <w:top w:val="none" w:sz="1" w:space="0" w:color="000000"/>
              <w:left w:val="none" w:sz="1" w:space="0" w:color="000000"/>
              <w:bottom w:val="none" w:sz="1" w:space="0" w:color="000000"/>
            </w:tcBorders>
            <w:shd w:val="clear" w:color="auto" w:fill="auto"/>
          </w:tcPr>
          <w:p w:rsidR="00F34EB1" w:rsidRDefault="00F34EB1">
            <w:pPr>
              <w:pStyle w:val="Contenudetableau"/>
              <w:jc w:val="both"/>
              <w:rPr>
                <w:b/>
                <w:bCs/>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rsidR="00F34EB1" w:rsidRDefault="00F34EB1">
            <w:pPr>
              <w:pStyle w:val="Contenudetableau"/>
              <w:jc w:val="both"/>
            </w:pPr>
          </w:p>
        </w:tc>
      </w:tr>
      <w:tr w:rsidR="00F34EB1">
        <w:tc>
          <w:tcPr>
            <w:tcW w:w="2099" w:type="dxa"/>
            <w:tcBorders>
              <w:left w:val="none" w:sz="1" w:space="0" w:color="000000"/>
              <w:bottom w:val="none" w:sz="1" w:space="0" w:color="000000"/>
            </w:tcBorders>
            <w:shd w:val="clear" w:color="auto" w:fill="auto"/>
          </w:tcPr>
          <w:p w:rsidR="00F34EB1" w:rsidRDefault="00F34EB1">
            <w:pPr>
              <w:pStyle w:val="Contenudetableau"/>
              <w:jc w:val="both"/>
              <w:rPr>
                <w:b/>
                <w:bCs/>
              </w:rPr>
            </w:pPr>
          </w:p>
        </w:tc>
        <w:tc>
          <w:tcPr>
            <w:tcW w:w="7767" w:type="dxa"/>
            <w:tcBorders>
              <w:left w:val="none" w:sz="1" w:space="0" w:color="000000"/>
              <w:bottom w:val="none" w:sz="1" w:space="0" w:color="000000"/>
              <w:right w:val="none" w:sz="1" w:space="0" w:color="000000"/>
            </w:tcBorders>
            <w:shd w:val="clear" w:color="auto" w:fill="auto"/>
          </w:tcPr>
          <w:p w:rsidR="00F34EB1" w:rsidRDefault="00F34EB1">
            <w:pPr>
              <w:pStyle w:val="Contenudetableau"/>
              <w:jc w:val="both"/>
            </w:pPr>
          </w:p>
        </w:tc>
      </w:tr>
    </w:tbl>
    <w:p w:rsidR="009823C4" w:rsidRDefault="009823C4">
      <w:pPr>
        <w:pStyle w:val="Corpsdetexte"/>
      </w:pPr>
    </w:p>
    <w:sectPr w:rsidR="009823C4">
      <w:headerReference w:type="default" r:id="rId12"/>
      <w:footerReference w:type="default" r:id="rId13"/>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4B3" w:rsidRDefault="005764B3">
      <w:r>
        <w:separator/>
      </w:r>
    </w:p>
  </w:endnote>
  <w:endnote w:type="continuationSeparator" w:id="0">
    <w:p w:rsidR="005764B3" w:rsidRDefault="00576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01"/>
    <w:family w:val="auto"/>
    <w:pitch w:val="default"/>
  </w:font>
  <w:font w:name="Open Sans">
    <w:altName w:val="Times New Roman"/>
    <w:charset w:val="01"/>
    <w:family w:val="auto"/>
    <w:pitch w:val="variable"/>
  </w:font>
  <w:font w:name="Source Han Sans CN Regular">
    <w:altName w:val="Times New Roman"/>
    <w:charset w:val="01"/>
    <w:family w:val="auto"/>
    <w:pitch w:val="variable"/>
  </w:font>
  <w:font w:name="Lohit Devanagari">
    <w:altName w:val="Times New Roman"/>
    <w:charset w:val="01"/>
    <w:family w:val="auto"/>
    <w:pitch w:val="variable"/>
  </w:font>
  <w:font w:name="Droid Sans">
    <w:altName w:val="Arial"/>
    <w:charset w:val="01"/>
    <w:family w:val="swiss"/>
    <w:pitch w:val="variable"/>
  </w:font>
  <w:font w:name="Helvetica 55 Roman">
    <w:charset w:val="01"/>
    <w:family w:val="swiss"/>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arabara">
    <w:altName w:val="Arial"/>
    <w:charset w:val="01"/>
    <w:family w:val="swiss"/>
    <w:pitch w:val="variable"/>
  </w:font>
  <w:font w:name="DejaVu Sans">
    <w:altName w:val="Arial"/>
    <w:charset w:val="01"/>
    <w:family w:val="swiss"/>
    <w:pitch w:val="default"/>
  </w:font>
  <w:font w:name="Droid Sans Mono">
    <w:altName w:val="MS Gothic"/>
    <w:charset w:val="01"/>
    <w:family w:val="swiss"/>
    <w:pitch w:val="fixed"/>
  </w:font>
  <w:font w:name="Helvetica 45 Light">
    <w:charset w:val="01"/>
    <w:family w:val="swiss"/>
    <w:pitch w:val="default"/>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Open Sans Condensed Light">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F34EB1" w:rsidRPr="00472E04">
      <w:trPr>
        <w:trHeight w:val="112"/>
      </w:trPr>
      <w:tc>
        <w:tcPr>
          <w:tcW w:w="1991" w:type="dxa"/>
          <w:shd w:val="clear" w:color="auto" w:fill="E6E6E6"/>
        </w:tcPr>
        <w:p w:rsidR="00F34EB1" w:rsidRDefault="00472E04">
          <w:pPr>
            <w:rPr>
              <w:rFonts w:ascii="Open Sans Condensed Light" w:hAnsi="Open Sans Condensed Light"/>
              <w:color w:val="363636"/>
              <w:sz w:val="18"/>
              <w:szCs w:val="18"/>
            </w:rPr>
          </w:pPr>
          <w:r>
            <w:rPr>
              <w:b/>
              <w:color w:val="363636"/>
              <w:sz w:val="20"/>
              <w:szCs w:val="20"/>
            </w:rPr>
            <w:t>IT Consulting</w:t>
          </w:r>
        </w:p>
      </w:tc>
      <w:tc>
        <w:tcPr>
          <w:tcW w:w="7647" w:type="dxa"/>
          <w:shd w:val="clear" w:color="auto" w:fill="E6E6E6"/>
        </w:tcPr>
        <w:p w:rsidR="00F34EB1" w:rsidRPr="00472E04" w:rsidRDefault="00472E04" w:rsidP="00472E04">
          <w:r w:rsidRPr="00472E04">
            <w:rPr>
              <w:rFonts w:ascii="Open Sans Condensed Light" w:hAnsi="Open Sans Condensed Light"/>
              <w:color w:val="363636"/>
              <w:sz w:val="18"/>
              <w:szCs w:val="18"/>
            </w:rPr>
            <w:t>23 rue de la Pointe</w:t>
          </w:r>
          <w:r>
            <w:rPr>
              <w:rFonts w:ascii="Open Sans Condensed Light" w:hAnsi="Open Sans Condensed Light"/>
              <w:color w:val="363636"/>
              <w:sz w:val="18"/>
              <w:szCs w:val="18"/>
            </w:rPr>
            <w:t xml:space="preserve"> </w:t>
          </w:r>
          <w:r w:rsidRPr="00472E04">
            <w:rPr>
              <w:rFonts w:ascii="Open Sans Condensed Light" w:hAnsi="Open Sans Condensed Light"/>
              <w:color w:val="363636"/>
              <w:sz w:val="18"/>
              <w:szCs w:val="18"/>
            </w:rPr>
            <w:t>59139</w:t>
          </w:r>
          <w:r>
            <w:rPr>
              <w:rFonts w:ascii="Open Sans Condensed Light" w:hAnsi="Open Sans Condensed Light"/>
              <w:color w:val="363636"/>
              <w:sz w:val="18"/>
              <w:szCs w:val="18"/>
            </w:rPr>
            <w:t xml:space="preserve"> </w:t>
          </w:r>
          <w:r w:rsidRPr="00472E04">
            <w:rPr>
              <w:rFonts w:ascii="Open Sans Condensed Light" w:hAnsi="Open Sans Condensed Light"/>
              <w:color w:val="363636"/>
              <w:sz w:val="18"/>
              <w:szCs w:val="18"/>
            </w:rPr>
            <w:t xml:space="preserve"> Noyelles-lès-Seclin</w:t>
          </w:r>
          <w:r>
            <w:rPr>
              <w:rFonts w:ascii="Open Sans Condensed Light" w:hAnsi="Open Sans Condensed Light"/>
              <w:color w:val="363636"/>
              <w:sz w:val="18"/>
              <w:szCs w:val="18"/>
            </w:rPr>
            <w:t xml:space="preserve"> </w:t>
          </w:r>
          <w:r w:rsidR="009823C4" w:rsidRPr="00472E04">
            <w:rPr>
              <w:rFonts w:ascii="Open Sans Condensed Light" w:hAnsi="Open Sans Condensed Light"/>
              <w:color w:val="363636"/>
              <w:sz w:val="18"/>
              <w:szCs w:val="18"/>
            </w:rPr>
            <w:t xml:space="preserve">– </w:t>
          </w:r>
          <w:r w:rsidRPr="00472E04">
            <w:rPr>
              <w:rFonts w:ascii="Open Sans Condensed Light" w:hAnsi="Open Sans Condensed Light"/>
              <w:color w:val="363636"/>
              <w:sz w:val="18"/>
              <w:szCs w:val="18"/>
            </w:rPr>
            <w:t>+33320607979</w:t>
          </w:r>
          <w:r>
            <w:rPr>
              <w:rFonts w:ascii="Open Sans Condensed Light" w:hAnsi="Open Sans Condensed Light"/>
              <w:color w:val="363636"/>
              <w:sz w:val="18"/>
              <w:szCs w:val="18"/>
            </w:rPr>
            <w:t xml:space="preserve"> </w:t>
          </w:r>
          <w:r w:rsidR="009823C4" w:rsidRPr="00472E04">
            <w:rPr>
              <w:rFonts w:ascii="Open Sans Condensed Light" w:hAnsi="Open Sans Condensed Light"/>
              <w:color w:val="363636"/>
              <w:sz w:val="18"/>
              <w:szCs w:val="18"/>
            </w:rPr>
            <w:t xml:space="preserve">– </w:t>
          </w:r>
          <w:r>
            <w:rPr>
              <w:rFonts w:ascii="Open Sans Condensed Light" w:hAnsi="Open Sans Condensed Light"/>
              <w:color w:val="363636"/>
              <w:sz w:val="18"/>
              <w:szCs w:val="18"/>
            </w:rPr>
            <w:t>contact@it-consulting.com</w:t>
          </w:r>
        </w:p>
      </w:tc>
    </w:tr>
    <w:tr w:rsidR="00F34EB1" w:rsidRPr="00472E04">
      <w:trPr>
        <w:trHeight w:val="182"/>
      </w:trPr>
      <w:tc>
        <w:tcPr>
          <w:tcW w:w="1991" w:type="dxa"/>
          <w:shd w:val="clear" w:color="auto" w:fill="E6E6E6"/>
        </w:tcPr>
        <w:p w:rsidR="00F34EB1" w:rsidRDefault="00472E04">
          <w:r>
            <w:rPr>
              <w:rFonts w:ascii="Open Sans Condensed Light" w:hAnsi="Open Sans Condensed Light"/>
              <w:color w:val="363636"/>
              <w:sz w:val="18"/>
              <w:szCs w:val="18"/>
            </w:rPr>
            <w:t>www.it-consulting.com</w:t>
          </w:r>
        </w:p>
      </w:tc>
      <w:tc>
        <w:tcPr>
          <w:tcW w:w="7647" w:type="dxa"/>
          <w:shd w:val="clear" w:color="auto" w:fill="E6E6E6"/>
        </w:tcPr>
        <w:p w:rsidR="00F34EB1" w:rsidRPr="00472E04" w:rsidRDefault="009823C4" w:rsidP="00472E04">
          <w:r w:rsidRPr="00472E04">
            <w:rPr>
              <w:rFonts w:ascii="Open Sans Condensed Light" w:hAnsi="Open Sans Condensed Light"/>
              <w:color w:val="363636"/>
              <w:sz w:val="18"/>
              <w:szCs w:val="18"/>
            </w:rPr>
            <w:t xml:space="preserve">S.A.R.L. au capital de 1 000,00 € enregistrée au RCS de </w:t>
          </w:r>
          <w:r w:rsidR="00472E04">
            <w:rPr>
              <w:rFonts w:ascii="Open Sans Condensed Light" w:hAnsi="Open Sans Condensed Light"/>
              <w:color w:val="363636"/>
              <w:sz w:val="18"/>
              <w:szCs w:val="18"/>
            </w:rPr>
            <w:t>Lille</w:t>
          </w:r>
          <w:r w:rsidRPr="00472E04">
            <w:rPr>
              <w:rFonts w:ascii="Open Sans Condensed Light" w:hAnsi="Open Sans Condensed Light"/>
              <w:color w:val="363636"/>
              <w:sz w:val="18"/>
              <w:szCs w:val="18"/>
            </w:rPr>
            <w:t xml:space="preserve"> – SIREN 999 999 999 – Code APE : 6202A</w:t>
          </w:r>
        </w:p>
      </w:tc>
    </w:tr>
  </w:tbl>
  <w:p w:rsidR="00F34EB1" w:rsidRPr="00472E04" w:rsidRDefault="00F34EB1">
    <w:pPr>
      <w:rPr>
        <w:sz w:val="4"/>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4B3" w:rsidRDefault="005764B3">
      <w:r>
        <w:separator/>
      </w:r>
    </w:p>
  </w:footnote>
  <w:footnote w:type="continuationSeparator" w:id="0">
    <w:p w:rsidR="005764B3" w:rsidRDefault="005764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F34EB1">
      <w:tc>
        <w:tcPr>
          <w:tcW w:w="4818" w:type="dxa"/>
          <w:shd w:val="clear" w:color="auto" w:fill="auto"/>
        </w:tcPr>
        <w:p w:rsidR="00F34EB1" w:rsidRDefault="00472E04">
          <w:r>
            <w:rPr>
              <w:noProof/>
              <w:lang w:eastAsia="fr-FR" w:bidi="ar-SA"/>
            </w:rPr>
            <w:drawing>
              <wp:inline distT="0" distB="0" distL="0" distR="0" wp14:anchorId="4B3602F3" wp14:editId="721BFB44">
                <wp:extent cx="750498" cy="75049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c_pizza_130x130.jpg"/>
                        <pic:cNvPicPr/>
                      </pic:nvPicPr>
                      <pic:blipFill>
                        <a:blip r:embed="rId1">
                          <a:extLst>
                            <a:ext uri="{28A0092B-C50C-407E-A947-70E740481C1C}">
                              <a14:useLocalDpi xmlns:a14="http://schemas.microsoft.com/office/drawing/2010/main" val="0"/>
                            </a:ext>
                          </a:extLst>
                        </a:blip>
                        <a:stretch>
                          <a:fillRect/>
                        </a:stretch>
                      </pic:blipFill>
                      <pic:spPr>
                        <a:xfrm>
                          <a:off x="0" y="0"/>
                          <a:ext cx="748110" cy="748110"/>
                        </a:xfrm>
                        <a:prstGeom prst="rect">
                          <a:avLst/>
                        </a:prstGeom>
                      </pic:spPr>
                    </pic:pic>
                  </a:graphicData>
                </a:graphic>
              </wp:inline>
            </w:drawing>
          </w:r>
        </w:p>
      </w:tc>
      <w:tc>
        <w:tcPr>
          <w:tcW w:w="4820" w:type="dxa"/>
          <w:shd w:val="clear" w:color="auto" w:fill="auto"/>
        </w:tcPr>
        <w:p w:rsidR="00F34EB1" w:rsidRDefault="00472E04">
          <w:pPr>
            <w:pStyle w:val="Contenudecadre"/>
            <w:jc w:val="right"/>
          </w:pPr>
          <w:r>
            <w:rPr>
              <w:noProof/>
              <w:lang w:eastAsia="fr-FR" w:bidi="ar-SA"/>
            </w:rPr>
            <w:drawing>
              <wp:inline distT="0" distB="0" distL="0" distR="0" wp14:anchorId="36835B7C" wp14:editId="68598095">
                <wp:extent cx="664234" cy="664234"/>
                <wp:effectExtent l="0" t="0" r="254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_consulting2.png"/>
                        <pic:cNvPicPr/>
                      </pic:nvPicPr>
                      <pic:blipFill>
                        <a:blip r:embed="rId2">
                          <a:extLst>
                            <a:ext uri="{28A0092B-C50C-407E-A947-70E740481C1C}">
                              <a14:useLocalDpi xmlns:a14="http://schemas.microsoft.com/office/drawing/2010/main" val="0"/>
                            </a:ext>
                          </a:extLst>
                        </a:blip>
                        <a:stretch>
                          <a:fillRect/>
                        </a:stretch>
                      </pic:blipFill>
                      <pic:spPr>
                        <a:xfrm>
                          <a:off x="0" y="0"/>
                          <a:ext cx="662734" cy="662734"/>
                        </a:xfrm>
                        <a:prstGeom prst="rect">
                          <a:avLst/>
                        </a:prstGeom>
                      </pic:spPr>
                    </pic:pic>
                  </a:graphicData>
                </a:graphic>
              </wp:inline>
            </w:drawing>
          </w:r>
        </w:p>
      </w:tc>
    </w:tr>
  </w:tbl>
  <w:p w:rsidR="00F34EB1" w:rsidRDefault="00F34EB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B7D"/>
    <w:rsid w:val="00043B7D"/>
    <w:rsid w:val="00070189"/>
    <w:rsid w:val="000B5CAA"/>
    <w:rsid w:val="000F14EA"/>
    <w:rsid w:val="00164C10"/>
    <w:rsid w:val="002550B1"/>
    <w:rsid w:val="002901D6"/>
    <w:rsid w:val="00300618"/>
    <w:rsid w:val="00327387"/>
    <w:rsid w:val="0035388C"/>
    <w:rsid w:val="00386709"/>
    <w:rsid w:val="003A538F"/>
    <w:rsid w:val="003D6CBB"/>
    <w:rsid w:val="00472E04"/>
    <w:rsid w:val="00541BA5"/>
    <w:rsid w:val="005764B3"/>
    <w:rsid w:val="00586A00"/>
    <w:rsid w:val="00622B90"/>
    <w:rsid w:val="0064552D"/>
    <w:rsid w:val="006C7F6A"/>
    <w:rsid w:val="007309E1"/>
    <w:rsid w:val="00740F69"/>
    <w:rsid w:val="0076597D"/>
    <w:rsid w:val="007A07A9"/>
    <w:rsid w:val="007A6C00"/>
    <w:rsid w:val="009823C4"/>
    <w:rsid w:val="00985466"/>
    <w:rsid w:val="009F2549"/>
    <w:rsid w:val="009F6050"/>
    <w:rsid w:val="00A066C4"/>
    <w:rsid w:val="00A36A52"/>
    <w:rsid w:val="00AF2FD7"/>
    <w:rsid w:val="00B32461"/>
    <w:rsid w:val="00B7414C"/>
    <w:rsid w:val="00BB7BF5"/>
    <w:rsid w:val="00C35760"/>
    <w:rsid w:val="00C43B32"/>
    <w:rsid w:val="00C83581"/>
    <w:rsid w:val="00D56C65"/>
    <w:rsid w:val="00DF27E3"/>
    <w:rsid w:val="00E57437"/>
    <w:rsid w:val="00EB3B29"/>
    <w:rsid w:val="00ED33E1"/>
    <w:rsid w:val="00F07379"/>
    <w:rsid w:val="00F304B8"/>
    <w:rsid w:val="00F34EB1"/>
    <w:rsid w:val="00FC46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638"/>
      </w:tabs>
      <w:ind w:left="283"/>
    </w:pPr>
  </w:style>
  <w:style w:type="paragraph" w:styleId="TM3">
    <w:name w:val="toc 3"/>
    <w:basedOn w:val="Index"/>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Textedebulles">
    <w:name w:val="Balloon Text"/>
    <w:basedOn w:val="Normal"/>
    <w:link w:val="TextedebullesCar"/>
    <w:uiPriority w:val="99"/>
    <w:semiHidden/>
    <w:unhideWhenUsed/>
    <w:rsid w:val="00472E04"/>
    <w:rPr>
      <w:rFonts w:ascii="Tahoma" w:hAnsi="Tahoma" w:cs="Mangal"/>
      <w:sz w:val="16"/>
      <w:szCs w:val="14"/>
    </w:rPr>
  </w:style>
  <w:style w:type="character" w:customStyle="1" w:styleId="TextedebullesCar">
    <w:name w:val="Texte de bulles Car"/>
    <w:basedOn w:val="Policepardfaut"/>
    <w:link w:val="Textedebulles"/>
    <w:uiPriority w:val="99"/>
    <w:semiHidden/>
    <w:rsid w:val="00472E04"/>
    <w:rPr>
      <w:rFonts w:ascii="Tahoma" w:eastAsia="Source Han Sans CN Regular" w:hAnsi="Tahoma" w:cs="Mangal"/>
      <w:kern w:val="1"/>
      <w:sz w:val="16"/>
      <w:szCs w:val="14"/>
      <w:lang w:val="en-GB"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638"/>
      </w:tabs>
      <w:ind w:left="283"/>
    </w:pPr>
  </w:style>
  <w:style w:type="paragraph" w:styleId="TM3">
    <w:name w:val="toc 3"/>
    <w:basedOn w:val="Index"/>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Textedebulles">
    <w:name w:val="Balloon Text"/>
    <w:basedOn w:val="Normal"/>
    <w:link w:val="TextedebullesCar"/>
    <w:uiPriority w:val="99"/>
    <w:semiHidden/>
    <w:unhideWhenUsed/>
    <w:rsid w:val="00472E04"/>
    <w:rPr>
      <w:rFonts w:ascii="Tahoma" w:hAnsi="Tahoma" w:cs="Mangal"/>
      <w:sz w:val="16"/>
      <w:szCs w:val="14"/>
    </w:rPr>
  </w:style>
  <w:style w:type="character" w:customStyle="1" w:styleId="TextedebullesCar">
    <w:name w:val="Texte de bulles Car"/>
    <w:basedOn w:val="Policepardfaut"/>
    <w:link w:val="Textedebulles"/>
    <w:uiPriority w:val="99"/>
    <w:semiHidden/>
    <w:rsid w:val="00472E04"/>
    <w:rPr>
      <w:rFonts w:ascii="Tahoma" w:eastAsia="Source Han Sans CN Regular" w:hAnsi="Tahoma" w:cs="Mangal"/>
      <w:kern w:val="1"/>
      <w:sz w:val="16"/>
      <w:szCs w:val="14"/>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1765</Words>
  <Characters>9708</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Dossier de conception technique</vt:lpstr>
    </vt:vector>
  </TitlesOfParts>
  <Company>Atos Worldline</Company>
  <LinksUpToDate>false</LinksUpToDate>
  <CharactersWithSpaces>11451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creator>Rémy VALLET</dc:creator>
  <cp:lastModifiedBy>Rémy VALLET</cp:lastModifiedBy>
  <cp:revision>20</cp:revision>
  <cp:lastPrinted>1900-12-31T23:00:00Z</cp:lastPrinted>
  <dcterms:created xsi:type="dcterms:W3CDTF">2020-10-30T10:56:00Z</dcterms:created>
  <dcterms:modified xsi:type="dcterms:W3CDTF">2020-11-06T15:39:00Z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