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1E01901A"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3"/>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3"/>
      <w:r w:rsidR="001508F3">
        <w:rPr>
          <w:rStyle w:val="CommentReference"/>
          <w:rFonts w:ascii="Times New Roman" w:hAnsiTheme="minorHAnsi"/>
        </w:rPr>
        <w:commentReference w:id="3"/>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w:t>
      </w:r>
      <w:bookmarkStart w:id="4" w:name="_GoBack"/>
      <w:bookmarkEnd w:id="4"/>
      <w:r w:rsidR="00977607" w:rsidRPr="00E71232">
        <w:t>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r w:rsidRPr="00F73528">
        <w:rPr>
          <w:highlight w:val="yellow"/>
        </w:rPr>
        <w:t>Ricklefs</w:t>
      </w:r>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r w:rsidR="00870B87" w:rsidRPr="002C20EB">
        <w:rPr>
          <w:highlight w:val="green"/>
        </w:rPr>
        <w:t>Bøhn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Verboom</w:t>
      </w:r>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r w:rsidR="0097673D" w:rsidRPr="00B64138">
        <w:rPr>
          <w:highlight w:val="yellow"/>
        </w:rPr>
        <w:t>Milewski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Pr="00E103F8">
        <w:rPr>
          <w:highlight w:val="yellow"/>
        </w:rPr>
        <w:t>Snijman</w:t>
      </w:r>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may change these statistics (e.g. Gioia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r w:rsidR="00E561E1">
        <w:rPr>
          <w:lang w:val="en-ZA"/>
        </w:rPr>
        <w:t>m</w:t>
      </w:r>
      <w:r w:rsidR="00E561E1" w:rsidRPr="00E87C83">
        <w:rPr>
          <w:lang w:val="en-ZA"/>
        </w:rPr>
        <w:t>editerranean-climate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r>
        <w:t>ince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3A36DFF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 xml:space="preserve">the “taxize”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w:t>
      </w:r>
      <w:r>
        <w:lastRenderedPageBreak/>
        <w:t>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7B217263"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14"/>
      <w:r w:rsidR="00E25251">
        <w:t>gradients</w:t>
      </w:r>
      <w:commentRangeEnd w:id="14"/>
      <w:r w:rsidR="008F78EE">
        <w:rPr>
          <w:rStyle w:val="CommentReference"/>
          <w:rFonts w:ascii="Times New Roman" w:hAnsiTheme="minorHAnsi"/>
        </w:rPr>
        <w:commentReference w:id="14"/>
      </w:r>
      <w:r w:rsidR="00E25251">
        <w:t xml:space="preserve">. </w:t>
      </w:r>
      <w:r w:rsidR="00086052">
        <w:t>As far as possible, these variables were selected to represent environmental axes which are considered regionally important</w:t>
      </w:r>
      <w:r w:rsidR="004066C3">
        <w:t xml:space="preserve"> and </w:t>
      </w:r>
      <w:commentRangeStart w:id="15"/>
      <w:commentRangeStart w:id="16"/>
      <w:r w:rsidR="004066C3">
        <w:t xml:space="preserve">nominally </w:t>
      </w:r>
      <w:commentRangeEnd w:id="15"/>
      <w:r w:rsidR="008F78EE">
        <w:rPr>
          <w:rStyle w:val="CommentReference"/>
          <w:rFonts w:ascii="Times New Roman" w:hAnsiTheme="minorHAnsi"/>
        </w:rPr>
        <w:commentReference w:id="15"/>
      </w:r>
      <w:commentRangeEnd w:id="16"/>
      <w:r w:rsidR="00F0240E">
        <w:rPr>
          <w:rStyle w:val="CommentReference"/>
          <w:rFonts w:ascii="Times New Roman" w:hAnsiTheme="minorHAnsi"/>
        </w:rPr>
        <w:commentReference w:id="16"/>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“rgdal”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7"/>
      <w:commentRangeStart w:id="18"/>
      <w:r w:rsidR="00FD3C3A">
        <w:t xml:space="preserve">both </w:t>
      </w:r>
      <w:commentRangeEnd w:id="17"/>
      <w:r w:rsidR="0076433F">
        <w:rPr>
          <w:rStyle w:val="CommentReference"/>
          <w:rFonts w:ascii="Times New Roman" w:hAnsiTheme="minorHAnsi"/>
        </w:rPr>
        <w:commentReference w:id="17"/>
      </w:r>
      <w:commentRangeEnd w:id="18"/>
      <w:r w:rsidR="008156BB">
        <w:rPr>
          <w:rStyle w:val="CommentReference"/>
          <w:rFonts w:ascii="Times New Roman" w:hAnsiTheme="minorHAnsi"/>
        </w:rPr>
        <w:commentReference w:id="18"/>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9"/>
      <w:commentRangeStart w:id="20"/>
      <w:r w:rsidR="00F358D2">
        <w:t>log</w:t>
      </w:r>
      <w:r w:rsidR="00F70EA3">
        <w:rPr>
          <w:vertAlign w:val="subscript"/>
        </w:rPr>
        <w:t>10</w:t>
      </w:r>
      <w:r w:rsidR="00F70EA3">
        <w:t>-</w:t>
      </w:r>
      <w:r w:rsidR="00F358D2">
        <w:t xml:space="preserve">transformed </w:t>
      </w:r>
      <w:commentRangeEnd w:id="19"/>
      <w:r w:rsidR="0076433F">
        <w:rPr>
          <w:rStyle w:val="CommentReference"/>
          <w:rFonts w:ascii="Times New Roman" w:hAnsiTheme="minorHAnsi"/>
        </w:rPr>
        <w:commentReference w:id="19"/>
      </w:r>
      <w:commentRangeEnd w:id="20"/>
      <w:r w:rsidR="00CF1356">
        <w:rPr>
          <w:rStyle w:val="CommentReference"/>
          <w:rFonts w:ascii="Times New Roman" w:hAnsiTheme="minorHAnsi"/>
        </w:rPr>
        <w:commentReference w:id="20"/>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w:t>
      </w:r>
      <w:r w:rsidR="000519A1">
        <w:lastRenderedPageBreak/>
        <w:t>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1" w:name="environmental-heterogeneity-as-an-explan"/>
      <w:r>
        <w:t>2.3</w:t>
      </w:r>
      <w:r w:rsidR="0009179A">
        <w:t>:</w:t>
      </w:r>
      <w:r>
        <w:t xml:space="preserve"> </w:t>
      </w:r>
      <w:r w:rsidR="005F0FFB">
        <w:t>Environmental heterogeneity as an explanation of species richness</w:t>
      </w:r>
      <w:bookmarkEnd w:id="21"/>
    </w:p>
    <w:p w14:paraId="23BA1837" w14:textId="62595EA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r w:rsidR="002F092D">
        <w:t xml:space="preserve"> </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2"/>
      <w:r w:rsidR="00265947">
        <w:t>to assess</w:t>
      </w:r>
      <w:r w:rsidR="003D2B4F">
        <w:t xml:space="preserve"> whether the exceptional richness of hotspots is best explained by factors other than environmental heterogeneity</w:t>
      </w:r>
      <w:commentRangeEnd w:id="22"/>
      <w:r w:rsidR="00125C57">
        <w:rPr>
          <w:rStyle w:val="CommentReference"/>
          <w:rFonts w:ascii="Times New Roman" w:hAnsiTheme="minorHAnsi"/>
        </w:rPr>
        <w:commentReference w:id="22"/>
      </w:r>
      <w:r w:rsidR="003D2B4F">
        <w:t>, we 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3" w:name="results"/>
      <w:r>
        <w:lastRenderedPageBreak/>
        <w:t>3</w:t>
      </w:r>
      <w:r w:rsidR="00E4661A">
        <w:t>:</w:t>
      </w:r>
      <w:r>
        <w:t xml:space="preserve"> </w:t>
      </w:r>
      <w:r w:rsidR="00D04776">
        <w:t>Results</w:t>
      </w:r>
      <w:bookmarkEnd w:id="2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Kogelberg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4"/>
      <w:commentRangeStart w:id="25"/>
      <w:r>
        <w:t>species</w:t>
      </w:r>
      <w:r w:rsidRPr="00B332AF">
        <w:t xml:space="preserve"> richness </w:t>
      </w:r>
      <w:r>
        <w:t>per unit area is similar at the QDS</w:t>
      </w:r>
      <w:commentRangeEnd w:id="24"/>
      <w:r w:rsidR="00CA131C">
        <w:rPr>
          <w:rStyle w:val="CommentReference"/>
          <w:rFonts w:ascii="Times New Roman" w:hAnsiTheme="minorHAnsi"/>
        </w:rPr>
        <w:commentReference w:id="24"/>
      </w:r>
      <w:commentRangeEnd w:id="25"/>
      <w:r w:rsidR="00F77185">
        <w:rPr>
          <w:rStyle w:val="CommentReference"/>
          <w:rFonts w:ascii="Times New Roman" w:hAnsiTheme="minorHAnsi"/>
        </w:rPr>
        <w:commentReference w:id="25"/>
      </w:r>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6"/>
      <w:commentRangeStart w:id="27"/>
      <w:r w:rsidRPr="002C20EB">
        <w:rPr>
          <w:highlight w:val="yellow"/>
        </w:rPr>
        <w:t>SI</w:t>
      </w:r>
      <w:r w:rsidRPr="00503A1D">
        <w:rPr>
          <w:highlight w:val="yellow"/>
        </w:rPr>
        <w:t>, Figure S1</w:t>
      </w:r>
      <w:r w:rsidRPr="002C20EB">
        <w:rPr>
          <w:highlight w:val="yellow"/>
        </w:rPr>
        <w:t>a</w:t>
      </w:r>
      <w:commentRangeEnd w:id="26"/>
      <w:r w:rsidR="00CA131C">
        <w:rPr>
          <w:rStyle w:val="CommentReference"/>
          <w:rFonts w:ascii="Times New Roman" w:hAnsiTheme="minorHAnsi"/>
        </w:rPr>
        <w:commentReference w:id="26"/>
      </w:r>
      <w:commentRangeEnd w:id="27"/>
      <w:r w:rsidR="004E7A80">
        <w:rPr>
          <w:rStyle w:val="CommentReference"/>
          <w:rFonts w:ascii="Times New Roman" w:hAnsiTheme="minorHAnsi"/>
        </w:rPr>
        <w:commentReference w:id="27"/>
      </w:r>
      <w:r>
        <w:t>;</w:t>
      </w:r>
      <w:r w:rsidRPr="002C20EB">
        <w:rPr>
          <w:i/>
        </w:rPr>
        <w:t xml:space="preserve"> P</w:t>
      </w:r>
      <w:r>
        <w:t xml:space="preserve"> = 0.038, </w:t>
      </w:r>
      <w:r w:rsidRPr="002C20EB">
        <w:rPr>
          <w:i/>
        </w:rPr>
        <w:t>CLES</w:t>
      </w:r>
      <w:r>
        <w:t xml:space="preserve"> = 0.658).</w:t>
      </w:r>
    </w:p>
    <w:p w14:paraId="3BE0333B" w14:textId="070839F2"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r w:rsidR="000962CB">
        <w:t>i</w:t>
      </w:r>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28"/>
      <w:commentRangeStart w:id="29"/>
      <w:r>
        <w:t xml:space="preserve">The </w:t>
      </w:r>
      <w:r w:rsidR="00F554DF">
        <w:t xml:space="preserve">ANCOVA </w:t>
      </w:r>
      <w:r w:rsidR="002C7612">
        <w:t>results show</w:t>
      </w:r>
      <w:r w:rsidR="00F554DF">
        <w:t xml:space="preserve"> that </w:t>
      </w:r>
      <w:r w:rsidR="00F554DF">
        <w:rPr>
          <w:rFonts w:eastAsiaTheme="minorEastAsia"/>
        </w:rPr>
        <w:t>h</w:t>
      </w:r>
      <w:commentRangeEnd w:id="28"/>
      <w:r w:rsidR="0090296A">
        <w:rPr>
          <w:rStyle w:val="CommentReference"/>
          <w:rFonts w:ascii="Times New Roman" w:hAnsiTheme="minorHAnsi"/>
        </w:rPr>
        <w:commentReference w:id="28"/>
      </w:r>
      <w:commentRangeEnd w:id="29"/>
      <w:r w:rsidR="008A19FB">
        <w:rPr>
          <w:rStyle w:val="CommentReference"/>
          <w:rFonts w:ascii="Times New Roman" w:hAnsiTheme="minorHAnsi"/>
        </w:rPr>
        <w:commentReference w:id="29"/>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favoured: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favoured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0"/>
      <w:commentRangeStart w:id="31"/>
      <w:r w:rsidR="001A7D58" w:rsidRPr="0087034A">
        <w:rPr>
          <w:i/>
          <w:iCs/>
        </w:rPr>
        <w:t>SD</w:t>
      </w:r>
      <w:r w:rsidR="00827247">
        <w:rPr>
          <w:iCs/>
          <w:vertAlign w:val="subscript"/>
        </w:rPr>
        <w:t>GCFR</w:t>
      </w:r>
      <w:r w:rsidR="001A7D58">
        <w:t xml:space="preserve"> </w:t>
      </w:r>
      <w:commentRangeEnd w:id="30"/>
      <w:r w:rsidR="001A7D58">
        <w:rPr>
          <w:rStyle w:val="CommentReference"/>
          <w:rFonts w:ascii="Times New Roman" w:hAnsiTheme="minorHAnsi"/>
        </w:rPr>
        <w:commentReference w:id="30"/>
      </w:r>
      <w:commentRangeEnd w:id="31"/>
      <w:r w:rsidR="001A7D58">
        <w:rPr>
          <w:rStyle w:val="CommentReference"/>
          <w:rFonts w:ascii="Times New Roman" w:hAnsiTheme="minorHAnsi"/>
        </w:rPr>
        <w:commentReference w:id="31"/>
      </w:r>
      <w:r w:rsidR="001A7D58">
        <w:t xml:space="preserve">= </w:t>
      </w:r>
      <w:r w:rsidR="00827247">
        <w:t>335</w:t>
      </w:r>
      <w:r w:rsidR="001A7D58" w:rsidRPr="0087034A">
        <w:t>.</w:t>
      </w:r>
      <w:r w:rsidR="00827247">
        <w:t xml:space="preserve">2; </w:t>
      </w:r>
      <w:commentRangeStart w:id="32"/>
      <w:commentRangeStart w:id="33"/>
      <w:r w:rsidR="00827247" w:rsidRPr="0087034A">
        <w:rPr>
          <w:i/>
          <w:iCs/>
        </w:rPr>
        <w:t>SD</w:t>
      </w:r>
      <w:r w:rsidR="00827247">
        <w:rPr>
          <w:iCs/>
          <w:vertAlign w:val="subscript"/>
        </w:rPr>
        <w:t>SWAFR</w:t>
      </w:r>
      <w:r w:rsidR="00827247">
        <w:t xml:space="preserve"> </w:t>
      </w:r>
      <w:commentRangeEnd w:id="32"/>
      <w:r w:rsidR="00827247">
        <w:t>= 247.4</w:t>
      </w:r>
      <w:r w:rsidR="00827247">
        <w:rPr>
          <w:rStyle w:val="CommentReference"/>
          <w:rFonts w:ascii="Times New Roman" w:hAnsiTheme="minorHAnsi"/>
        </w:rPr>
        <w:commentReference w:id="32"/>
      </w:r>
      <w:commentRangeEnd w:id="33"/>
      <w:r w:rsidR="00827247">
        <w:rPr>
          <w:rStyle w:val="CommentReference"/>
          <w:rFonts w:ascii="Times New Roman" w:hAnsiTheme="minorHAnsi"/>
        </w:rPr>
        <w:commentReference w:id="33"/>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4"/>
      <w:r w:rsidR="00B2312C">
        <w:rPr>
          <w:rFonts w:eastAsiaTheme="minorEastAsia" w:cstheme="majorBidi"/>
        </w:rPr>
        <w:t xml:space="preserve">see also SI. Figure </w:t>
      </w:r>
      <w:commentRangeStart w:id="35"/>
      <w:r w:rsidR="00B2312C">
        <w:rPr>
          <w:rFonts w:eastAsiaTheme="minorEastAsia" w:cstheme="majorBidi"/>
        </w:rPr>
        <w:t>A</w:t>
      </w:r>
      <w:commentRangeEnd w:id="35"/>
      <w:r w:rsidR="0090296A">
        <w:rPr>
          <w:rStyle w:val="CommentReference"/>
          <w:rFonts w:ascii="Times New Roman" w:hAnsiTheme="minorHAnsi"/>
        </w:rPr>
        <w:commentReference w:id="35"/>
      </w:r>
      <w:commentRangeEnd w:id="34"/>
      <w:r w:rsidR="000F6938">
        <w:rPr>
          <w:rStyle w:val="CommentReference"/>
          <w:rFonts w:ascii="Times New Roman" w:hAnsiTheme="minorHAnsi"/>
        </w:rPr>
        <w:commentReference w:id="34"/>
      </w:r>
      <w:r w:rsidR="00B2312C">
        <w:rPr>
          <w:rFonts w:eastAsiaTheme="minorEastAsia" w:cstheme="majorBidi"/>
        </w:rPr>
        <w:t>)</w:t>
      </w:r>
      <w:r w:rsidR="001A7D58">
        <w:rPr>
          <w:rFonts w:eastAsiaTheme="minorEastAsia" w:cstheme="majorBidi"/>
        </w:rPr>
        <w:t>.</w:t>
      </w:r>
    </w:p>
    <w:p w14:paraId="6B93ECCA" w14:textId="45A83CCE" w:rsidR="00FC1C62" w:rsidRDefault="00B930DF">
      <w:pPr>
        <w:pStyle w:val="FirstParagraph"/>
      </w:pPr>
      <w:r>
        <w:lastRenderedPageBreak/>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(SI Figure)</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6"/>
      <w:commentRangeStart w:id="37"/>
      <w:r w:rsidR="003E77D9" w:rsidRPr="0087034A">
        <w:rPr>
          <w:i/>
          <w:iCs/>
        </w:rPr>
        <w:t>SD</w:t>
      </w:r>
      <w:r w:rsidR="003E77D9">
        <w:rPr>
          <w:iCs/>
          <w:vertAlign w:val="subscript"/>
        </w:rPr>
        <w:t>GCFR</w:t>
      </w:r>
      <w:r w:rsidR="003E77D9">
        <w:t xml:space="preserve"> </w:t>
      </w:r>
      <w:commentRangeEnd w:id="36"/>
      <w:r w:rsidR="003E77D9">
        <w:rPr>
          <w:rStyle w:val="CommentReference"/>
          <w:rFonts w:ascii="Times New Roman" w:hAnsiTheme="minorHAnsi"/>
        </w:rPr>
        <w:commentReference w:id="36"/>
      </w:r>
      <w:commentRangeEnd w:id="37"/>
      <w:r w:rsidR="003E77D9">
        <w:rPr>
          <w:rStyle w:val="CommentReference"/>
          <w:rFonts w:ascii="Times New Roman" w:hAnsiTheme="minorHAnsi"/>
        </w:rPr>
        <w:commentReference w:id="37"/>
      </w:r>
      <w:r w:rsidR="003E77D9">
        <w:t xml:space="preserve">= 315.5; </w:t>
      </w:r>
      <w:r w:rsidR="003E77D9" w:rsidRPr="0087034A">
        <w:rPr>
          <w:i/>
          <w:iCs/>
        </w:rPr>
        <w:t>SD</w:t>
      </w:r>
      <w:r w:rsidR="003E77D9">
        <w:rPr>
          <w:iCs/>
          <w:vertAlign w:val="subscript"/>
        </w:rPr>
        <w:t>SWAFR</w:t>
      </w:r>
      <w:r w:rsidR="003E77D9">
        <w:t xml:space="preserve"> = 230.1; HDS: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0"/>
      <w:commentRangeStart w:id="41"/>
      <w:r w:rsidR="00C96F57" w:rsidRPr="0087034A">
        <w:rPr>
          <w:i/>
          <w:iCs/>
        </w:rPr>
        <w:t>SD</w:t>
      </w:r>
      <w:r w:rsidR="00C96F57">
        <w:rPr>
          <w:iCs/>
          <w:vertAlign w:val="subscript"/>
        </w:rPr>
        <w:t>GCFR</w:t>
      </w:r>
      <w:r w:rsidR="00C96F57">
        <w:t xml:space="preserve"> </w:t>
      </w:r>
      <w:commentRangeEnd w:id="40"/>
      <w:r w:rsidR="00C96F57">
        <w:rPr>
          <w:rStyle w:val="CommentReference"/>
          <w:rFonts w:ascii="Times New Roman" w:hAnsiTheme="minorHAnsi"/>
        </w:rPr>
        <w:commentReference w:id="40"/>
      </w:r>
      <w:commentRangeEnd w:id="41"/>
      <w:r w:rsidR="00C96F57">
        <w:rPr>
          <w:rStyle w:val="CommentReference"/>
          <w:rFonts w:ascii="Times New Roman" w:hAnsiTheme="minorHAnsi"/>
        </w:rPr>
        <w:commentReference w:id="41"/>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2"/>
      <w:commentRangeStart w:id="43"/>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2"/>
      <w:r w:rsidR="0090296A">
        <w:rPr>
          <w:rStyle w:val="CommentReference"/>
          <w:rFonts w:ascii="Times New Roman" w:hAnsiTheme="minorHAnsi"/>
        </w:rPr>
        <w:commentReference w:id="42"/>
      </w:r>
      <w:commentRangeEnd w:id="43"/>
      <w:r w:rsidR="00C30EFE">
        <w:rPr>
          <w:rStyle w:val="CommentReference"/>
          <w:rFonts w:ascii="Times New Roman" w:hAnsiTheme="minorHAnsi"/>
        </w:rPr>
        <w:commentReference w:id="43"/>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4"/>
      <w:commentRangeStart w:id="45"/>
      <w:r w:rsidR="006F4CB8">
        <w:t>Figure 4</w:t>
      </w:r>
      <w:commentRangeEnd w:id="44"/>
      <w:r w:rsidR="00103D7E">
        <w:rPr>
          <w:rStyle w:val="CommentReference"/>
          <w:rFonts w:ascii="Times New Roman" w:hAnsiTheme="minorHAnsi"/>
        </w:rPr>
        <w:commentReference w:id="44"/>
      </w:r>
      <w:commentRangeEnd w:id="45"/>
      <w:r w:rsidR="00EF443E">
        <w:rPr>
          <w:rStyle w:val="CommentReference"/>
          <w:rFonts w:ascii="Times New Roman" w:hAnsiTheme="minorHAnsi"/>
        </w:rPr>
        <w:commentReference w:id="45"/>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C42F5C3"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centres. At the QDS-scale, for example, GCFR outliers </w:t>
      </w:r>
      <w:r w:rsidR="00123A7A">
        <w:t>a</w:t>
      </w:r>
      <w:r w:rsidR="00C64450">
        <w:t>re concentrated in the Kogelberg-Hottentots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Lesueur,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Kogelberg-Hottentots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(Suppl. Materials)</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6"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 xml:space="preserve">ed by </w:t>
      </w:r>
      <w:r w:rsidR="00D13C71">
        <w:lastRenderedPageBreak/>
        <w:t>some authors</w:t>
      </w:r>
      <w:r w:rsidR="007A7C1E">
        <w:t xml:space="preserve"> (Allouche et al. 2012; Carnicer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(Wuest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7"/>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7"/>
      <w:r w:rsidR="00A57067">
        <w:rPr>
          <w:rStyle w:val="CommentReference"/>
          <w:rFonts w:ascii="Times New Roman" w:hAnsiTheme="minorHAnsi"/>
        </w:rPr>
        <w:commentReference w:id="47"/>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r w:rsidR="008D30F0">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phylogenetically-relictual species typically inhabit waterlogged situations (Hopper and Gioia 2004).</w:t>
      </w:r>
    </w:p>
    <w:p w14:paraId="67982DFE" w14:textId="65FC132A" w:rsidR="00CF6AF3" w:rsidRDefault="00DE487A" w:rsidP="00E3070E">
      <w:pPr>
        <w:pStyle w:val="BodyText"/>
        <w:tabs>
          <w:tab w:val="left" w:pos="6189"/>
        </w:tabs>
      </w:pPr>
      <w:r>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w:t>
      </w:r>
      <w:r w:rsidR="008353FD">
        <w:lastRenderedPageBreak/>
        <w:t>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Currie 1991; Hawkins et al. 2003; Kreft and Jetz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(ref***)</w:t>
      </w:r>
      <w:r w:rsidR="00CF6AF3">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(refs)</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r w:rsidR="00E823D6">
        <w:t xml:space="preserve">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these methods severely distort known species richness (Cramer and Verboom</w:t>
      </w:r>
      <w:r w:rsidR="00D6081B">
        <w:t>,</w:t>
      </w:r>
      <w:r w:rsidR="002D35E5">
        <w:t xml:space="preserve"> </w:t>
      </w:r>
      <w:commentRangeStart w:id="48"/>
      <w:r w:rsidR="002D35E5">
        <w:t>2017</w:t>
      </w:r>
      <w:commentRangeEnd w:id="48"/>
      <w:r w:rsidR="00AD171B">
        <w:rPr>
          <w:rStyle w:val="CommentReference"/>
          <w:rFonts w:ascii="Times New Roman" w:hAnsiTheme="minorHAnsi"/>
        </w:rPr>
        <w:commentReference w:id="48"/>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Verboom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atlassing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r w:rsidR="00375621" w:rsidRPr="003C5ACF">
        <w:rPr>
          <w:rFonts w:ascii="Times New Roman" w:hAnsi="Times New Roman" w:cs="Times New Roman"/>
          <w:lang w:val="en-GB"/>
        </w:rPr>
        <w:t>Rebelo,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(Merow et al 2013). </w:t>
      </w:r>
    </w:p>
    <w:p w14:paraId="73FD09B2" w14:textId="1367E68B"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B053CB">
        <w:t>This is a</w:t>
      </w:r>
      <w:r w:rsidR="00EC2B93">
        <w:t xml:space="preserve"> potentially significant</w:t>
      </w:r>
      <w:r w:rsidR="00B053CB">
        <w:t xml:space="preserve"> issue in </w:t>
      </w:r>
      <w:r w:rsidR="000C16A6">
        <w:t xml:space="preserve">both </w:t>
      </w:r>
      <w:r w:rsidR="00B053CB">
        <w:t xml:space="preserve">the </w:t>
      </w:r>
      <w:r w:rsidR="00E41E17">
        <w:t>GCFR</w:t>
      </w:r>
      <w:r w:rsidR="0092446E">
        <w:t xml:space="preserve"> and SWAFR</w:t>
      </w:r>
      <w:r w:rsidR="00422E7C">
        <w:t xml:space="preserve"> </w:t>
      </w:r>
      <w:r w:rsidR="00B053CB">
        <w:t>where</w:t>
      </w:r>
      <w:r w:rsidR="0092446E">
        <w:t xml:space="preserve"> species richness</w:t>
      </w:r>
      <w:r w:rsidR="00AF591A">
        <w:t xml:space="preserve"> </w:t>
      </w:r>
      <w:r w:rsidR="005C5C96">
        <w:t xml:space="preserve">is often concentrated in </w:t>
      </w:r>
      <w:r w:rsidR="00AF591A">
        <w:t>hotspots</w:t>
      </w:r>
      <w:r w:rsidR="0092446E">
        <w:t xml:space="preserve"> (cf. Oliver et al. 1983; Gioia and Hopper 2017) </w:t>
      </w:r>
      <w:r w:rsidR="005C5C96">
        <w:t xml:space="preserve">whose exceptional richness, at least in some instances, may be a consequence of </w:t>
      </w:r>
      <w:r w:rsidR="00F600D2">
        <w:t>paleo</w:t>
      </w:r>
      <w:r w:rsidR="005C5C96">
        <w:t>environmental history</w:t>
      </w:r>
      <w:r w:rsidR="0092446E">
        <w:t xml:space="preserve">. </w:t>
      </w:r>
      <w:r w:rsidR="00422E7C">
        <w:t xml:space="preserve">In the Cape Floristic Region (CFR; </w:t>
      </w:r>
      <w:r w:rsidR="00422E7C">
        <w:rPr>
          <w:i/>
        </w:rPr>
        <w:t>sensu</w:t>
      </w:r>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At least some of the hotspots identified in this manner correspond to centres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r w:rsidR="00F600D2">
        <w:t>Kogelberg</w:t>
      </w:r>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r w:rsidR="00D279AB">
        <w:t xml:space="preserve">Wuest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Sugden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5FBC7A79" w:rsidR="006665D2" w:rsidRDefault="00FF5125">
      <w:pPr>
        <w:pStyle w:val="BodyText"/>
        <w:tabs>
          <w:tab w:val="left" w:pos="6189"/>
        </w:tabs>
      </w:pPr>
      <w:r>
        <w:t xml:space="preserve">In summary, although the existence of a common species richness-environmental heterogeneity relationship across the GCFR and SWAFR suggests that the greater species richness of the </w:t>
      </w:r>
      <w:r>
        <w:lastRenderedPageBreak/>
        <w:t xml:space="preserve">GCFR is partly attributable to it greater physiographic heterogeneity, the generally low coefficients of determination associated with this relationship indicate a </w:t>
      </w:r>
      <w:r w:rsidR="005143E0">
        <w:t xml:space="preserve">significant </w:t>
      </w:r>
      <w:r>
        <w:t>role for other factors.</w:t>
      </w:r>
      <w:r w:rsidR="005143E0">
        <w:t xml:space="preserve"> Foremost amongst these, </w:t>
      </w:r>
      <w:commentRangeStart w:id="49"/>
      <w:r w:rsidR="005143E0">
        <w:t>perhaps</w:t>
      </w:r>
      <w:commentRangeEnd w:id="49"/>
      <w:r w:rsidR="009A2AB2">
        <w:rPr>
          <w:rStyle w:val="CommentReference"/>
          <w:rFonts w:ascii="Times New Roman" w:hAnsiTheme="minorHAnsi"/>
        </w:rPr>
        <w:commentReference w:id="49"/>
      </w:r>
      <w:r w:rsidR="005143E0">
        <w:t>, is the influence of locali</w:t>
      </w:r>
      <w:r w:rsidR="001548E4">
        <w:t>s</w:t>
      </w:r>
      <w:r w:rsidR="005143E0">
        <w:t xml:space="preserve">ed diversity hotspots whose richness is a consequence of long-term climatic and hydrological stability. </w:t>
      </w:r>
      <w:r w:rsidR="00A828D7">
        <w:t>Given that</w:t>
      </w:r>
      <w:r w:rsidR="00024506">
        <w:t xml:space="preserve"> such hotspots are essential for the long-term persistence of plant species</w:t>
      </w:r>
      <w:r w:rsidR="00A828D7">
        <w:t xml:space="preserve"> richness</w:t>
      </w:r>
      <w:r w:rsidR="00901D65">
        <w:t xml:space="preserve"> (McLaughlin et al. (2017)</w:t>
      </w:r>
      <w:r w:rsidR="00024506">
        <w:t>, the</w:t>
      </w:r>
      <w:r w:rsidR="00A828D7">
        <w:t>ir</w:t>
      </w:r>
      <w:r w:rsidR="00024506">
        <w:t xml:space="preserve"> accurate identification and effective protection </w:t>
      </w:r>
      <w:r w:rsidR="00273150">
        <w:t>is</w:t>
      </w:r>
      <w:r w:rsidR="00A828D7">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or 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Verboom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towards the second interpretation, with the Kogelberg-Hottentots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(Slingsby et al. </w:t>
      </w:r>
      <w:commentRangeStart w:id="50"/>
      <w:r w:rsidR="00C250BB">
        <w:t>2018</w:t>
      </w:r>
      <w:commentRangeEnd w:id="50"/>
      <w:r w:rsidR="00D72F4D">
        <w:rPr>
          <w:rStyle w:val="CommentReference"/>
          <w:rFonts w:ascii="Times New Roman" w:hAnsiTheme="minorHAnsi"/>
        </w:rPr>
        <w:commentReference w:id="50"/>
      </w:r>
      <w:r w:rsidR="00C250BB">
        <w:t>)</w:t>
      </w:r>
      <w:r w:rsidR="003E5F41">
        <w:t>.</w:t>
      </w:r>
    </w:p>
    <w:p w14:paraId="25BEE771" w14:textId="2415403E" w:rsidR="00E3070E" w:rsidRDefault="00C45889" w:rsidP="00E3070E">
      <w:pPr>
        <w:pStyle w:val="BodyText"/>
        <w:tabs>
          <w:tab w:val="left" w:pos="6189"/>
        </w:tabs>
      </w:pPr>
      <w:r>
        <w:t>END</w:t>
      </w:r>
    </w:p>
    <w:p w14:paraId="6F08AFD4" w14:textId="77777777" w:rsidR="00317DAF" w:rsidRPr="00E97920" w:rsidRDefault="00317DAF" w:rsidP="00317DAF">
      <w:pPr>
        <w:pStyle w:val="CommentText"/>
        <w:rPr>
          <w:sz w:val="24"/>
        </w:rPr>
      </w:pPr>
      <w:r>
        <w:rPr>
          <w:rStyle w:val="CommentReference"/>
        </w:rPr>
        <w:annotationRef/>
      </w:r>
      <w:r w:rsidRPr="00E97920">
        <w:rPr>
          <w:sz w:val="24"/>
        </w:rPr>
        <w:t>Conclusion?</w:t>
      </w:r>
    </w:p>
    <w:p w14:paraId="73EE69CB" w14:textId="3F1A9AEA" w:rsidR="004B3DF5" w:rsidRPr="002C20EB" w:rsidRDefault="00317DAF" w:rsidP="00C47FAF">
      <w:pPr>
        <w:pStyle w:val="CommentText"/>
      </w:pPr>
      <w:r w:rsidRPr="00E97920">
        <w:rPr>
          <w:sz w:val="24"/>
        </w:rPr>
        <w:t>Overall, the GCFR and the SWAFR represent geographically distinct examples of floras, the species richness of which exist along a similar continuum of environmental heterogeneity that is required to enable species coexistence. While regional environmental and 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w:t>
      </w:r>
      <w:r w:rsidR="004B3DF5">
        <w:br w:type="page"/>
      </w:r>
    </w:p>
    <w:p w14:paraId="18D025C9" w14:textId="77777777" w:rsidR="00DD7CD4" w:rsidRDefault="00D04776">
      <w:pPr>
        <w:pStyle w:val="Heading1"/>
      </w:pPr>
      <w:r w:rsidRPr="008A4E97">
        <w:lastRenderedPageBreak/>
        <w:t>Tables</w:t>
      </w:r>
      <w:bookmarkEnd w:id="46"/>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AE51EB" w14:paraId="68C1A1ED" w14:textId="426C9F16" w:rsidTr="0091420C">
        <w:tc>
          <w:tcPr>
            <w:tcW w:w="1134" w:type="dxa"/>
            <w:tcBorders>
              <w:top w:val="single" w:sz="4" w:space="0" w:color="auto"/>
              <w:bottom w:val="single" w:sz="2" w:space="0" w:color="auto"/>
            </w:tcBorders>
            <w:vAlign w:val="bottom"/>
          </w:tcPr>
          <w:p w14:paraId="62EBEFA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91420C" w:rsidRDefault="00750943" w:rsidP="00750943">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interaction</w:t>
            </w:r>
          </w:p>
        </w:tc>
      </w:tr>
      <w:tr w:rsidR="00D51F88" w:rsidRPr="00AE51EB" w14:paraId="5E236C3F" w14:textId="50285A0F" w:rsidTr="0091420C">
        <w:tc>
          <w:tcPr>
            <w:tcW w:w="1134" w:type="dxa"/>
            <w:tcBorders>
              <w:top w:val="single" w:sz="4" w:space="0" w:color="auto"/>
            </w:tcBorders>
          </w:tcPr>
          <w:p w14:paraId="7FDF71C7" w14:textId="65BB2C33" w:rsidR="00D51F88" w:rsidRPr="0091420C" w:rsidRDefault="00D51F88" w:rsidP="00D51F88">
            <w:pPr>
              <w:pStyle w:val="Compact"/>
              <w:rPr>
                <w:rFonts w:ascii="Times New Roman" w:hAnsi="Times New Roman" w:cs="Times New Roman"/>
                <w:sz w:val="22"/>
                <w:szCs w:val="22"/>
              </w:rPr>
            </w:pPr>
            <w:r w:rsidRPr="0091420C">
              <w:rPr>
                <w:rFonts w:ascii="Times New Roman" w:hAnsi="Times New Roman" w:cs="Times New Roman"/>
                <w:sz w:val="22"/>
                <w:szCs w:val="22"/>
              </w:rPr>
              <w:t xml:space="preserve">(a) </w:t>
            </w:r>
            <w:r w:rsidRPr="0091420C">
              <w:rPr>
                <w:rFonts w:ascii="Times New Roman" w:hAnsi="Times New Roman" w:cs="Times New Roman"/>
                <w:i/>
                <w:sz w:val="22"/>
                <w:szCs w:val="22"/>
              </w:rPr>
              <w:t>S</w:t>
            </w:r>
            <w:r w:rsidRPr="0091420C">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91420C" w:rsidRDefault="00D51F88" w:rsidP="00D51F88">
            <w:pPr>
              <w:pStyle w:val="Compact"/>
              <w:rPr>
                <w:rFonts w:ascii="Times New Roman" w:hAnsi="Times New Roman" w:cs="Times New Roman"/>
                <w:sz w:val="22"/>
                <w:szCs w:val="22"/>
              </w:rPr>
            </w:pPr>
            <w:r w:rsidRPr="0091420C">
              <w:rPr>
                <w:sz w:val="22"/>
                <w:szCs w:val="22"/>
              </w:rPr>
              <w:t xml:space="preserve">Main effect </w:t>
            </w:r>
            <w:r w:rsidR="00A46338" w:rsidRPr="0091420C">
              <w:rPr>
                <w:rFonts w:cstheme="majorBidi"/>
                <w:sz w:val="22"/>
                <w:szCs w:val="22"/>
              </w:rPr>
              <w:t>×</w:t>
            </w:r>
            <w:r w:rsidRPr="0091420C">
              <w:rPr>
                <w:sz w:val="22"/>
                <w:szCs w:val="22"/>
              </w:rPr>
              <w:t xml:space="preserve"> region</w:t>
            </w:r>
          </w:p>
        </w:tc>
        <w:tc>
          <w:tcPr>
            <w:tcW w:w="1418" w:type="dxa"/>
            <w:tcBorders>
              <w:top w:val="single" w:sz="4" w:space="0" w:color="auto"/>
            </w:tcBorders>
          </w:tcPr>
          <w:p w14:paraId="7E7DB67D" w14:textId="2547FEF0" w:rsidR="00D51F88" w:rsidRPr="0091420C" w:rsidRDefault="00D51F88" w:rsidP="00D51F88">
            <w:pPr>
              <w:pStyle w:val="Compact"/>
              <w:rPr>
                <w:rFonts w:ascii="Times New Roman" w:hAnsi="Times New Roman" w:cs="Times New Roman"/>
                <w:sz w:val="22"/>
                <w:szCs w:val="22"/>
              </w:rPr>
            </w:pPr>
            <w:r w:rsidRPr="0091420C">
              <w:rPr>
                <w:sz w:val="22"/>
                <w:szCs w:val="22"/>
              </w:rPr>
              <w:t>MAP</w:t>
            </w:r>
          </w:p>
        </w:tc>
        <w:tc>
          <w:tcPr>
            <w:tcW w:w="712" w:type="dxa"/>
            <w:tcBorders>
              <w:top w:val="single" w:sz="4" w:space="0" w:color="auto"/>
            </w:tcBorders>
          </w:tcPr>
          <w:p w14:paraId="37CEC41C" w14:textId="01C7317B" w:rsidR="00D51F88" w:rsidRPr="0091420C" w:rsidRDefault="00AE51EB">
            <w:pPr>
              <w:pStyle w:val="Compact"/>
              <w:jc w:val="right"/>
              <w:rPr>
                <w:rFonts w:ascii="Times New Roman" w:hAnsi="Times New Roman" w:cs="Times New Roman"/>
                <w:sz w:val="22"/>
                <w:szCs w:val="22"/>
              </w:rPr>
            </w:pPr>
            <w:r w:rsidRPr="0091420C">
              <w:rPr>
                <w:sz w:val="22"/>
                <w:szCs w:val="22"/>
              </w:rPr>
              <w:t>192.1</w:t>
            </w:r>
          </w:p>
        </w:tc>
        <w:tc>
          <w:tcPr>
            <w:tcW w:w="705" w:type="dxa"/>
            <w:tcBorders>
              <w:top w:val="single" w:sz="4" w:space="0" w:color="auto"/>
            </w:tcBorders>
          </w:tcPr>
          <w:p w14:paraId="124632D4" w14:textId="61F0FA12" w:rsidR="00D51F88" w:rsidRPr="0091420C" w:rsidRDefault="00D51F88" w:rsidP="00D51F88">
            <w:pPr>
              <w:pStyle w:val="Compact"/>
              <w:rPr>
                <w:rFonts w:ascii="Times New Roman" w:hAnsi="Times New Roman" w:cs="Times New Roman"/>
                <w:sz w:val="22"/>
                <w:szCs w:val="22"/>
              </w:rPr>
            </w:pPr>
            <w:r w:rsidRPr="0091420C">
              <w:rPr>
                <w:sz w:val="22"/>
                <w:szCs w:val="22"/>
              </w:rPr>
              <w:t>***</w:t>
            </w:r>
          </w:p>
        </w:tc>
        <w:tc>
          <w:tcPr>
            <w:tcW w:w="1276" w:type="dxa"/>
            <w:tcBorders>
              <w:top w:val="single" w:sz="4" w:space="0" w:color="auto"/>
            </w:tcBorders>
          </w:tcPr>
          <w:p w14:paraId="2A189B86" w14:textId="061D8C8F" w:rsidR="00D51F88" w:rsidRPr="00C47FAF" w:rsidRDefault="00AE51EB" w:rsidP="00D51F88">
            <w:pPr>
              <w:pStyle w:val="Compact"/>
              <w:jc w:val="right"/>
              <w:rPr>
                <w:rFonts w:ascii="Times New Roman" w:hAnsi="Times New Roman" w:cs="Times New Roman"/>
                <w:sz w:val="22"/>
                <w:szCs w:val="22"/>
              </w:rPr>
            </w:pPr>
            <w:r>
              <w:rPr>
                <w:sz w:val="22"/>
                <w:szCs w:val="22"/>
              </w:rPr>
              <w:t>66.4</w:t>
            </w:r>
          </w:p>
        </w:tc>
        <w:tc>
          <w:tcPr>
            <w:tcW w:w="851" w:type="dxa"/>
            <w:tcBorders>
              <w:top w:val="single" w:sz="4" w:space="0" w:color="auto"/>
            </w:tcBorders>
          </w:tcPr>
          <w:p w14:paraId="0D13397A" w14:textId="479067F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single" w:sz="4" w:space="0" w:color="auto"/>
            </w:tcBorders>
          </w:tcPr>
          <w:p w14:paraId="1933196D" w14:textId="36A60123" w:rsidR="00D51F88" w:rsidRPr="00C47FAF" w:rsidRDefault="00AE51EB" w:rsidP="00D51F88">
            <w:pPr>
              <w:pStyle w:val="Compact"/>
              <w:jc w:val="right"/>
              <w:rPr>
                <w:rFonts w:ascii="Times New Roman" w:hAnsi="Times New Roman" w:cs="Times New Roman"/>
                <w:sz w:val="22"/>
                <w:szCs w:val="22"/>
              </w:rPr>
            </w:pPr>
            <w:r>
              <w:rPr>
                <w:sz w:val="22"/>
                <w:szCs w:val="22"/>
              </w:rPr>
              <w:t>-74.0</w:t>
            </w:r>
          </w:p>
        </w:tc>
        <w:tc>
          <w:tcPr>
            <w:tcW w:w="701" w:type="dxa"/>
            <w:tcBorders>
              <w:top w:val="single" w:sz="4" w:space="0" w:color="auto"/>
            </w:tcBorders>
          </w:tcPr>
          <w:p w14:paraId="3713C5D2" w14:textId="312B0609"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33C511" w14:textId="0C98D100" w:rsidTr="0091420C">
        <w:tc>
          <w:tcPr>
            <w:tcW w:w="1134" w:type="dxa"/>
          </w:tcPr>
          <w:p w14:paraId="0FFC9D5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92D782F" w14:textId="5A93554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06891E5" w14:textId="32AC1D22" w:rsidR="00D51F88" w:rsidRPr="00C47FAF" w:rsidRDefault="00D51F88" w:rsidP="00D51F88">
            <w:pPr>
              <w:pStyle w:val="Compact"/>
              <w:rPr>
                <w:rFonts w:ascii="Times New Roman" w:hAnsi="Times New Roman" w:cs="Times New Roman"/>
                <w:sz w:val="22"/>
                <w:szCs w:val="22"/>
              </w:rPr>
            </w:pPr>
            <w:r w:rsidRPr="00C47FAF">
              <w:rPr>
                <w:sz w:val="22"/>
                <w:szCs w:val="22"/>
              </w:rPr>
              <w:t>NDVI</w:t>
            </w:r>
          </w:p>
        </w:tc>
        <w:tc>
          <w:tcPr>
            <w:tcW w:w="712" w:type="dxa"/>
          </w:tcPr>
          <w:p w14:paraId="16B1CA79" w14:textId="33E57F82" w:rsidR="00D51F88" w:rsidRPr="00C47FAF" w:rsidRDefault="00AE51EB" w:rsidP="00D51F88">
            <w:pPr>
              <w:pStyle w:val="Compact"/>
              <w:jc w:val="right"/>
              <w:rPr>
                <w:rFonts w:ascii="Times New Roman" w:hAnsi="Times New Roman" w:cs="Times New Roman"/>
                <w:sz w:val="22"/>
                <w:szCs w:val="22"/>
              </w:rPr>
            </w:pPr>
            <w:r>
              <w:rPr>
                <w:sz w:val="22"/>
                <w:szCs w:val="22"/>
              </w:rPr>
              <w:t>137.5</w:t>
            </w:r>
          </w:p>
        </w:tc>
        <w:tc>
          <w:tcPr>
            <w:tcW w:w="705" w:type="dxa"/>
          </w:tcPr>
          <w:p w14:paraId="3DB133FD" w14:textId="0FDBAB94"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522434F2" w14:textId="065966B0" w:rsidR="00D51F88" w:rsidRPr="00C47FAF" w:rsidRDefault="00AE51EB" w:rsidP="00D51F88">
            <w:pPr>
              <w:pStyle w:val="Compact"/>
              <w:jc w:val="right"/>
              <w:rPr>
                <w:rFonts w:ascii="Times New Roman" w:hAnsi="Times New Roman" w:cs="Times New Roman"/>
                <w:sz w:val="22"/>
                <w:szCs w:val="22"/>
              </w:rPr>
            </w:pPr>
            <w:r>
              <w:rPr>
                <w:sz w:val="22"/>
                <w:szCs w:val="22"/>
              </w:rPr>
              <w:t>-42.1</w:t>
            </w:r>
          </w:p>
        </w:tc>
        <w:tc>
          <w:tcPr>
            <w:tcW w:w="851" w:type="dxa"/>
          </w:tcPr>
          <w:p w14:paraId="520FFF0E" w14:textId="6335A43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6D0CD601" w14:textId="2EC513DA" w:rsidR="00D51F88" w:rsidRPr="00C47FAF" w:rsidRDefault="00AE51EB" w:rsidP="00D51F88">
            <w:pPr>
              <w:pStyle w:val="Compact"/>
              <w:jc w:val="right"/>
              <w:rPr>
                <w:rFonts w:ascii="Times New Roman" w:hAnsi="Times New Roman" w:cs="Times New Roman"/>
                <w:sz w:val="22"/>
                <w:szCs w:val="22"/>
              </w:rPr>
            </w:pPr>
            <w:r>
              <w:rPr>
                <w:sz w:val="22"/>
                <w:szCs w:val="22"/>
              </w:rPr>
              <w:t>-89.4</w:t>
            </w:r>
          </w:p>
        </w:tc>
        <w:tc>
          <w:tcPr>
            <w:tcW w:w="701" w:type="dxa"/>
          </w:tcPr>
          <w:p w14:paraId="5D9699F5" w14:textId="77C8FD5C"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1B7B7E" w14:textId="759D253E" w:rsidTr="0091420C">
        <w:tc>
          <w:tcPr>
            <w:tcW w:w="1134" w:type="dxa"/>
          </w:tcPr>
          <w:p w14:paraId="521C1AF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1B43E820" w14:textId="1E144F7B"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72CDE68" w14:textId="243CFA5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2F5CF9E6" w14:textId="423DF673" w:rsidR="00D51F88" w:rsidRPr="00C47FAF" w:rsidRDefault="00AE51EB" w:rsidP="00D51F88">
            <w:pPr>
              <w:pStyle w:val="Compact"/>
              <w:jc w:val="right"/>
              <w:rPr>
                <w:rFonts w:ascii="Times New Roman" w:hAnsi="Times New Roman" w:cs="Times New Roman"/>
                <w:sz w:val="22"/>
                <w:szCs w:val="22"/>
              </w:rPr>
            </w:pPr>
            <w:r>
              <w:rPr>
                <w:sz w:val="22"/>
                <w:szCs w:val="22"/>
              </w:rPr>
              <w:t>113.9</w:t>
            </w:r>
          </w:p>
        </w:tc>
        <w:tc>
          <w:tcPr>
            <w:tcW w:w="705" w:type="dxa"/>
          </w:tcPr>
          <w:p w14:paraId="1CEBB649" w14:textId="5C9578D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19BCDE2C" w14:textId="5E246E38" w:rsidR="00D51F88" w:rsidRPr="00C47FAF" w:rsidRDefault="00AE51EB" w:rsidP="00D51F88">
            <w:pPr>
              <w:pStyle w:val="Compact"/>
              <w:jc w:val="right"/>
              <w:rPr>
                <w:rFonts w:ascii="Times New Roman" w:hAnsi="Times New Roman" w:cs="Times New Roman"/>
                <w:sz w:val="22"/>
                <w:szCs w:val="22"/>
              </w:rPr>
            </w:pPr>
            <w:r>
              <w:rPr>
                <w:sz w:val="22"/>
                <w:szCs w:val="22"/>
              </w:rPr>
              <w:t>-4.2</w:t>
            </w:r>
          </w:p>
        </w:tc>
        <w:tc>
          <w:tcPr>
            <w:tcW w:w="851" w:type="dxa"/>
          </w:tcPr>
          <w:p w14:paraId="7DA3F4AE" w14:textId="1CCCF96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8" w:type="dxa"/>
          </w:tcPr>
          <w:p w14:paraId="22BF8188" w14:textId="36A54F62" w:rsidR="00D51F88" w:rsidRPr="00C47FAF" w:rsidRDefault="00AE51EB" w:rsidP="00D51F88">
            <w:pPr>
              <w:pStyle w:val="Compact"/>
              <w:jc w:val="right"/>
              <w:rPr>
                <w:rFonts w:ascii="Times New Roman" w:hAnsi="Times New Roman" w:cs="Times New Roman"/>
                <w:sz w:val="22"/>
                <w:szCs w:val="22"/>
              </w:rPr>
            </w:pPr>
            <w:r>
              <w:rPr>
                <w:sz w:val="22"/>
                <w:szCs w:val="22"/>
              </w:rPr>
              <w:t>-72.4</w:t>
            </w:r>
          </w:p>
        </w:tc>
        <w:tc>
          <w:tcPr>
            <w:tcW w:w="701" w:type="dxa"/>
          </w:tcPr>
          <w:p w14:paraId="28AAA22D" w14:textId="4D7F04E1"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3395C1A3" w14:textId="351C6C7E" w:rsidTr="0091420C">
        <w:tc>
          <w:tcPr>
            <w:tcW w:w="1134" w:type="dxa"/>
          </w:tcPr>
          <w:p w14:paraId="2E5D80CB"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52737AA6" w14:textId="1EB3FA35" w:rsidR="00D51F88" w:rsidRPr="00C47FAF" w:rsidRDefault="00D51F88" w:rsidP="00D51F88">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33351E94" w14:textId="20A43517" w:rsidR="00D51F88" w:rsidRPr="00C47FAF" w:rsidRDefault="00AE51EB" w:rsidP="00D51F88">
            <w:pPr>
              <w:pStyle w:val="Compact"/>
              <w:jc w:val="right"/>
              <w:rPr>
                <w:rFonts w:ascii="Times New Roman" w:hAnsi="Times New Roman" w:cs="Times New Roman"/>
                <w:sz w:val="22"/>
                <w:szCs w:val="22"/>
              </w:rPr>
            </w:pPr>
            <w:r>
              <w:rPr>
                <w:sz w:val="22"/>
                <w:szCs w:val="22"/>
              </w:rPr>
              <w:t>79.4</w:t>
            </w:r>
          </w:p>
        </w:tc>
        <w:tc>
          <w:tcPr>
            <w:tcW w:w="705" w:type="dxa"/>
            <w:tcBorders>
              <w:bottom w:val="dashSmallGap" w:sz="4" w:space="0" w:color="auto"/>
            </w:tcBorders>
          </w:tcPr>
          <w:p w14:paraId="17E2D94D" w14:textId="4D1B0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74B72806" w14:textId="5695876D" w:rsidR="00D51F88" w:rsidRPr="00C47FAF" w:rsidRDefault="00AE51EB" w:rsidP="00D51F88">
            <w:pPr>
              <w:pStyle w:val="Compact"/>
              <w:jc w:val="right"/>
              <w:rPr>
                <w:rFonts w:ascii="Times New Roman" w:hAnsi="Times New Roman" w:cs="Times New Roman"/>
                <w:sz w:val="22"/>
                <w:szCs w:val="22"/>
              </w:rPr>
            </w:pPr>
            <w:r>
              <w:rPr>
                <w:sz w:val="22"/>
                <w:szCs w:val="22"/>
              </w:rPr>
              <w:t>89.6</w:t>
            </w:r>
          </w:p>
        </w:tc>
        <w:tc>
          <w:tcPr>
            <w:tcW w:w="851" w:type="dxa"/>
            <w:tcBorders>
              <w:bottom w:val="dashSmallGap" w:sz="4" w:space="0" w:color="auto"/>
            </w:tcBorders>
          </w:tcPr>
          <w:p w14:paraId="31877234" w14:textId="5AC8354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4C9E306A" w14:textId="417932CB" w:rsidR="00D51F88" w:rsidRPr="00C47FAF" w:rsidRDefault="00AE51EB" w:rsidP="00D51F88">
            <w:pPr>
              <w:pStyle w:val="Compact"/>
              <w:jc w:val="right"/>
              <w:rPr>
                <w:rFonts w:ascii="Times New Roman" w:hAnsi="Times New Roman" w:cs="Times New Roman"/>
                <w:sz w:val="22"/>
                <w:szCs w:val="22"/>
              </w:rPr>
            </w:pPr>
            <w:r>
              <w:rPr>
                <w:sz w:val="22"/>
                <w:szCs w:val="22"/>
              </w:rPr>
              <w:t>-24.6</w:t>
            </w:r>
          </w:p>
        </w:tc>
        <w:tc>
          <w:tcPr>
            <w:tcW w:w="701" w:type="dxa"/>
            <w:tcBorders>
              <w:bottom w:val="dashSmallGap" w:sz="4" w:space="0" w:color="auto"/>
            </w:tcBorders>
          </w:tcPr>
          <w:p w14:paraId="1E7AF6F1" w14:textId="3ACBF800"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750943" w:rsidRPr="00AE51EB" w14:paraId="4503C606" w14:textId="6E6034DE" w:rsidTr="0091420C">
        <w:tc>
          <w:tcPr>
            <w:tcW w:w="1134" w:type="dxa"/>
          </w:tcPr>
          <w:p w14:paraId="13326302"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C47FAF" w:rsidRDefault="00750943" w:rsidP="00750943">
            <w:pPr>
              <w:pStyle w:val="Compact"/>
              <w:rPr>
                <w:rFonts w:ascii="Times New Roman" w:hAnsi="Times New Roman" w:cs="Times New Roman"/>
                <w:sz w:val="22"/>
                <w:szCs w:val="22"/>
              </w:rPr>
            </w:pPr>
            <w:r w:rsidRPr="00C47FAF">
              <w:rPr>
                <w:sz w:val="22"/>
                <w:szCs w:val="22"/>
              </w:rPr>
              <w:t>Main effect + region</w:t>
            </w:r>
          </w:p>
        </w:tc>
        <w:tc>
          <w:tcPr>
            <w:tcW w:w="1418" w:type="dxa"/>
            <w:tcBorders>
              <w:top w:val="dashSmallGap" w:sz="4" w:space="0" w:color="auto"/>
            </w:tcBorders>
          </w:tcPr>
          <w:p w14:paraId="00DBA767" w14:textId="6730091E" w:rsidR="00750943" w:rsidRPr="00C47FAF" w:rsidRDefault="00750943" w:rsidP="00750943">
            <w:pPr>
              <w:pStyle w:val="Compact"/>
              <w:rPr>
                <w:rFonts w:ascii="Times New Roman" w:hAnsi="Times New Roman" w:cs="Times New Roman"/>
                <w:sz w:val="22"/>
                <w:szCs w:val="22"/>
              </w:rPr>
            </w:pPr>
            <w:r w:rsidRPr="00C47FAF">
              <w:rPr>
                <w:sz w:val="22"/>
                <w:szCs w:val="22"/>
              </w:rPr>
              <w:t>Elevation</w:t>
            </w:r>
          </w:p>
        </w:tc>
        <w:tc>
          <w:tcPr>
            <w:tcW w:w="712" w:type="dxa"/>
            <w:tcBorders>
              <w:top w:val="dashSmallGap" w:sz="4" w:space="0" w:color="auto"/>
            </w:tcBorders>
          </w:tcPr>
          <w:p w14:paraId="05B1BD0A" w14:textId="3CBA4480" w:rsidR="00750943" w:rsidRPr="00C47FAF" w:rsidRDefault="00AE51EB" w:rsidP="00750943">
            <w:pPr>
              <w:pStyle w:val="Compact"/>
              <w:jc w:val="right"/>
              <w:rPr>
                <w:rFonts w:ascii="Times New Roman" w:hAnsi="Times New Roman" w:cs="Times New Roman"/>
                <w:sz w:val="22"/>
                <w:szCs w:val="22"/>
              </w:rPr>
            </w:pPr>
            <w:r>
              <w:rPr>
                <w:sz w:val="22"/>
                <w:szCs w:val="22"/>
              </w:rPr>
              <w:t>96.9</w:t>
            </w:r>
          </w:p>
        </w:tc>
        <w:tc>
          <w:tcPr>
            <w:tcW w:w="705" w:type="dxa"/>
            <w:tcBorders>
              <w:top w:val="dashSmallGap" w:sz="4" w:space="0" w:color="auto"/>
            </w:tcBorders>
          </w:tcPr>
          <w:p w14:paraId="0EADD8F7" w14:textId="54864BBD"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E6940C6" w14:textId="50E2A64F" w:rsidR="00750943" w:rsidRPr="00C47FAF" w:rsidRDefault="00AE51EB" w:rsidP="00750943">
            <w:pPr>
              <w:pStyle w:val="Compact"/>
              <w:jc w:val="right"/>
              <w:rPr>
                <w:rFonts w:ascii="Times New Roman" w:hAnsi="Times New Roman" w:cs="Times New Roman"/>
                <w:sz w:val="22"/>
                <w:szCs w:val="22"/>
              </w:rPr>
            </w:pPr>
            <w:r>
              <w:rPr>
                <w:sz w:val="22"/>
                <w:szCs w:val="22"/>
              </w:rPr>
              <w:t>72.6</w:t>
            </w:r>
          </w:p>
        </w:tc>
        <w:tc>
          <w:tcPr>
            <w:tcW w:w="851" w:type="dxa"/>
            <w:tcBorders>
              <w:top w:val="dashSmallGap" w:sz="4" w:space="0" w:color="auto"/>
            </w:tcBorders>
          </w:tcPr>
          <w:p w14:paraId="66E6B99C" w14:textId="0DD73A64"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7AE7FA8F" w14:textId="5D55B9DA"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C47FAF" w:rsidRDefault="00750943" w:rsidP="00750943">
            <w:pPr>
              <w:pStyle w:val="Compact"/>
              <w:rPr>
                <w:rFonts w:ascii="Times New Roman" w:hAnsi="Times New Roman" w:cs="Times New Roman"/>
                <w:sz w:val="22"/>
                <w:szCs w:val="22"/>
              </w:rPr>
            </w:pPr>
          </w:p>
        </w:tc>
      </w:tr>
      <w:tr w:rsidR="00750943" w:rsidRPr="00AE51EB" w14:paraId="2061C68C" w14:textId="54BEE7D7" w:rsidTr="0091420C">
        <w:tc>
          <w:tcPr>
            <w:tcW w:w="1134" w:type="dxa"/>
          </w:tcPr>
          <w:p w14:paraId="3CD09BF6" w14:textId="77777777" w:rsidR="00750943" w:rsidRPr="00C47FAF" w:rsidRDefault="00750943" w:rsidP="00750943">
            <w:pPr>
              <w:pStyle w:val="Compact"/>
              <w:rPr>
                <w:rFonts w:ascii="Times New Roman" w:hAnsi="Times New Roman" w:cs="Times New Roman"/>
                <w:sz w:val="22"/>
                <w:szCs w:val="22"/>
              </w:rPr>
            </w:pPr>
          </w:p>
        </w:tc>
        <w:tc>
          <w:tcPr>
            <w:tcW w:w="2268" w:type="dxa"/>
          </w:tcPr>
          <w:p w14:paraId="29FC06A8" w14:textId="7C7FB2D9"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418" w:type="dxa"/>
          </w:tcPr>
          <w:p w14:paraId="44983026" w14:textId="0FA94D8A" w:rsidR="00750943" w:rsidRPr="00C47FAF" w:rsidRDefault="00750943" w:rsidP="00750943">
            <w:pPr>
              <w:pStyle w:val="Compact"/>
              <w:rPr>
                <w:rFonts w:ascii="Times New Roman" w:hAnsi="Times New Roman" w:cs="Times New Roman"/>
                <w:sz w:val="22"/>
                <w:szCs w:val="22"/>
              </w:rPr>
            </w:pPr>
            <w:r w:rsidRPr="00C47FAF">
              <w:rPr>
                <w:sz w:val="22"/>
                <w:szCs w:val="22"/>
              </w:rPr>
              <w:t>PDQ</w:t>
            </w:r>
          </w:p>
        </w:tc>
        <w:tc>
          <w:tcPr>
            <w:tcW w:w="712" w:type="dxa"/>
          </w:tcPr>
          <w:p w14:paraId="1D7C08D5" w14:textId="24DFBC3E" w:rsidR="00750943" w:rsidRPr="00C47FAF" w:rsidRDefault="00AE51EB" w:rsidP="00750943">
            <w:pPr>
              <w:pStyle w:val="Compact"/>
              <w:jc w:val="right"/>
              <w:rPr>
                <w:rFonts w:ascii="Times New Roman" w:hAnsi="Times New Roman" w:cs="Times New Roman"/>
                <w:sz w:val="22"/>
                <w:szCs w:val="22"/>
              </w:rPr>
            </w:pPr>
            <w:r>
              <w:rPr>
                <w:sz w:val="22"/>
                <w:szCs w:val="22"/>
              </w:rPr>
              <w:t>112.1</w:t>
            </w:r>
          </w:p>
        </w:tc>
        <w:tc>
          <w:tcPr>
            <w:tcW w:w="705" w:type="dxa"/>
          </w:tcPr>
          <w:p w14:paraId="3A6BA3DA" w14:textId="231D76CE"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Pr>
          <w:p w14:paraId="4E79BF2E" w14:textId="36455F0E" w:rsidR="00750943" w:rsidRPr="00C47FAF" w:rsidRDefault="00AE51EB" w:rsidP="00750943">
            <w:pPr>
              <w:pStyle w:val="Compact"/>
              <w:jc w:val="right"/>
              <w:rPr>
                <w:rFonts w:ascii="Times New Roman" w:hAnsi="Times New Roman" w:cs="Times New Roman"/>
                <w:sz w:val="22"/>
                <w:szCs w:val="22"/>
              </w:rPr>
            </w:pPr>
            <w:r>
              <w:rPr>
                <w:sz w:val="22"/>
                <w:szCs w:val="22"/>
              </w:rPr>
              <w:t>57.6</w:t>
            </w:r>
          </w:p>
        </w:tc>
        <w:tc>
          <w:tcPr>
            <w:tcW w:w="851" w:type="dxa"/>
          </w:tcPr>
          <w:p w14:paraId="2FA83183" w14:textId="51C0D1BA"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Pr>
          <w:p w14:paraId="5D786016" w14:textId="598E4B05" w:rsidR="00750943" w:rsidRPr="00C47FAF" w:rsidRDefault="00750943" w:rsidP="00750943">
            <w:pPr>
              <w:pStyle w:val="Compact"/>
              <w:jc w:val="right"/>
              <w:rPr>
                <w:rFonts w:ascii="Times New Roman" w:hAnsi="Times New Roman" w:cs="Times New Roman"/>
                <w:sz w:val="22"/>
                <w:szCs w:val="22"/>
              </w:rPr>
            </w:pPr>
          </w:p>
        </w:tc>
        <w:tc>
          <w:tcPr>
            <w:tcW w:w="701" w:type="dxa"/>
          </w:tcPr>
          <w:p w14:paraId="3AD10EA1" w14:textId="42E0ECBD" w:rsidR="00750943" w:rsidRPr="00C47FAF" w:rsidRDefault="00750943" w:rsidP="00750943">
            <w:pPr>
              <w:pStyle w:val="Compact"/>
              <w:rPr>
                <w:rFonts w:ascii="Times New Roman" w:hAnsi="Times New Roman" w:cs="Times New Roman"/>
                <w:sz w:val="22"/>
                <w:szCs w:val="22"/>
              </w:rPr>
            </w:pPr>
          </w:p>
        </w:tc>
      </w:tr>
      <w:tr w:rsidR="00D51F88" w:rsidRPr="00AE51EB" w14:paraId="61021E01" w14:textId="012B0312" w:rsidTr="0091420C">
        <w:tc>
          <w:tcPr>
            <w:tcW w:w="1134" w:type="dxa"/>
          </w:tcPr>
          <w:p w14:paraId="620A9F7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4C951B7B" w14:textId="2457F4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0F4C29CF" w14:textId="468F4150"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77ECA1CB" w14:textId="56381F62" w:rsidR="00D51F88" w:rsidRPr="00C47FAF" w:rsidRDefault="00AE51EB" w:rsidP="00D51F88">
            <w:pPr>
              <w:pStyle w:val="Compact"/>
              <w:jc w:val="right"/>
              <w:rPr>
                <w:rFonts w:ascii="Times New Roman" w:hAnsi="Times New Roman" w:cs="Times New Roman"/>
                <w:sz w:val="22"/>
                <w:szCs w:val="22"/>
              </w:rPr>
            </w:pPr>
            <w:r>
              <w:rPr>
                <w:sz w:val="22"/>
                <w:szCs w:val="22"/>
              </w:rPr>
              <w:t>25.0</w:t>
            </w:r>
          </w:p>
        </w:tc>
        <w:tc>
          <w:tcPr>
            <w:tcW w:w="705" w:type="dxa"/>
          </w:tcPr>
          <w:p w14:paraId="4C07E068" w14:textId="696CA07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6538D2C4" w14:textId="4218E7B7" w:rsidR="00D51F88" w:rsidRPr="00C47FAF" w:rsidRDefault="00AE51EB" w:rsidP="00D51F88">
            <w:pPr>
              <w:pStyle w:val="Compact"/>
              <w:jc w:val="right"/>
              <w:rPr>
                <w:rFonts w:ascii="Times New Roman" w:hAnsi="Times New Roman" w:cs="Times New Roman"/>
                <w:sz w:val="22"/>
                <w:szCs w:val="22"/>
              </w:rPr>
            </w:pPr>
            <w:r>
              <w:rPr>
                <w:sz w:val="22"/>
                <w:szCs w:val="22"/>
              </w:rPr>
              <w:t>-50.5</w:t>
            </w:r>
          </w:p>
        </w:tc>
        <w:tc>
          <w:tcPr>
            <w:tcW w:w="851" w:type="dxa"/>
          </w:tcPr>
          <w:p w14:paraId="4FFA9300" w14:textId="0466A13F"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37F42DAA" w14:textId="49E6D40B" w:rsidR="00D51F88" w:rsidRPr="00C47FAF" w:rsidRDefault="00D51F88" w:rsidP="00D51F88">
            <w:pPr>
              <w:pStyle w:val="Compact"/>
              <w:jc w:val="right"/>
              <w:rPr>
                <w:rFonts w:ascii="Times New Roman" w:hAnsi="Times New Roman" w:cs="Times New Roman"/>
                <w:sz w:val="22"/>
                <w:szCs w:val="22"/>
              </w:rPr>
            </w:pPr>
          </w:p>
        </w:tc>
        <w:tc>
          <w:tcPr>
            <w:tcW w:w="701" w:type="dxa"/>
          </w:tcPr>
          <w:p w14:paraId="6A216F13" w14:textId="37618B7B" w:rsidR="00D51F88" w:rsidRPr="00C47FAF" w:rsidRDefault="00D51F88" w:rsidP="00D51F88">
            <w:pPr>
              <w:pStyle w:val="Compact"/>
              <w:rPr>
                <w:rFonts w:ascii="Times New Roman" w:hAnsi="Times New Roman" w:cs="Times New Roman"/>
                <w:sz w:val="22"/>
                <w:szCs w:val="22"/>
              </w:rPr>
            </w:pPr>
          </w:p>
        </w:tc>
      </w:tr>
      <w:tr w:rsidR="00D51F88" w:rsidRPr="00AE51EB" w14:paraId="36C98A9B" w14:textId="1FAF2C2F" w:rsidTr="0091420C">
        <w:tc>
          <w:tcPr>
            <w:tcW w:w="1134" w:type="dxa"/>
          </w:tcPr>
          <w:p w14:paraId="2945E947"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46BDA538" w14:textId="15EECAAA" w:rsidR="00D51F88" w:rsidRPr="00C47FAF" w:rsidRDefault="00D51F88" w:rsidP="00D51F88">
            <w:pPr>
              <w:pStyle w:val="Compact"/>
              <w:rPr>
                <w:rFonts w:ascii="Times New Roman" w:hAnsi="Times New Roman" w:cs="Times New Roman"/>
                <w:sz w:val="22"/>
                <w:szCs w:val="22"/>
              </w:rPr>
            </w:pPr>
            <w:r w:rsidRPr="00C47FAF">
              <w:rPr>
                <w:sz w:val="22"/>
                <w:szCs w:val="22"/>
              </w:rPr>
              <w:t>Clay</w:t>
            </w:r>
          </w:p>
        </w:tc>
        <w:tc>
          <w:tcPr>
            <w:tcW w:w="712" w:type="dxa"/>
            <w:tcBorders>
              <w:bottom w:val="dashSmallGap" w:sz="4" w:space="0" w:color="auto"/>
            </w:tcBorders>
          </w:tcPr>
          <w:p w14:paraId="74783313" w14:textId="5C26E844" w:rsidR="00D51F88" w:rsidRPr="00C47FAF" w:rsidRDefault="00AE51EB" w:rsidP="00D51F88">
            <w:pPr>
              <w:pStyle w:val="Compact"/>
              <w:jc w:val="right"/>
              <w:rPr>
                <w:rFonts w:ascii="Times New Roman" w:hAnsi="Times New Roman" w:cs="Times New Roman"/>
                <w:sz w:val="22"/>
                <w:szCs w:val="22"/>
              </w:rPr>
            </w:pPr>
            <w:r>
              <w:rPr>
                <w:sz w:val="22"/>
                <w:szCs w:val="22"/>
              </w:rPr>
              <w:t>27.0</w:t>
            </w:r>
          </w:p>
        </w:tc>
        <w:tc>
          <w:tcPr>
            <w:tcW w:w="705" w:type="dxa"/>
            <w:tcBorders>
              <w:bottom w:val="dashSmallGap" w:sz="4" w:space="0" w:color="auto"/>
            </w:tcBorders>
          </w:tcPr>
          <w:p w14:paraId="424C6905" w14:textId="2D474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0865CE3F" w14:textId="5BA957A3" w:rsidR="00D51F88" w:rsidRPr="00C47FAF" w:rsidRDefault="00AE51EB" w:rsidP="00D51F88">
            <w:pPr>
              <w:pStyle w:val="Compact"/>
              <w:jc w:val="right"/>
              <w:rPr>
                <w:rFonts w:ascii="Times New Roman" w:hAnsi="Times New Roman" w:cs="Times New Roman"/>
                <w:sz w:val="22"/>
                <w:szCs w:val="22"/>
              </w:rPr>
            </w:pPr>
            <w:r>
              <w:rPr>
                <w:sz w:val="22"/>
                <w:szCs w:val="22"/>
              </w:rPr>
              <w:t>-53.4</w:t>
            </w:r>
          </w:p>
        </w:tc>
        <w:tc>
          <w:tcPr>
            <w:tcW w:w="851" w:type="dxa"/>
            <w:tcBorders>
              <w:bottom w:val="dashSmallGap" w:sz="4" w:space="0" w:color="auto"/>
            </w:tcBorders>
          </w:tcPr>
          <w:p w14:paraId="44A5E9CE" w14:textId="3DDB2476"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6D69913D" w14:textId="3430AD39" w:rsidR="00D51F88" w:rsidRPr="00C47FAF" w:rsidRDefault="00D51F88" w:rsidP="00D51F88">
            <w:pPr>
              <w:pStyle w:val="Compact"/>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C47FAF" w:rsidRDefault="00D51F88" w:rsidP="00D51F88">
            <w:pPr>
              <w:pStyle w:val="Compact"/>
              <w:rPr>
                <w:rFonts w:ascii="Times New Roman" w:hAnsi="Times New Roman" w:cs="Times New Roman"/>
                <w:sz w:val="22"/>
                <w:szCs w:val="22"/>
              </w:rPr>
            </w:pPr>
          </w:p>
        </w:tc>
      </w:tr>
      <w:tr w:rsidR="00750943" w:rsidRPr="00AE51EB" w14:paraId="14F91A09" w14:textId="6911532D" w:rsidTr="0091420C">
        <w:tc>
          <w:tcPr>
            <w:tcW w:w="1134" w:type="dxa"/>
          </w:tcPr>
          <w:p w14:paraId="6CD7331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C47FAF" w:rsidRDefault="00750943" w:rsidP="00750943">
            <w:pPr>
              <w:pStyle w:val="Compact"/>
              <w:rPr>
                <w:rFonts w:ascii="Times New Roman" w:hAnsi="Times New Roman" w:cs="Times New Roman"/>
                <w:sz w:val="22"/>
                <w:szCs w:val="22"/>
              </w:rPr>
            </w:pPr>
            <w:r w:rsidRPr="00C47FAF">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C47FAF" w:rsidRDefault="00750943" w:rsidP="00750943">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bottom w:val="dashSmallGap" w:sz="4" w:space="0" w:color="auto"/>
            </w:tcBorders>
          </w:tcPr>
          <w:p w14:paraId="7ACB01E5" w14:textId="775FD444" w:rsidR="00750943" w:rsidRPr="00C47FAF" w:rsidRDefault="005B572A" w:rsidP="00750943">
            <w:pPr>
              <w:pStyle w:val="Compact"/>
              <w:jc w:val="right"/>
              <w:rPr>
                <w:rFonts w:ascii="Times New Roman" w:hAnsi="Times New Roman" w:cs="Times New Roman"/>
                <w:sz w:val="22"/>
                <w:szCs w:val="22"/>
              </w:rPr>
            </w:pPr>
            <w:r>
              <w:rPr>
                <w:sz w:val="22"/>
                <w:szCs w:val="22"/>
              </w:rPr>
              <w:t>74.6</w:t>
            </w:r>
          </w:p>
        </w:tc>
        <w:tc>
          <w:tcPr>
            <w:tcW w:w="705" w:type="dxa"/>
            <w:tcBorders>
              <w:top w:val="dashSmallGap" w:sz="4" w:space="0" w:color="auto"/>
              <w:bottom w:val="dashSmallGap" w:sz="4" w:space="0" w:color="auto"/>
            </w:tcBorders>
          </w:tcPr>
          <w:p w14:paraId="5914B97B" w14:textId="2CD01952"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bottom w:val="dashSmallGap" w:sz="4" w:space="0" w:color="auto"/>
            </w:tcBorders>
          </w:tcPr>
          <w:p w14:paraId="0B1C974D" w14:textId="2454AC90" w:rsidR="00750943" w:rsidRPr="00C47FAF" w:rsidRDefault="00750943" w:rsidP="00750943">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C47FAF" w:rsidRDefault="00750943" w:rsidP="00750943">
            <w:pPr>
              <w:pStyle w:val="Compact"/>
              <w:rPr>
                <w:rFonts w:ascii="Times New Roman" w:hAnsi="Times New Roman" w:cs="Times New Roman"/>
                <w:sz w:val="22"/>
                <w:szCs w:val="22"/>
              </w:rPr>
            </w:pPr>
          </w:p>
        </w:tc>
      </w:tr>
      <w:tr w:rsidR="00750943" w:rsidRPr="00AE51EB" w14:paraId="64E78183" w14:textId="1132F423" w:rsidTr="0091420C">
        <w:tc>
          <w:tcPr>
            <w:tcW w:w="1134" w:type="dxa"/>
            <w:tcBorders>
              <w:bottom w:val="single" w:sz="4" w:space="0" w:color="auto"/>
            </w:tcBorders>
          </w:tcPr>
          <w:p w14:paraId="336879F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C47FAF" w:rsidRDefault="00750943" w:rsidP="00750943">
            <w:pPr>
              <w:pStyle w:val="Compact"/>
              <w:rPr>
                <w:rFonts w:ascii="Times New Roman" w:hAnsi="Times New Roman" w:cs="Times New Roman"/>
                <w:sz w:val="22"/>
                <w:szCs w:val="22"/>
              </w:rPr>
            </w:pPr>
            <w:r w:rsidRPr="00C47FAF">
              <w:rPr>
                <w:sz w:val="22"/>
                <w:szCs w:val="22"/>
              </w:rPr>
              <w:t>Region only</w:t>
            </w:r>
          </w:p>
        </w:tc>
        <w:tc>
          <w:tcPr>
            <w:tcW w:w="1418" w:type="dxa"/>
            <w:tcBorders>
              <w:top w:val="dashSmallGap" w:sz="4" w:space="0" w:color="auto"/>
            </w:tcBorders>
          </w:tcPr>
          <w:p w14:paraId="12599AD7" w14:textId="071CC3AA" w:rsidR="00750943" w:rsidRPr="00C47FAF" w:rsidRDefault="00750943" w:rsidP="00750943">
            <w:pPr>
              <w:pStyle w:val="Compact"/>
              <w:rPr>
                <w:rFonts w:ascii="Times New Roman" w:hAnsi="Times New Roman" w:cs="Times New Roman"/>
                <w:sz w:val="22"/>
                <w:szCs w:val="22"/>
              </w:rPr>
            </w:pPr>
            <w:r w:rsidRPr="00C47FAF">
              <w:rPr>
                <w:sz w:val="22"/>
                <w:szCs w:val="22"/>
              </w:rPr>
              <w:t>pH</w:t>
            </w:r>
          </w:p>
        </w:tc>
        <w:tc>
          <w:tcPr>
            <w:tcW w:w="712" w:type="dxa"/>
            <w:tcBorders>
              <w:top w:val="dashSmallGap" w:sz="4" w:space="0" w:color="auto"/>
            </w:tcBorders>
          </w:tcPr>
          <w:p w14:paraId="1295E05B" w14:textId="4DB9D3E0" w:rsidR="00750943" w:rsidRPr="00C47FAF" w:rsidRDefault="005B572A" w:rsidP="00750943">
            <w:pPr>
              <w:pStyle w:val="Compact"/>
              <w:jc w:val="right"/>
              <w:rPr>
                <w:rFonts w:ascii="Times New Roman" w:hAnsi="Times New Roman" w:cs="Times New Roman"/>
                <w:sz w:val="22"/>
                <w:szCs w:val="22"/>
              </w:rPr>
            </w:pPr>
            <w:r>
              <w:rPr>
                <w:sz w:val="22"/>
                <w:szCs w:val="22"/>
              </w:rPr>
              <w:t>18.5</w:t>
            </w:r>
          </w:p>
        </w:tc>
        <w:tc>
          <w:tcPr>
            <w:tcW w:w="705" w:type="dxa"/>
            <w:tcBorders>
              <w:top w:val="dashSmallGap" w:sz="4" w:space="0" w:color="auto"/>
            </w:tcBorders>
          </w:tcPr>
          <w:p w14:paraId="1ACCCA05" w14:textId="4FDAEDB1" w:rsidR="00750943" w:rsidRPr="00C47FAF" w:rsidRDefault="002B5DBF"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D6ED5D1" w14:textId="6D021B47" w:rsidR="00750943" w:rsidRPr="00C47FAF" w:rsidRDefault="005B572A" w:rsidP="00750943">
            <w:pPr>
              <w:pStyle w:val="Compact"/>
              <w:jc w:val="right"/>
              <w:rPr>
                <w:rFonts w:ascii="Times New Roman" w:hAnsi="Times New Roman" w:cs="Times New Roman"/>
                <w:sz w:val="22"/>
                <w:szCs w:val="22"/>
              </w:rPr>
            </w:pPr>
            <w:r>
              <w:rPr>
                <w:sz w:val="22"/>
                <w:szCs w:val="22"/>
              </w:rPr>
              <w:t>-53.6</w:t>
            </w:r>
          </w:p>
        </w:tc>
        <w:tc>
          <w:tcPr>
            <w:tcW w:w="851" w:type="dxa"/>
            <w:tcBorders>
              <w:top w:val="dashSmallGap" w:sz="4" w:space="0" w:color="auto"/>
            </w:tcBorders>
          </w:tcPr>
          <w:p w14:paraId="600D8F03" w14:textId="3CF6E141"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67001671" w14:textId="09A6D295"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C47FAF" w:rsidRDefault="00750943" w:rsidP="00750943">
            <w:pPr>
              <w:pStyle w:val="Compact"/>
              <w:rPr>
                <w:rFonts w:ascii="Times New Roman" w:hAnsi="Times New Roman" w:cs="Times New Roman"/>
                <w:sz w:val="22"/>
                <w:szCs w:val="22"/>
              </w:rPr>
            </w:pPr>
          </w:p>
        </w:tc>
      </w:tr>
      <w:tr w:rsidR="00D15B52" w:rsidRPr="00AE51EB" w14:paraId="1D077985" w14:textId="45FE03B9" w:rsidTr="0091420C">
        <w:tc>
          <w:tcPr>
            <w:tcW w:w="1134" w:type="dxa"/>
            <w:tcBorders>
              <w:top w:val="single" w:sz="4" w:space="0" w:color="auto"/>
            </w:tcBorders>
          </w:tcPr>
          <w:p w14:paraId="6E4CF490" w14:textId="041C0560"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(b)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2" w:space="0" w:color="auto"/>
            </w:tcBorders>
          </w:tcPr>
          <w:p w14:paraId="7430057D" w14:textId="0F058425" w:rsidR="00D15B52" w:rsidRPr="00C47FAF" w:rsidRDefault="005B572A" w:rsidP="00D15B52">
            <w:pPr>
              <w:pStyle w:val="Compact"/>
              <w:jc w:val="right"/>
              <w:rPr>
                <w:rFonts w:ascii="Times New Roman" w:hAnsi="Times New Roman" w:cs="Times New Roman"/>
                <w:sz w:val="22"/>
                <w:szCs w:val="22"/>
              </w:rPr>
            </w:pPr>
            <w:r>
              <w:rPr>
                <w:sz w:val="22"/>
                <w:szCs w:val="22"/>
              </w:rPr>
              <w:t>119.3</w:t>
            </w:r>
          </w:p>
        </w:tc>
        <w:tc>
          <w:tcPr>
            <w:tcW w:w="705" w:type="dxa"/>
            <w:tcBorders>
              <w:top w:val="single" w:sz="2" w:space="0" w:color="auto"/>
            </w:tcBorders>
          </w:tcPr>
          <w:p w14:paraId="714F7B60" w14:textId="0C0084C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2" w:space="0" w:color="auto"/>
            </w:tcBorders>
          </w:tcPr>
          <w:p w14:paraId="113D1288" w14:textId="0AF2E3DF"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2" w:space="0" w:color="auto"/>
            </w:tcBorders>
          </w:tcPr>
          <w:p w14:paraId="6EFC9A3C" w14:textId="231C951D"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2" w:space="0" w:color="auto"/>
            </w:tcBorders>
          </w:tcPr>
          <w:p w14:paraId="3F218F66"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B625CED" w14:textId="378D684F" w:rsidTr="0091420C">
        <w:tc>
          <w:tcPr>
            <w:tcW w:w="1134" w:type="dxa"/>
          </w:tcPr>
          <w:p w14:paraId="42CDAA3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670739E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1B45F2F2" w14:textId="53862390"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6585EA14" w14:textId="38D2FEDB" w:rsidR="00D15B52" w:rsidRPr="00C47FAF" w:rsidRDefault="005B572A" w:rsidP="00D15B52">
            <w:pPr>
              <w:pStyle w:val="Compact"/>
              <w:jc w:val="right"/>
              <w:rPr>
                <w:rFonts w:ascii="Times New Roman" w:hAnsi="Times New Roman" w:cs="Times New Roman"/>
                <w:sz w:val="22"/>
                <w:szCs w:val="22"/>
              </w:rPr>
            </w:pPr>
            <w:r>
              <w:rPr>
                <w:sz w:val="22"/>
                <w:szCs w:val="22"/>
              </w:rPr>
              <w:t>266.1</w:t>
            </w:r>
          </w:p>
        </w:tc>
        <w:tc>
          <w:tcPr>
            <w:tcW w:w="705" w:type="dxa"/>
          </w:tcPr>
          <w:p w14:paraId="5D71FBFF" w14:textId="319C70A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78DD53B4" w14:textId="599BA3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DE11A13" w14:textId="42CAC30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9C76AB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6E7734B"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210E479" w14:textId="383EE0DC" w:rsidTr="0091420C">
        <w:tc>
          <w:tcPr>
            <w:tcW w:w="1134" w:type="dxa"/>
          </w:tcPr>
          <w:p w14:paraId="3793E1B1"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F4604DD" w14:textId="77777777" w:rsidR="00D15B52" w:rsidRPr="00C47FAF" w:rsidRDefault="00D15B52" w:rsidP="00D15B52">
            <w:pPr>
              <w:pStyle w:val="Compact"/>
              <w:rPr>
                <w:rFonts w:ascii="Times New Roman" w:hAnsi="Times New Roman" w:cs="Times New Roman"/>
                <w:sz w:val="22"/>
                <w:szCs w:val="22"/>
              </w:rPr>
            </w:pPr>
          </w:p>
        </w:tc>
        <w:tc>
          <w:tcPr>
            <w:tcW w:w="1418" w:type="dxa"/>
          </w:tcPr>
          <w:p w14:paraId="7C3569A6" w14:textId="3E798513"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2822FD91" w14:textId="07BC58E2" w:rsidR="00D15B52" w:rsidRPr="00C47FAF" w:rsidRDefault="005B572A" w:rsidP="00D15B52">
            <w:pPr>
              <w:pStyle w:val="Compact"/>
              <w:jc w:val="right"/>
              <w:rPr>
                <w:rFonts w:ascii="Times New Roman" w:hAnsi="Times New Roman" w:cs="Times New Roman"/>
                <w:sz w:val="22"/>
                <w:szCs w:val="22"/>
              </w:rPr>
            </w:pPr>
            <w:r>
              <w:rPr>
                <w:sz w:val="22"/>
                <w:szCs w:val="22"/>
              </w:rPr>
              <w:t>189.4</w:t>
            </w:r>
          </w:p>
        </w:tc>
        <w:tc>
          <w:tcPr>
            <w:tcW w:w="705" w:type="dxa"/>
          </w:tcPr>
          <w:p w14:paraId="61666BAE" w14:textId="49911C5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13DE168" w14:textId="5EF8516D"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DFD1B8A" w14:textId="7758A20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DDF6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5F451EE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7434E0C" w14:textId="79BE7819" w:rsidTr="0091420C">
        <w:tc>
          <w:tcPr>
            <w:tcW w:w="1134" w:type="dxa"/>
          </w:tcPr>
          <w:p w14:paraId="6D19E55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581718A"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ED70B5" w14:textId="2C1716B0" w:rsidR="00D15B52" w:rsidRPr="00C47FAF" w:rsidRDefault="00D15B52" w:rsidP="00D15B52">
            <w:pPr>
              <w:pStyle w:val="Compact"/>
              <w:rPr>
                <w:rFonts w:ascii="Times New Roman" w:hAnsi="Times New Roman" w:cs="Times New Roman"/>
                <w:sz w:val="22"/>
                <w:szCs w:val="22"/>
              </w:rPr>
            </w:pPr>
            <w:r w:rsidRPr="00C47FAF">
              <w:rPr>
                <w:sz w:val="22"/>
                <w:szCs w:val="22"/>
              </w:rPr>
              <w:t>Surface T</w:t>
            </w:r>
          </w:p>
        </w:tc>
        <w:tc>
          <w:tcPr>
            <w:tcW w:w="712" w:type="dxa"/>
          </w:tcPr>
          <w:p w14:paraId="2D09A4B9" w14:textId="5D7B6563" w:rsidR="00D15B52" w:rsidRPr="00C47FAF" w:rsidRDefault="005B572A" w:rsidP="00D15B52">
            <w:pPr>
              <w:pStyle w:val="Compact"/>
              <w:jc w:val="right"/>
              <w:rPr>
                <w:rFonts w:ascii="Times New Roman" w:hAnsi="Times New Roman" w:cs="Times New Roman"/>
                <w:sz w:val="22"/>
                <w:szCs w:val="22"/>
              </w:rPr>
            </w:pPr>
            <w:r>
              <w:rPr>
                <w:sz w:val="22"/>
                <w:szCs w:val="22"/>
              </w:rPr>
              <w:t>130.6</w:t>
            </w:r>
          </w:p>
        </w:tc>
        <w:tc>
          <w:tcPr>
            <w:tcW w:w="705" w:type="dxa"/>
          </w:tcPr>
          <w:p w14:paraId="6601264B" w14:textId="6E7A722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5270A53" w14:textId="6A797EB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5C3EE63" w14:textId="51FFB9D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38F98BF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B12598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7B21AD3" w14:textId="2A019963" w:rsidTr="0091420C">
        <w:tc>
          <w:tcPr>
            <w:tcW w:w="1134" w:type="dxa"/>
          </w:tcPr>
          <w:p w14:paraId="1C1616E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678542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4178FF" w14:textId="7361BE08"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67CB88C7" w14:textId="5F01D234" w:rsidR="00D15B52" w:rsidRPr="00C47FAF" w:rsidRDefault="005B572A" w:rsidP="00D15B52">
            <w:pPr>
              <w:pStyle w:val="Compact"/>
              <w:jc w:val="right"/>
              <w:rPr>
                <w:rFonts w:ascii="Times New Roman" w:hAnsi="Times New Roman" w:cs="Times New Roman"/>
                <w:sz w:val="22"/>
                <w:szCs w:val="22"/>
              </w:rPr>
            </w:pPr>
            <w:r>
              <w:rPr>
                <w:sz w:val="22"/>
                <w:szCs w:val="22"/>
              </w:rPr>
              <w:t>253.6</w:t>
            </w:r>
          </w:p>
        </w:tc>
        <w:tc>
          <w:tcPr>
            <w:tcW w:w="705" w:type="dxa"/>
          </w:tcPr>
          <w:p w14:paraId="064B38B3" w14:textId="261241F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ECAEEEA" w14:textId="2579E8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A3C5037" w14:textId="50C7A7C4"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07D74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A6642C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122B6F0E" w14:textId="601CC7FF" w:rsidTr="0091420C">
        <w:tc>
          <w:tcPr>
            <w:tcW w:w="1134" w:type="dxa"/>
          </w:tcPr>
          <w:p w14:paraId="76BBEAF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230F4A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4B272B26" w14:textId="2A2A68B2"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38AF2147" w14:textId="3AFF1674" w:rsidR="00D15B52" w:rsidRPr="00C47FAF" w:rsidRDefault="005B572A" w:rsidP="00D15B52">
            <w:pPr>
              <w:pStyle w:val="Compact"/>
              <w:jc w:val="right"/>
              <w:rPr>
                <w:rFonts w:ascii="Times New Roman" w:hAnsi="Times New Roman" w:cs="Times New Roman"/>
                <w:sz w:val="22"/>
                <w:szCs w:val="22"/>
              </w:rPr>
            </w:pPr>
            <w:r>
              <w:rPr>
                <w:sz w:val="22"/>
                <w:szCs w:val="22"/>
              </w:rPr>
              <w:t>129.7</w:t>
            </w:r>
          </w:p>
        </w:tc>
        <w:tc>
          <w:tcPr>
            <w:tcW w:w="705" w:type="dxa"/>
          </w:tcPr>
          <w:p w14:paraId="319C7DC8" w14:textId="7B8D422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B922517" w14:textId="75302A0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0A5CF7B" w14:textId="53C980F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0329A84D"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B317D9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ABA2A23" w14:textId="44AB0E26" w:rsidTr="0091420C">
        <w:tc>
          <w:tcPr>
            <w:tcW w:w="1134" w:type="dxa"/>
          </w:tcPr>
          <w:p w14:paraId="2750288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4930B078"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BEEC01C" w14:textId="55D36674" w:rsidR="00D15B52" w:rsidRPr="00C47FAF" w:rsidRDefault="00D15B52" w:rsidP="00D15B52">
            <w:pPr>
              <w:pStyle w:val="Compact"/>
              <w:rPr>
                <w:rFonts w:ascii="Times New Roman" w:hAnsi="Times New Roman" w:cs="Times New Roman"/>
                <w:sz w:val="22"/>
                <w:szCs w:val="22"/>
              </w:rPr>
            </w:pPr>
            <w:r w:rsidRPr="00C47FAF">
              <w:rPr>
                <w:sz w:val="22"/>
                <w:szCs w:val="22"/>
              </w:rPr>
              <w:t>Soil C</w:t>
            </w:r>
          </w:p>
        </w:tc>
        <w:tc>
          <w:tcPr>
            <w:tcW w:w="712" w:type="dxa"/>
          </w:tcPr>
          <w:p w14:paraId="414CEE2E" w14:textId="66675122" w:rsidR="00D15B52" w:rsidRPr="00C47FAF" w:rsidRDefault="005B572A" w:rsidP="00D15B52">
            <w:pPr>
              <w:pStyle w:val="Compact"/>
              <w:jc w:val="right"/>
              <w:rPr>
                <w:rFonts w:ascii="Times New Roman" w:hAnsi="Times New Roman" w:cs="Times New Roman"/>
                <w:sz w:val="22"/>
                <w:szCs w:val="22"/>
              </w:rPr>
            </w:pPr>
            <w:r>
              <w:rPr>
                <w:sz w:val="22"/>
                <w:szCs w:val="22"/>
              </w:rPr>
              <w:t>140.3</w:t>
            </w:r>
          </w:p>
        </w:tc>
        <w:tc>
          <w:tcPr>
            <w:tcW w:w="705" w:type="dxa"/>
          </w:tcPr>
          <w:p w14:paraId="3F5A25DD" w14:textId="7067134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06B703F" w14:textId="3D5BFDB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34BDD603" w14:textId="0D21047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E9D96A3"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14AA5E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06A9E078" w14:textId="57CBE13E" w:rsidTr="0091420C">
        <w:tc>
          <w:tcPr>
            <w:tcW w:w="1134" w:type="dxa"/>
          </w:tcPr>
          <w:p w14:paraId="32EF69C4"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5B95102"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165742B" w14:textId="27ABA4CD" w:rsidR="00D15B52" w:rsidRPr="00C47FAF" w:rsidRDefault="00D15B52" w:rsidP="00D15B52">
            <w:pPr>
              <w:pStyle w:val="Compact"/>
              <w:rPr>
                <w:rFonts w:ascii="Times New Roman" w:hAnsi="Times New Roman" w:cs="Times New Roman"/>
                <w:sz w:val="22"/>
                <w:szCs w:val="22"/>
              </w:rPr>
            </w:pPr>
            <w:r w:rsidRPr="00C47FAF">
              <w:rPr>
                <w:sz w:val="22"/>
                <w:szCs w:val="22"/>
              </w:rPr>
              <w:t>pH</w:t>
            </w:r>
          </w:p>
        </w:tc>
        <w:tc>
          <w:tcPr>
            <w:tcW w:w="712" w:type="dxa"/>
          </w:tcPr>
          <w:p w14:paraId="3C268989" w14:textId="2FD01FA7" w:rsidR="00D15B52" w:rsidRPr="00C47FAF" w:rsidRDefault="005B572A" w:rsidP="00D15B52">
            <w:pPr>
              <w:pStyle w:val="Compact"/>
              <w:jc w:val="right"/>
              <w:rPr>
                <w:rFonts w:ascii="Times New Roman" w:hAnsi="Times New Roman" w:cs="Times New Roman"/>
                <w:sz w:val="22"/>
                <w:szCs w:val="22"/>
              </w:rPr>
            </w:pPr>
            <w:r>
              <w:rPr>
                <w:sz w:val="22"/>
                <w:szCs w:val="22"/>
              </w:rPr>
              <w:t>54.4</w:t>
            </w:r>
          </w:p>
        </w:tc>
        <w:tc>
          <w:tcPr>
            <w:tcW w:w="705" w:type="dxa"/>
          </w:tcPr>
          <w:p w14:paraId="2D772689" w14:textId="55C2CEC6"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6" w:type="dxa"/>
          </w:tcPr>
          <w:p w14:paraId="4F0E2079" w14:textId="2D836702"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C009F77" w14:textId="251392D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49BF513A"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38CDC44"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180B734" w14:textId="0DEB0741" w:rsidTr="0091420C">
        <w:tc>
          <w:tcPr>
            <w:tcW w:w="1134" w:type="dxa"/>
          </w:tcPr>
          <w:p w14:paraId="3E151716"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25181CA6" w14:textId="1B27EC0E" w:rsidR="00D15B52" w:rsidRPr="00C47FAF" w:rsidRDefault="005B572A" w:rsidP="00D15B52">
            <w:pPr>
              <w:pStyle w:val="Compact"/>
              <w:jc w:val="right"/>
              <w:rPr>
                <w:rFonts w:ascii="Times New Roman" w:hAnsi="Times New Roman" w:cs="Times New Roman"/>
                <w:sz w:val="22"/>
                <w:szCs w:val="22"/>
              </w:rPr>
            </w:pPr>
            <w:r>
              <w:rPr>
                <w:sz w:val="22"/>
                <w:szCs w:val="22"/>
              </w:rPr>
              <w:t>131.0</w:t>
            </w:r>
          </w:p>
        </w:tc>
        <w:tc>
          <w:tcPr>
            <w:tcW w:w="705" w:type="dxa"/>
            <w:tcBorders>
              <w:bottom w:val="dashSmallGap" w:sz="4" w:space="0" w:color="auto"/>
            </w:tcBorders>
          </w:tcPr>
          <w:p w14:paraId="290FDEE1" w14:textId="7C45796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0E617A8" w14:textId="10507271"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76267187" w14:textId="794307B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387A0337"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C47FAF" w:rsidRDefault="00D15B52" w:rsidP="00750943">
            <w:pPr>
              <w:pStyle w:val="Compact"/>
              <w:rPr>
                <w:rFonts w:ascii="Times New Roman" w:hAnsi="Times New Roman" w:cs="Times New Roman"/>
                <w:sz w:val="22"/>
                <w:szCs w:val="22"/>
              </w:rPr>
            </w:pPr>
          </w:p>
        </w:tc>
      </w:tr>
      <w:tr w:rsidR="00D51F88" w:rsidRPr="00AE51EB" w14:paraId="193508D6" w14:textId="735FFCA0" w:rsidTr="0091420C">
        <w:tc>
          <w:tcPr>
            <w:tcW w:w="1134" w:type="dxa"/>
            <w:tcBorders>
              <w:bottom w:val="single" w:sz="4" w:space="0" w:color="auto"/>
            </w:tcBorders>
          </w:tcPr>
          <w:p w14:paraId="72012CC4"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Borders>
              <w:top w:val="dashSmallGap" w:sz="4" w:space="0" w:color="auto"/>
              <w:bottom w:val="single" w:sz="4" w:space="0" w:color="auto"/>
            </w:tcBorders>
          </w:tcPr>
          <w:p w14:paraId="0845BF4D" w14:textId="2F03B0F6" w:rsidR="00D51F88" w:rsidRPr="00C47FAF" w:rsidRDefault="005B572A" w:rsidP="00D51F88">
            <w:pPr>
              <w:pStyle w:val="Compact"/>
              <w:jc w:val="right"/>
              <w:rPr>
                <w:rFonts w:ascii="Times New Roman" w:hAnsi="Times New Roman" w:cs="Times New Roman"/>
                <w:sz w:val="22"/>
                <w:szCs w:val="22"/>
              </w:rPr>
            </w:pPr>
            <w:r>
              <w:rPr>
                <w:sz w:val="22"/>
                <w:szCs w:val="22"/>
              </w:rPr>
              <w:t>-13.4</w:t>
            </w:r>
          </w:p>
        </w:tc>
        <w:tc>
          <w:tcPr>
            <w:tcW w:w="705" w:type="dxa"/>
            <w:tcBorders>
              <w:top w:val="dashSmallGap" w:sz="4" w:space="0" w:color="auto"/>
              <w:bottom w:val="single" w:sz="4" w:space="0" w:color="auto"/>
            </w:tcBorders>
          </w:tcPr>
          <w:p w14:paraId="76C88FA9" w14:textId="7121FC19" w:rsidR="00D51F88" w:rsidRPr="00C47FAF" w:rsidRDefault="00D51F88" w:rsidP="00D51F88">
            <w:pPr>
              <w:pStyle w:val="Compact"/>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C47FAF" w:rsidRDefault="005B572A" w:rsidP="00D51F88">
            <w:pPr>
              <w:pStyle w:val="Compact"/>
              <w:jc w:val="right"/>
              <w:rPr>
                <w:rFonts w:ascii="Times New Roman" w:hAnsi="Times New Roman" w:cs="Times New Roman"/>
                <w:sz w:val="22"/>
                <w:szCs w:val="22"/>
              </w:rPr>
            </w:pPr>
            <w:r>
              <w:rPr>
                <w:sz w:val="22"/>
                <w:szCs w:val="22"/>
              </w:rPr>
              <w:t>-161.4</w:t>
            </w:r>
          </w:p>
        </w:tc>
        <w:tc>
          <w:tcPr>
            <w:tcW w:w="851" w:type="dxa"/>
            <w:tcBorders>
              <w:top w:val="dashSmallGap" w:sz="4" w:space="0" w:color="auto"/>
              <w:bottom w:val="single" w:sz="4" w:space="0" w:color="auto"/>
            </w:tcBorders>
          </w:tcPr>
          <w:p w14:paraId="2EFFC6CF" w14:textId="63E84950"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bottom w:val="single" w:sz="4" w:space="0" w:color="auto"/>
            </w:tcBorders>
          </w:tcPr>
          <w:p w14:paraId="3B85487F"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C47FAF" w:rsidRDefault="00D51F88" w:rsidP="00D51F88">
            <w:pPr>
              <w:pStyle w:val="Compact"/>
              <w:rPr>
                <w:rFonts w:ascii="Times New Roman" w:hAnsi="Times New Roman" w:cs="Times New Roman"/>
                <w:sz w:val="22"/>
                <w:szCs w:val="22"/>
              </w:rPr>
            </w:pPr>
          </w:p>
        </w:tc>
      </w:tr>
      <w:tr w:rsidR="00D15B52" w:rsidRPr="00AE51EB" w14:paraId="732DC4E4" w14:textId="6B551E89" w:rsidTr="0091420C">
        <w:tc>
          <w:tcPr>
            <w:tcW w:w="1134" w:type="dxa"/>
          </w:tcPr>
          <w:p w14:paraId="45910090" w14:textId="1CD4D8BF"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(c)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4" w:space="0" w:color="auto"/>
            </w:tcBorders>
          </w:tcPr>
          <w:p w14:paraId="67D90D7B" w14:textId="7D621AC1" w:rsidR="00D15B52" w:rsidRPr="00C47FAF" w:rsidRDefault="005B572A" w:rsidP="00D15B52">
            <w:pPr>
              <w:pStyle w:val="Compact"/>
              <w:jc w:val="right"/>
              <w:rPr>
                <w:rFonts w:ascii="Times New Roman" w:hAnsi="Times New Roman" w:cs="Times New Roman"/>
                <w:sz w:val="22"/>
                <w:szCs w:val="22"/>
              </w:rPr>
            </w:pPr>
            <w:r>
              <w:rPr>
                <w:sz w:val="22"/>
                <w:szCs w:val="22"/>
              </w:rPr>
              <w:t>289.5</w:t>
            </w:r>
          </w:p>
        </w:tc>
        <w:tc>
          <w:tcPr>
            <w:tcW w:w="705" w:type="dxa"/>
            <w:tcBorders>
              <w:top w:val="single" w:sz="4" w:space="0" w:color="auto"/>
            </w:tcBorders>
          </w:tcPr>
          <w:p w14:paraId="0CE7227F" w14:textId="3E4F0F9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4" w:space="0" w:color="auto"/>
            </w:tcBorders>
          </w:tcPr>
          <w:p w14:paraId="1A230A73" w14:textId="7A16315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4" w:space="0" w:color="auto"/>
            </w:tcBorders>
          </w:tcPr>
          <w:p w14:paraId="4D54ACFA" w14:textId="4070428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4" w:space="0" w:color="auto"/>
            </w:tcBorders>
          </w:tcPr>
          <w:p w14:paraId="0B6D8853"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C47FAF" w:rsidRDefault="00D15B52" w:rsidP="00750943">
            <w:pPr>
              <w:pStyle w:val="Compact"/>
              <w:rPr>
                <w:rFonts w:ascii="Times New Roman" w:hAnsi="Times New Roman" w:cs="Times New Roman"/>
                <w:sz w:val="22"/>
                <w:szCs w:val="22"/>
              </w:rPr>
            </w:pPr>
          </w:p>
        </w:tc>
      </w:tr>
      <w:tr w:rsidR="00D15B52" w:rsidRPr="00AE51EB" w14:paraId="3202EACA" w14:textId="6FA6D84D" w:rsidTr="0091420C">
        <w:tc>
          <w:tcPr>
            <w:tcW w:w="1134" w:type="dxa"/>
          </w:tcPr>
          <w:p w14:paraId="41C4392E" w14:textId="50CFE1DD" w:rsidR="00D15B52" w:rsidRPr="00C47FAF" w:rsidRDefault="00D15B52" w:rsidP="00D15B52">
            <w:pPr>
              <w:pStyle w:val="Compact"/>
              <w:rPr>
                <w:rFonts w:ascii="Times New Roman" w:hAnsi="Times New Roman" w:cs="Times New Roman"/>
                <w:sz w:val="22"/>
                <w:szCs w:val="22"/>
              </w:rPr>
            </w:pPr>
          </w:p>
        </w:tc>
        <w:tc>
          <w:tcPr>
            <w:tcW w:w="2268" w:type="dxa"/>
          </w:tcPr>
          <w:p w14:paraId="1FD269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62C4AF7" w14:textId="3E35B70C"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4C44C603" w14:textId="64F80934" w:rsidR="00D15B52" w:rsidRPr="00C47FAF" w:rsidRDefault="005B572A" w:rsidP="00D15B52">
            <w:pPr>
              <w:pStyle w:val="Compact"/>
              <w:jc w:val="right"/>
              <w:rPr>
                <w:rFonts w:ascii="Times New Roman" w:hAnsi="Times New Roman" w:cs="Times New Roman"/>
                <w:sz w:val="22"/>
                <w:szCs w:val="22"/>
              </w:rPr>
            </w:pPr>
            <w:r>
              <w:rPr>
                <w:sz w:val="22"/>
                <w:szCs w:val="22"/>
              </w:rPr>
              <w:t>535.4</w:t>
            </w:r>
          </w:p>
        </w:tc>
        <w:tc>
          <w:tcPr>
            <w:tcW w:w="705" w:type="dxa"/>
          </w:tcPr>
          <w:p w14:paraId="056D4A98" w14:textId="09C7D37B"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4CD3531A" w14:textId="5208C4F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227FAE3" w14:textId="357902C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B1A5C9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6EC4FD9A"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4D9F533" w14:textId="1641F210" w:rsidTr="0091420C">
        <w:tc>
          <w:tcPr>
            <w:tcW w:w="1134" w:type="dxa"/>
          </w:tcPr>
          <w:p w14:paraId="16CD37FC" w14:textId="77777777" w:rsidR="00D15B52" w:rsidRPr="00C47FAF" w:rsidRDefault="00D15B52" w:rsidP="00D15B52">
            <w:pPr>
              <w:pStyle w:val="Compact"/>
              <w:rPr>
                <w:rFonts w:ascii="Times New Roman" w:hAnsi="Times New Roman" w:cs="Times New Roman"/>
                <w:sz w:val="22"/>
                <w:szCs w:val="22"/>
              </w:rPr>
            </w:pPr>
          </w:p>
        </w:tc>
        <w:tc>
          <w:tcPr>
            <w:tcW w:w="2268" w:type="dxa"/>
          </w:tcPr>
          <w:p w14:paraId="59E974A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C2CBD53" w14:textId="4D9AA60C"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0B67FBC3" w14:textId="0EA666B5" w:rsidR="00D15B52" w:rsidRPr="00C47FAF" w:rsidRDefault="005B572A" w:rsidP="00D15B52">
            <w:pPr>
              <w:pStyle w:val="Compact"/>
              <w:jc w:val="right"/>
              <w:rPr>
                <w:rFonts w:ascii="Times New Roman" w:hAnsi="Times New Roman" w:cs="Times New Roman"/>
                <w:sz w:val="22"/>
                <w:szCs w:val="22"/>
              </w:rPr>
            </w:pPr>
            <w:r>
              <w:rPr>
                <w:sz w:val="22"/>
                <w:szCs w:val="22"/>
              </w:rPr>
              <w:t>441.9</w:t>
            </w:r>
          </w:p>
        </w:tc>
        <w:tc>
          <w:tcPr>
            <w:tcW w:w="705" w:type="dxa"/>
          </w:tcPr>
          <w:p w14:paraId="2F321CD1" w14:textId="04CE8114"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0884183" w14:textId="013A9A8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76461248" w14:textId="40472B13"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8E66CFC"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AEFFFB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BAEC65F" w14:textId="643105C3" w:rsidTr="0091420C">
        <w:tc>
          <w:tcPr>
            <w:tcW w:w="1134" w:type="dxa"/>
          </w:tcPr>
          <w:p w14:paraId="4712CEB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790733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3BA08B5A" w14:textId="5925A2F9"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190EC008" w14:textId="591F86BF" w:rsidR="00D15B52" w:rsidRPr="00C47FAF" w:rsidRDefault="005B572A" w:rsidP="00D15B52">
            <w:pPr>
              <w:pStyle w:val="Compact"/>
              <w:jc w:val="right"/>
              <w:rPr>
                <w:rFonts w:ascii="Times New Roman" w:hAnsi="Times New Roman" w:cs="Times New Roman"/>
                <w:sz w:val="22"/>
                <w:szCs w:val="22"/>
              </w:rPr>
            </w:pPr>
            <w:r>
              <w:rPr>
                <w:sz w:val="22"/>
                <w:szCs w:val="22"/>
              </w:rPr>
              <w:t>400.6</w:t>
            </w:r>
          </w:p>
        </w:tc>
        <w:tc>
          <w:tcPr>
            <w:tcW w:w="705" w:type="dxa"/>
          </w:tcPr>
          <w:p w14:paraId="65E9BF8E" w14:textId="020B9661"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366A3D2" w14:textId="1194BA7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3A78516" w14:textId="11C3308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56C8C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7B6E96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34D55D8" w14:textId="4F23D20E" w:rsidTr="0091420C">
        <w:tc>
          <w:tcPr>
            <w:tcW w:w="1134" w:type="dxa"/>
          </w:tcPr>
          <w:p w14:paraId="3EE9157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0EEA7A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47070D9" w14:textId="525660DD"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78A60B4C" w14:textId="6F5B743F" w:rsidR="00D15B52" w:rsidRPr="00C47FAF" w:rsidRDefault="005B572A" w:rsidP="00D15B52">
            <w:pPr>
              <w:pStyle w:val="Compact"/>
              <w:jc w:val="right"/>
              <w:rPr>
                <w:rFonts w:ascii="Times New Roman" w:hAnsi="Times New Roman" w:cs="Times New Roman"/>
                <w:sz w:val="22"/>
                <w:szCs w:val="22"/>
              </w:rPr>
            </w:pPr>
            <w:r>
              <w:rPr>
                <w:sz w:val="22"/>
                <w:szCs w:val="22"/>
              </w:rPr>
              <w:t>405.8</w:t>
            </w:r>
          </w:p>
        </w:tc>
        <w:tc>
          <w:tcPr>
            <w:tcW w:w="705" w:type="dxa"/>
          </w:tcPr>
          <w:p w14:paraId="150C53FB" w14:textId="4CB52CED"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14FE70EB" w14:textId="5D89578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003EABB6" w14:textId="78F021F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F69607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2C3E362F"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9B40E0E" w14:textId="69B16D68" w:rsidTr="0091420C">
        <w:tc>
          <w:tcPr>
            <w:tcW w:w="1134" w:type="dxa"/>
          </w:tcPr>
          <w:p w14:paraId="1BC98CC9"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685E6546" w14:textId="510C1207" w:rsidR="00D15B52" w:rsidRPr="00C47FAF" w:rsidRDefault="005B572A" w:rsidP="00D15B52">
            <w:pPr>
              <w:pStyle w:val="Compact"/>
              <w:jc w:val="right"/>
              <w:rPr>
                <w:rFonts w:ascii="Times New Roman" w:hAnsi="Times New Roman" w:cs="Times New Roman"/>
                <w:sz w:val="22"/>
                <w:szCs w:val="22"/>
              </w:rPr>
            </w:pPr>
            <w:r>
              <w:rPr>
                <w:sz w:val="22"/>
                <w:szCs w:val="22"/>
              </w:rPr>
              <w:t>247.5</w:t>
            </w:r>
          </w:p>
        </w:tc>
        <w:tc>
          <w:tcPr>
            <w:tcW w:w="705" w:type="dxa"/>
            <w:tcBorders>
              <w:bottom w:val="dashSmallGap" w:sz="4" w:space="0" w:color="auto"/>
            </w:tcBorders>
          </w:tcPr>
          <w:p w14:paraId="08601A8E" w14:textId="75A0D7EC"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9E7712E" w14:textId="36885DB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6EEDE95E" w14:textId="288106E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1567368F"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C47FAF" w:rsidRDefault="00D15B52" w:rsidP="00750943">
            <w:pPr>
              <w:pStyle w:val="Compact"/>
              <w:rPr>
                <w:rFonts w:ascii="Times New Roman" w:hAnsi="Times New Roman" w:cs="Times New Roman"/>
                <w:sz w:val="22"/>
                <w:szCs w:val="22"/>
              </w:rPr>
            </w:pPr>
          </w:p>
        </w:tc>
      </w:tr>
      <w:tr w:rsidR="00D51F88" w:rsidRPr="00AE51EB" w14:paraId="03DCF9E4" w14:textId="7D8061FA" w:rsidTr="0091420C">
        <w:tc>
          <w:tcPr>
            <w:tcW w:w="1134" w:type="dxa"/>
          </w:tcPr>
          <w:p w14:paraId="2C26BCAD"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C47FAF" w:rsidRDefault="00D51F88" w:rsidP="00D51F88">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tcBorders>
          </w:tcPr>
          <w:p w14:paraId="1F687028" w14:textId="4F42B25D" w:rsidR="00D51F88" w:rsidRPr="00C47FAF" w:rsidRDefault="005B572A" w:rsidP="00D51F88">
            <w:pPr>
              <w:pStyle w:val="Compact"/>
              <w:jc w:val="right"/>
              <w:rPr>
                <w:rFonts w:ascii="Times New Roman" w:hAnsi="Times New Roman" w:cs="Times New Roman"/>
                <w:sz w:val="22"/>
                <w:szCs w:val="22"/>
              </w:rPr>
            </w:pPr>
            <w:r>
              <w:rPr>
                <w:sz w:val="22"/>
                <w:szCs w:val="22"/>
              </w:rPr>
              <w:t>197.7</w:t>
            </w:r>
          </w:p>
        </w:tc>
        <w:tc>
          <w:tcPr>
            <w:tcW w:w="705" w:type="dxa"/>
            <w:tcBorders>
              <w:top w:val="dashSmallGap" w:sz="4" w:space="0" w:color="auto"/>
            </w:tcBorders>
          </w:tcPr>
          <w:p w14:paraId="04A36E00" w14:textId="4A3935B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0CBFA3B6" w14:textId="4CC1824F" w:rsidR="00D51F88" w:rsidRPr="00C47FAF" w:rsidRDefault="005B572A" w:rsidP="00D51F88">
            <w:pPr>
              <w:pStyle w:val="Compact"/>
              <w:jc w:val="right"/>
              <w:rPr>
                <w:rFonts w:ascii="Times New Roman" w:hAnsi="Times New Roman" w:cs="Times New Roman"/>
                <w:sz w:val="22"/>
                <w:szCs w:val="22"/>
              </w:rPr>
            </w:pPr>
            <w:r>
              <w:rPr>
                <w:sz w:val="22"/>
                <w:szCs w:val="22"/>
              </w:rPr>
              <w:t>-484.0</w:t>
            </w:r>
          </w:p>
        </w:tc>
        <w:tc>
          <w:tcPr>
            <w:tcW w:w="851" w:type="dxa"/>
            <w:tcBorders>
              <w:top w:val="dashSmallGap" w:sz="4" w:space="0" w:color="auto"/>
            </w:tcBorders>
          </w:tcPr>
          <w:p w14:paraId="2EF828F4" w14:textId="644FCF4B"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553BE8A5"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C47FAF" w:rsidRDefault="00D51F88" w:rsidP="00D51F88">
            <w:pPr>
              <w:pStyle w:val="Compact"/>
              <w:rPr>
                <w:rFonts w:ascii="Times New Roman" w:hAnsi="Times New Roman" w:cs="Times New Roman"/>
                <w:sz w:val="22"/>
                <w:szCs w:val="22"/>
              </w:rPr>
            </w:pPr>
          </w:p>
        </w:tc>
      </w:tr>
      <w:tr w:rsidR="00D51F88" w:rsidRPr="00AE51EB" w14:paraId="6EC09B0B" w14:textId="29DAE2E9" w:rsidTr="0091420C">
        <w:tc>
          <w:tcPr>
            <w:tcW w:w="1134" w:type="dxa"/>
          </w:tcPr>
          <w:p w14:paraId="417441BF" w14:textId="77777777" w:rsidR="00D51F88" w:rsidRPr="00C47FAF" w:rsidRDefault="00D51F88" w:rsidP="00D51F88">
            <w:pPr>
              <w:pStyle w:val="Compact"/>
              <w:rPr>
                <w:rFonts w:ascii="Times New Roman" w:hAnsi="Times New Roman" w:cs="Times New Roman"/>
                <w:sz w:val="22"/>
                <w:szCs w:val="22"/>
              </w:rPr>
            </w:pPr>
          </w:p>
        </w:tc>
        <w:tc>
          <w:tcPr>
            <w:tcW w:w="2268" w:type="dxa"/>
          </w:tcPr>
          <w:p w14:paraId="240B1F12" w14:textId="77777777" w:rsidR="00D51F88" w:rsidRPr="00C47FAF" w:rsidRDefault="00D51F88" w:rsidP="00D51F88">
            <w:pPr>
              <w:pStyle w:val="Compact"/>
              <w:rPr>
                <w:rFonts w:ascii="Times New Roman" w:hAnsi="Times New Roman" w:cs="Times New Roman"/>
                <w:sz w:val="22"/>
                <w:szCs w:val="22"/>
              </w:rPr>
            </w:pPr>
          </w:p>
        </w:tc>
        <w:tc>
          <w:tcPr>
            <w:tcW w:w="1418" w:type="dxa"/>
          </w:tcPr>
          <w:p w14:paraId="59B3B17B" w14:textId="2629FA7E"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5DACA182" w14:textId="76EDF8A5" w:rsidR="00D51F88" w:rsidRPr="00C47FAF" w:rsidRDefault="005B572A" w:rsidP="00D51F88">
            <w:pPr>
              <w:pStyle w:val="Compact"/>
              <w:jc w:val="right"/>
              <w:rPr>
                <w:rFonts w:ascii="Times New Roman" w:hAnsi="Times New Roman" w:cs="Times New Roman"/>
                <w:sz w:val="22"/>
                <w:szCs w:val="22"/>
              </w:rPr>
            </w:pPr>
            <w:r>
              <w:rPr>
                <w:sz w:val="22"/>
                <w:szCs w:val="22"/>
              </w:rPr>
              <w:t>-29.8</w:t>
            </w:r>
          </w:p>
        </w:tc>
        <w:tc>
          <w:tcPr>
            <w:tcW w:w="705" w:type="dxa"/>
          </w:tcPr>
          <w:p w14:paraId="42BCF2A9" w14:textId="23114B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5B60F97" w14:textId="2268B9CB" w:rsidR="00D51F88" w:rsidRPr="00C47FAF" w:rsidRDefault="005B572A" w:rsidP="00D51F88">
            <w:pPr>
              <w:pStyle w:val="Compact"/>
              <w:jc w:val="right"/>
              <w:rPr>
                <w:rFonts w:ascii="Times New Roman" w:hAnsi="Times New Roman" w:cs="Times New Roman"/>
                <w:sz w:val="22"/>
                <w:szCs w:val="22"/>
              </w:rPr>
            </w:pPr>
            <w:r>
              <w:rPr>
                <w:sz w:val="22"/>
                <w:szCs w:val="22"/>
              </w:rPr>
              <w:t>-564.0</w:t>
            </w:r>
          </w:p>
        </w:tc>
        <w:tc>
          <w:tcPr>
            <w:tcW w:w="851" w:type="dxa"/>
          </w:tcPr>
          <w:p w14:paraId="1480F7AA" w14:textId="4DB5D42D"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4A4A9573"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4D3FDD5C"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34D8943" w14:textId="261BEEA9" w:rsidTr="0091420C">
        <w:tc>
          <w:tcPr>
            <w:tcW w:w="1134" w:type="dxa"/>
          </w:tcPr>
          <w:p w14:paraId="6D8D73E7"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6A44EB7" w14:textId="77777777" w:rsidR="00D51F88" w:rsidRPr="00C47FAF" w:rsidRDefault="00D51F88" w:rsidP="00D51F88">
            <w:pPr>
              <w:pStyle w:val="Compact"/>
              <w:rPr>
                <w:rFonts w:ascii="Times New Roman" w:hAnsi="Times New Roman" w:cs="Times New Roman"/>
                <w:sz w:val="22"/>
                <w:szCs w:val="22"/>
              </w:rPr>
            </w:pPr>
          </w:p>
        </w:tc>
        <w:tc>
          <w:tcPr>
            <w:tcW w:w="1418" w:type="dxa"/>
          </w:tcPr>
          <w:p w14:paraId="486CAE9A" w14:textId="4533B43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0C7327E9" w14:textId="4FFBF763" w:rsidR="00D51F88" w:rsidRPr="00C47FAF" w:rsidRDefault="005B572A" w:rsidP="00D51F88">
            <w:pPr>
              <w:pStyle w:val="Compact"/>
              <w:jc w:val="right"/>
              <w:rPr>
                <w:rFonts w:ascii="Times New Roman" w:hAnsi="Times New Roman" w:cs="Times New Roman"/>
                <w:sz w:val="22"/>
                <w:szCs w:val="22"/>
              </w:rPr>
            </w:pPr>
            <w:r>
              <w:rPr>
                <w:sz w:val="22"/>
                <w:szCs w:val="22"/>
              </w:rPr>
              <w:t>181.3</w:t>
            </w:r>
          </w:p>
        </w:tc>
        <w:tc>
          <w:tcPr>
            <w:tcW w:w="705" w:type="dxa"/>
          </w:tcPr>
          <w:p w14:paraId="38CEC094" w14:textId="4F346D1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EBECAAD" w14:textId="104E6B68" w:rsidR="00D51F88" w:rsidRPr="00C47FAF" w:rsidRDefault="005B572A" w:rsidP="00D51F88">
            <w:pPr>
              <w:pStyle w:val="Compact"/>
              <w:jc w:val="right"/>
              <w:rPr>
                <w:rFonts w:ascii="Times New Roman" w:hAnsi="Times New Roman" w:cs="Times New Roman"/>
                <w:sz w:val="22"/>
                <w:szCs w:val="22"/>
              </w:rPr>
            </w:pPr>
            <w:r>
              <w:rPr>
                <w:sz w:val="22"/>
                <w:szCs w:val="22"/>
              </w:rPr>
              <w:t>-474.2</w:t>
            </w:r>
          </w:p>
        </w:tc>
        <w:tc>
          <w:tcPr>
            <w:tcW w:w="851" w:type="dxa"/>
          </w:tcPr>
          <w:p w14:paraId="287231AE" w14:textId="528392F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7A672C96"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189F93E0"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660C718" w14:textId="3CF8C0FB" w:rsidTr="0091420C">
        <w:tc>
          <w:tcPr>
            <w:tcW w:w="1134" w:type="dxa"/>
            <w:tcBorders>
              <w:bottom w:val="single" w:sz="4" w:space="0" w:color="auto"/>
            </w:tcBorders>
          </w:tcPr>
          <w:p w14:paraId="5C8E4A60"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C47FAF" w:rsidRDefault="00D51F88" w:rsidP="00D51F88">
            <w:pPr>
              <w:pStyle w:val="Compact"/>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C47FAF" w:rsidRDefault="00D51F88" w:rsidP="00D51F88">
            <w:pPr>
              <w:pStyle w:val="Compact"/>
              <w:rPr>
                <w:rFonts w:ascii="Times New Roman" w:hAnsi="Times New Roman" w:cs="Times New Roman"/>
                <w:sz w:val="22"/>
                <w:szCs w:val="22"/>
              </w:rPr>
            </w:pPr>
            <w:r w:rsidRPr="00C47FAF">
              <w:rPr>
                <w:sz w:val="22"/>
                <w:szCs w:val="22"/>
              </w:rPr>
              <w:t>pH</w:t>
            </w:r>
          </w:p>
        </w:tc>
        <w:tc>
          <w:tcPr>
            <w:tcW w:w="712" w:type="dxa"/>
            <w:tcBorders>
              <w:bottom w:val="single" w:sz="4" w:space="0" w:color="auto"/>
            </w:tcBorders>
          </w:tcPr>
          <w:p w14:paraId="2B47B2E1" w14:textId="43191DD4" w:rsidR="00D51F88" w:rsidRPr="00C47FAF" w:rsidRDefault="005B572A" w:rsidP="00D51F88">
            <w:pPr>
              <w:pStyle w:val="Compact"/>
              <w:jc w:val="right"/>
              <w:rPr>
                <w:rFonts w:ascii="Times New Roman" w:hAnsi="Times New Roman" w:cs="Times New Roman"/>
                <w:sz w:val="22"/>
                <w:szCs w:val="22"/>
              </w:rPr>
            </w:pPr>
            <w:r>
              <w:rPr>
                <w:sz w:val="22"/>
                <w:szCs w:val="22"/>
              </w:rPr>
              <w:t>95.1</w:t>
            </w:r>
          </w:p>
        </w:tc>
        <w:tc>
          <w:tcPr>
            <w:tcW w:w="705" w:type="dxa"/>
            <w:tcBorders>
              <w:bottom w:val="single" w:sz="4" w:space="0" w:color="auto"/>
            </w:tcBorders>
          </w:tcPr>
          <w:p w14:paraId="78A63EB9" w14:textId="7B2795E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Borders>
              <w:bottom w:val="single" w:sz="4" w:space="0" w:color="auto"/>
            </w:tcBorders>
          </w:tcPr>
          <w:p w14:paraId="1CC12902" w14:textId="359A34F8" w:rsidR="00D51F88" w:rsidRPr="00C47FAF" w:rsidRDefault="005B572A" w:rsidP="00D51F88">
            <w:pPr>
              <w:pStyle w:val="Compact"/>
              <w:jc w:val="right"/>
              <w:rPr>
                <w:rFonts w:ascii="Times New Roman" w:hAnsi="Times New Roman" w:cs="Times New Roman"/>
                <w:sz w:val="22"/>
                <w:szCs w:val="22"/>
              </w:rPr>
            </w:pPr>
            <w:r>
              <w:rPr>
                <w:sz w:val="22"/>
                <w:szCs w:val="22"/>
              </w:rPr>
              <w:t>-511.6</w:t>
            </w:r>
          </w:p>
        </w:tc>
        <w:tc>
          <w:tcPr>
            <w:tcW w:w="851" w:type="dxa"/>
            <w:tcBorders>
              <w:bottom w:val="single" w:sz="4" w:space="0" w:color="auto"/>
            </w:tcBorders>
          </w:tcPr>
          <w:p w14:paraId="394EF77C" w14:textId="58E94793"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single" w:sz="4" w:space="0" w:color="auto"/>
            </w:tcBorders>
          </w:tcPr>
          <w:p w14:paraId="54F2246E"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C47FAF" w:rsidRDefault="00D51F88" w:rsidP="00D51F88">
            <w:pPr>
              <w:pStyle w:val="Compact"/>
              <w:rPr>
                <w:rFonts w:ascii="Times New Roman" w:hAnsi="Times New Roman" w:cs="Times New Roman"/>
                <w:sz w:val="22"/>
                <w:szCs w:val="22"/>
              </w:rPr>
            </w:pPr>
          </w:p>
        </w:tc>
      </w:tr>
    </w:tbl>
    <w:p w14:paraId="11591A9A" w14:textId="77777777" w:rsidR="00F75284" w:rsidRPr="00C47FAF" w:rsidRDefault="00F75284" w:rsidP="00F75284">
      <w:pPr>
        <w:pStyle w:val="BodyText"/>
        <w:spacing w:before="0" w:after="0"/>
        <w:rPr>
          <w:sz w:val="22"/>
          <w:szCs w:val="22"/>
        </w:rPr>
      </w:pPr>
      <w:r w:rsidRPr="00C47FAF">
        <w:rPr>
          <w:sz w:val="22"/>
          <w:szCs w:val="22"/>
          <w:vertAlign w:val="superscript"/>
        </w:rPr>
        <w:t xml:space="preserve">1 </w:t>
      </w:r>
      <w:r w:rsidRPr="00C47FAF">
        <w:rPr>
          <w:sz w:val="22"/>
          <w:szCs w:val="22"/>
        </w:rPr>
        <w:t xml:space="preserve">Represented as follows: ***, </w:t>
      </w:r>
      <w:r w:rsidRPr="00C47FAF">
        <w:rPr>
          <w:i/>
          <w:sz w:val="22"/>
          <w:szCs w:val="22"/>
        </w:rPr>
        <w:t>P</w:t>
      </w:r>
      <w:r w:rsidRPr="00C47FAF">
        <w:rPr>
          <w:sz w:val="22"/>
          <w:szCs w:val="22"/>
        </w:rPr>
        <w:t xml:space="preserve"> &lt; 0.001; **, </w:t>
      </w:r>
      <w:r w:rsidRPr="00C47FAF">
        <w:rPr>
          <w:i/>
          <w:sz w:val="22"/>
          <w:szCs w:val="22"/>
        </w:rPr>
        <w:t>P</w:t>
      </w:r>
      <w:r w:rsidRPr="00C47FAF">
        <w:rPr>
          <w:sz w:val="22"/>
          <w:szCs w:val="22"/>
        </w:rPr>
        <w:t xml:space="preserve"> &lt; 0.01; *, </w:t>
      </w:r>
      <w:r w:rsidRPr="00C47FAF">
        <w:rPr>
          <w:i/>
          <w:sz w:val="22"/>
          <w:szCs w:val="22"/>
        </w:rPr>
        <w:t>P</w:t>
      </w:r>
      <w:r w:rsidRPr="00C47FAF">
        <w:rPr>
          <w:sz w:val="22"/>
          <w:szCs w:val="22"/>
        </w:rPr>
        <w:t xml:space="preserve"> &lt; 0.05; ~, </w:t>
      </w:r>
      <w:r w:rsidRPr="00C47FAF">
        <w:rPr>
          <w:i/>
          <w:sz w:val="22"/>
          <w:szCs w:val="22"/>
        </w:rPr>
        <w:t>P</w:t>
      </w:r>
      <w:r w:rsidRPr="00C47FAF">
        <w:rPr>
          <w:sz w:val="22"/>
          <w:szCs w:val="22"/>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51"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51"/>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2"/>
      <w:commentRangeStart w:id="53"/>
      <w:r w:rsidR="00F330A8">
        <w:t xml:space="preserve">Frequency </w:t>
      </w:r>
      <w:commentRangeStart w:id="54"/>
      <w:commentRangeStart w:id="55"/>
      <w:r w:rsidR="00F330A8">
        <w:t>d</w:t>
      </w:r>
      <w:r w:rsidRPr="002C037D">
        <w:t xml:space="preserve">istributions </w:t>
      </w:r>
      <w:commentRangeEnd w:id="54"/>
      <w:r w:rsidR="00F330A8">
        <w:rPr>
          <w:rStyle w:val="CommentReference"/>
          <w:rFonts w:ascii="Times New Roman" w:hAnsiTheme="minorHAnsi"/>
        </w:rPr>
        <w:commentReference w:id="54"/>
      </w:r>
      <w:commentRangeEnd w:id="55"/>
      <w:r w:rsidR="006F5A52">
        <w:rPr>
          <w:rStyle w:val="CommentReference"/>
          <w:rFonts w:ascii="Times New Roman" w:hAnsiTheme="minorHAnsi"/>
        </w:rPr>
        <w:commentReference w:id="55"/>
      </w:r>
      <w:commentRangeEnd w:id="52"/>
      <w:r w:rsidR="006125FF">
        <w:rPr>
          <w:rStyle w:val="CommentReference"/>
          <w:rFonts w:ascii="Times New Roman" w:hAnsiTheme="minorHAnsi"/>
        </w:rPr>
        <w:commentReference w:id="52"/>
      </w:r>
      <w:commentRangeEnd w:id="53"/>
      <w:r w:rsidR="00644312">
        <w:rPr>
          <w:rStyle w:val="CommentReference"/>
          <w:rFonts w:ascii="Times New Roman" w:hAnsiTheme="minorHAnsi"/>
        </w:rPr>
        <w:commentReference w:id="53"/>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5B0CB71B"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6"/>
      <w:r w:rsidR="00AA17FE">
        <w:t xml:space="preserve">significant slopes </w:t>
      </w:r>
      <w:commentRangeEnd w:id="56"/>
      <w:r w:rsidR="00A57067">
        <w:rPr>
          <w:rStyle w:val="CommentReference"/>
          <w:rFonts w:ascii="Times New Roman" w:hAnsiTheme="minorHAnsi"/>
        </w:rPr>
        <w:commentReference w:id="56"/>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7"/>
      <w:commentRangeStart w:id="58"/>
      <w:r w:rsidRPr="00242181">
        <w:rPr>
          <w:b/>
        </w:rPr>
        <w:t>Figure 4:</w:t>
      </w:r>
      <w:r w:rsidRPr="00EB7331">
        <w:t xml:space="preserve"> </w:t>
      </w:r>
      <w:commentRangeEnd w:id="57"/>
      <w:r w:rsidR="006125FF">
        <w:rPr>
          <w:rStyle w:val="CommentReference"/>
          <w:rFonts w:ascii="Times New Roman" w:hAnsiTheme="minorHAnsi"/>
        </w:rPr>
        <w:commentReference w:id="57"/>
      </w:r>
      <w:commentRangeEnd w:id="58"/>
      <w:r w:rsidR="00AC2235">
        <w:rPr>
          <w:rStyle w:val="CommentReference"/>
          <w:rFonts w:ascii="Times New Roman" w:hAnsiTheme="minorHAnsi"/>
        </w:rPr>
        <w:commentReference w:id="58"/>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59"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(a,b) vascular plant species richness, (c,d) the major axis of environmental heterogeneity (PC1) from the PCA of nine forms of environmental heterogeneity (log</w:t>
      </w:r>
      <w:r w:rsidR="00C9106C" w:rsidRPr="00C9106C">
        <w:rPr>
          <w:vertAlign w:val="subscript"/>
        </w:rPr>
        <w:t>10</w:t>
      </w:r>
      <w:r w:rsidR="00C9106C">
        <w:t xml:space="preserve">-transformed), residuals from regressions of species richness against (e,f) PC1 (Figure 3b) and (g,h)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r w:rsidRPr="002C20EB">
        <w:t>V</w:t>
      </w:r>
      <w:r w:rsidR="00692368" w:rsidRPr="002C20EB">
        <w:t>erboom</w:t>
      </w:r>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59"/>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lang w:val="en-GB"/>
        </w:rPr>
      </w:pPr>
      <w:r w:rsidRPr="00F66C40">
        <w:rPr>
          <w:rFonts w:hAnsi="Times New Roman" w:cs="Times New Roman"/>
          <w:lang w:val="en-GB"/>
        </w:rPr>
        <w:t xml:space="preserve">Chao A. &amp; Jost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p>
    <w:p w14:paraId="105BDFB9"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Colville, J.C., Potts A.J., Bradshaw P.L., Measey J., Snyman D., Picker M.D. Procheş S., Bowie R.C.K. &amp; Manning J.C. (2014) Floristic and faunal Cape biochoria: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lang w:val="en-GB"/>
        </w:rPr>
      </w:pPr>
      <w:r w:rsidRPr="00F66C40">
        <w:rPr>
          <w:rFonts w:hAnsi="Times New Roman" w:cs="Times New Roman"/>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p>
    <w:p w14:paraId="244ADFF8"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 xml:space="preserve">Gotelli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p>
    <w:p w14:paraId="677EF16D" w14:textId="77777777" w:rsidR="002F32A1" w:rsidRDefault="002F32A1" w:rsidP="002F32A1">
      <w:pPr>
        <w:ind w:left="480" w:hanging="480"/>
        <w:rPr>
          <w:rFonts w:hAnsi="Times New Roman" w:cs="Times New Roman"/>
          <w:lang w:val="en-GB"/>
        </w:rPr>
      </w:pPr>
      <w:r w:rsidRPr="00F66C40">
        <w:rPr>
          <w:rFonts w:hAnsi="Times New Roman" w:cs="Times New Roman"/>
          <w:lang w:val="en-GB"/>
        </w:rPr>
        <w:t xml:space="preserve">Merow C., Smith M.J., &amp; Silander J.A. (2013) A practical guide to MaxEnt for modeling species’ distributions: What it does, and why inputs and settings matter. </w:t>
      </w:r>
      <w:r w:rsidRPr="00F66C40">
        <w:rPr>
          <w:rFonts w:hAnsi="Times New Roman" w:cs="Times New Roman"/>
          <w:i/>
          <w:iCs/>
          <w:lang w:val="en-GB"/>
        </w:rPr>
        <w:t>Ecography</w:t>
      </w:r>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rPr>
      </w:pPr>
      <w:r w:rsidRPr="00F66C40">
        <w:rPr>
          <w:rFonts w:hAnsi="Times New Roman" w:cs="Times New Roman"/>
        </w:rPr>
        <w:t xml:space="preserve">Rebelo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r w:rsidR="004D4AE1" w:rsidRPr="004D4AE1">
        <w:t>Biosketch</w:t>
      </w:r>
      <w:r w:rsidR="004D4AE1">
        <w:t>es</w:t>
      </w:r>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“taxize”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Tropicos and Integrated Taxonomic Information System (ITIS; </w:t>
      </w:r>
      <w:r w:rsidRPr="008533D7">
        <w:rPr>
          <w:highlight w:val="yellow"/>
        </w:rPr>
        <w:t>ref?</w:t>
      </w:r>
      <w:r>
        <w:t>)</w:t>
      </w:r>
      <w:r w:rsidRPr="007C7D4C">
        <w:t xml:space="preserve"> </w:t>
      </w:r>
      <w:r>
        <w:t>for known synonyms, again using “taxize.”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r w:rsidRPr="002C20EB">
              <w:t>Hengl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Farr, T., Rosen, P., Caro, E., Crippen, R., Duren, R., Hensley, S., Kobrick, M., Paller, M., Rodriguez, E., Roth, L., Seal, D., Shaffer, S., Shimada, J., Umland, J., Werner, M., Oskin, M., Burbank, D., &amp; Alsdorf,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Funk, C.C., Peterson, P.J., Landsfeld, M., Pedreros, D.H., Verdin, J., Shukla, S., Husak, G., Rowland, J.D., Harrison, L., Hoell, A., &amp; Michaelsen,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r w:rsidRPr="002C20EB">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2C20EB">
        <w:rPr>
          <w:i/>
        </w:rPr>
        <w:t>PLoS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l3 global 0.05Deg cmg</w:t>
      </w:r>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l3 global 0.05Deg cmg</w:t>
      </w:r>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24:00Z" w:initials="RVM">
    <w:p w14:paraId="2C95E568" w14:textId="110A8F45" w:rsidR="00371EA1" w:rsidRDefault="00371EA1">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371EA1" w:rsidRDefault="00371EA1">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371EA1" w:rsidRDefault="00371EA1">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371EA1" w:rsidRDefault="00371EA1">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6A1DF849" w:rsidR="00371EA1" w:rsidRDefault="00371EA1">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9" w:author="Ruan Van Mazijk" w:date="2019-10-07T15:43:00Z" w:initials="RVM">
    <w:p w14:paraId="50E697F5" w14:textId="121413FD" w:rsidR="00371EA1" w:rsidRDefault="00371EA1">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371EA1" w:rsidRDefault="00371EA1">
      <w:pPr>
        <w:pStyle w:val="CommentText"/>
      </w:pPr>
      <w:r>
        <w:rPr>
          <w:rStyle w:val="CommentReference"/>
        </w:rPr>
        <w:annotationRef/>
      </w:r>
      <w:r>
        <w:t>GCFR?</w:t>
      </w:r>
    </w:p>
  </w:comment>
  <w:comment w:id="12" w:author="Michael Cramer" w:date="2019-12-02T11:15:00Z" w:initials="MC">
    <w:p w14:paraId="03CFEB10" w14:textId="7AC156BE" w:rsidR="00371EA1" w:rsidRDefault="00371EA1">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371EA1" w:rsidRDefault="00371EA1">
      <w:pPr>
        <w:pStyle w:val="CommentText"/>
      </w:pPr>
      <w:r>
        <w:rPr>
          <w:rStyle w:val="CommentReference"/>
        </w:rPr>
        <w:annotationRef/>
      </w:r>
      <w:r>
        <w:t>That</w:t>
      </w:r>
      <w:r>
        <w:t>’</w:t>
      </w:r>
      <w:r>
        <w:t>s a good point!</w:t>
      </w:r>
    </w:p>
  </w:comment>
  <w:comment w:id="14" w:author="Michael Cramer" w:date="2019-12-02T11:29:00Z" w:initials="MC">
    <w:p w14:paraId="5228A70D" w14:textId="4456D76A" w:rsidR="00371EA1" w:rsidRDefault="00371EA1">
      <w:pPr>
        <w:pStyle w:val="CommentText"/>
      </w:pPr>
      <w:r>
        <w:rPr>
          <w:rStyle w:val="CommentReference"/>
        </w:rPr>
        <w:annotationRef/>
      </w:r>
      <w:r>
        <w:t>What was the in the broader set that was left out?</w:t>
      </w:r>
    </w:p>
  </w:comment>
  <w:comment w:id="15" w:author="Michael Cramer" w:date="2019-12-02T11:30:00Z" w:initials="MC">
    <w:p w14:paraId="34FAFFC4" w14:textId="55845394" w:rsidR="00371EA1" w:rsidRDefault="00371EA1">
      <w:pPr>
        <w:pStyle w:val="CommentText"/>
      </w:pPr>
      <w:r>
        <w:rPr>
          <w:rStyle w:val="CommentReference"/>
        </w:rPr>
        <w:annotationRef/>
      </w:r>
      <w:r>
        <w:t>Why nominally? This should been informed by collinearty tests and so surely nimonally is not an accurate description?</w:t>
      </w:r>
    </w:p>
  </w:comment>
  <w:comment w:id="16" w:author="Ruan Van Mazijk" w:date="2019-12-03T12:33:00Z" w:initials="RVM">
    <w:p w14:paraId="0FE22BDB" w14:textId="51654128" w:rsidR="00371EA1" w:rsidRDefault="00371EA1">
      <w:pPr>
        <w:pStyle w:val="CommentText"/>
      </w:pPr>
      <w:r>
        <w:rPr>
          <w:rStyle w:val="CommentReference"/>
        </w:rPr>
        <w:annotationRef/>
      </w:r>
      <w:r>
        <w:t>Fair point! I</w:t>
      </w:r>
      <w:r>
        <w:t>’</w:t>
      </w:r>
      <w:r>
        <w:t>ve check this and will add as supplementary (will discuss with you guys too).</w:t>
      </w:r>
    </w:p>
  </w:comment>
  <w:comment w:id="17" w:author="Michael Cramer" w:date="2019-10-06T20:10:00Z" w:initials="MC">
    <w:p w14:paraId="5AED77A5" w14:textId="45F362C3" w:rsidR="00371EA1" w:rsidRDefault="00371EA1">
      <w:pPr>
        <w:pStyle w:val="CommentText"/>
      </w:pPr>
      <w:r>
        <w:rPr>
          <w:rStyle w:val="CommentReference"/>
        </w:rPr>
        <w:annotationRef/>
      </w:r>
      <w:r>
        <w:t>This suggests they were lumped together?</w:t>
      </w:r>
    </w:p>
  </w:comment>
  <w:comment w:id="18" w:author="Ruan Van Mazijk" w:date="2019-10-07T15:44:00Z" w:initials="RVM">
    <w:p w14:paraId="1E812954" w14:textId="484F8BEE" w:rsidR="00371EA1" w:rsidRDefault="00371EA1">
      <w:pPr>
        <w:pStyle w:val="CommentText"/>
      </w:pPr>
      <w:r>
        <w:rPr>
          <w:rStyle w:val="CommentReference"/>
        </w:rPr>
        <w:annotationRef/>
      </w:r>
      <w:r>
        <w:t>They were! It was a single PCA</w:t>
      </w:r>
      <w:r>
        <w:t>…</w:t>
      </w:r>
    </w:p>
  </w:comment>
  <w:comment w:id="19" w:author="Michael Cramer" w:date="2019-10-06T20:11:00Z" w:initials="MC">
    <w:p w14:paraId="3D93755E" w14:textId="0E76DB81" w:rsidR="00371EA1" w:rsidRDefault="00371EA1">
      <w:pPr>
        <w:pStyle w:val="CommentText"/>
      </w:pPr>
      <w:r>
        <w:rPr>
          <w:rStyle w:val="CommentReference"/>
        </w:rPr>
        <w:annotationRef/>
      </w:r>
      <w:r>
        <w:t xml:space="preserve">Is the standard not to </w:t>
      </w:r>
      <w:r>
        <w:t>“</w:t>
      </w:r>
      <w:r>
        <w:t>scale</w:t>
      </w:r>
      <w:r>
        <w:t>”</w:t>
      </w:r>
      <w:r>
        <w:t xml:space="preserve"> the variables for PCA anyway?</w:t>
      </w:r>
    </w:p>
  </w:comment>
  <w:comment w:id="20" w:author="Ruan Van Mazijk" w:date="2019-10-07T11:59:00Z" w:initials="RVM">
    <w:p w14:paraId="4E6C485B" w14:textId="2B0CE332" w:rsidR="00371EA1" w:rsidRDefault="00371EA1">
      <w:pPr>
        <w:pStyle w:val="CommentText"/>
      </w:pPr>
      <w:r>
        <w:rPr>
          <w:rStyle w:val="CommentReference"/>
        </w:rPr>
        <w:annotationRef/>
      </w:r>
      <w:r>
        <w:t>It is the standard yes, but the log10-transofrm is not the scaling. The transformation made sure the data wasn</w:t>
      </w:r>
      <w:r>
        <w:t>’</w:t>
      </w:r>
      <w:r>
        <w:t>t skewed</w:t>
      </w:r>
      <w:r>
        <w:t>…</w:t>
      </w:r>
    </w:p>
  </w:comment>
  <w:comment w:id="22" w:author="Ruan Van Mazijk" w:date="2019-12-03T11:34:00Z" w:initials="RVM">
    <w:p w14:paraId="13E1EB9E" w14:textId="4CDF16C1" w:rsidR="00371EA1" w:rsidRDefault="00371EA1">
      <w:pPr>
        <w:pStyle w:val="CommentText"/>
      </w:pPr>
      <w:r>
        <w:rPr>
          <w:rStyle w:val="CommentReference"/>
        </w:rPr>
        <w:annotationRef/>
      </w:r>
      <w:r>
        <w:t>And to home-in on the relationships in the non-hotspot parts of the two regions?</w:t>
      </w:r>
    </w:p>
  </w:comment>
  <w:comment w:id="24" w:author="Michael Cramer" w:date="2019-12-03T08:06:00Z" w:initials="MC">
    <w:p w14:paraId="3FA9A013" w14:textId="31BD4F42" w:rsidR="00371EA1" w:rsidRDefault="00371EA1">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5" w:author="Ruan Van Mazijk" w:date="2019-12-03T12:14:00Z" w:initials="RVM">
    <w:p w14:paraId="3121CA7E" w14:textId="42932269" w:rsidR="00371EA1" w:rsidRDefault="00371EA1">
      <w:pPr>
        <w:pStyle w:val="CommentText"/>
      </w:pPr>
      <w:r>
        <w:rPr>
          <w:rStyle w:val="CommentReference"/>
        </w:rPr>
        <w:annotationRef/>
      </w:r>
      <w:r>
        <w:t>Still don</w:t>
      </w:r>
      <w:r>
        <w:t>’</w:t>
      </w:r>
      <w:r>
        <w:t>t know what you mean by relativising or standardising here?</w:t>
      </w:r>
    </w:p>
  </w:comment>
  <w:comment w:id="26" w:author="Michael Cramer" w:date="2019-12-03T08:07:00Z" w:initials="MC">
    <w:p w14:paraId="330C274F" w14:textId="162472F8" w:rsidR="00371EA1" w:rsidRDefault="00371EA1">
      <w:pPr>
        <w:pStyle w:val="CommentText"/>
      </w:pPr>
      <w:r>
        <w:rPr>
          <w:rStyle w:val="CommentReference"/>
        </w:rPr>
        <w:annotationRef/>
      </w:r>
      <w:r>
        <w:t>Strange to have this result in S rather than with other panels in Fig 2.</w:t>
      </w:r>
    </w:p>
  </w:comment>
  <w:comment w:id="27" w:author="Ruan Van Mazijk" w:date="2019-12-03T11:55:00Z" w:initials="RVM">
    <w:p w14:paraId="1C54F278" w14:textId="40FFA1DC" w:rsidR="00371EA1" w:rsidRDefault="00371EA1">
      <w:pPr>
        <w:pStyle w:val="CommentText"/>
      </w:pPr>
      <w:r>
        <w:rPr>
          <w:rStyle w:val="CommentReference"/>
        </w:rPr>
        <w:annotationRef/>
      </w:r>
      <w:r>
        <w:t>I agree. The updated version of the figure has it.</w:t>
      </w:r>
    </w:p>
  </w:comment>
  <w:comment w:id="28" w:author="Michael Cramer" w:date="2019-12-03T08:17:00Z" w:initials="MC">
    <w:p w14:paraId="5C360526" w14:textId="3EE07712" w:rsidR="00371EA1" w:rsidRDefault="00371EA1">
      <w:pPr>
        <w:pStyle w:val="CommentText"/>
      </w:pPr>
      <w:r>
        <w:rPr>
          <w:rStyle w:val="CommentReference"/>
        </w:rPr>
        <w:annotationRef/>
      </w:r>
      <w:r>
        <w:t xml:space="preserve">I think just refer to the table/figure (which?) rather than saying this. </w:t>
      </w:r>
    </w:p>
  </w:comment>
  <w:comment w:id="29" w:author="Ruan Van Mazijk" w:date="2019-12-03T11:57:00Z" w:initials="RVM">
    <w:p w14:paraId="07C22E28" w14:textId="471300FA" w:rsidR="00371EA1" w:rsidRDefault="00371EA1">
      <w:pPr>
        <w:pStyle w:val="CommentText"/>
      </w:pPr>
      <w:r>
        <w:rPr>
          <w:rStyle w:val="CommentReference"/>
        </w:rPr>
        <w:annotationRef/>
      </w:r>
      <w:r>
        <w:t>The table is for the univariate (ANCOVA) results, the figure for the multivariate results.</w:t>
      </w:r>
    </w:p>
  </w:comment>
  <w:comment w:id="30" w:author="Michael Cramer" w:date="2019-10-06T20:52:00Z" w:initials="MC">
    <w:p w14:paraId="44AE895E" w14:textId="77777777" w:rsidR="00371EA1" w:rsidRDefault="00371EA1" w:rsidP="001A7D58">
      <w:pPr>
        <w:pStyle w:val="CommentText"/>
      </w:pPr>
      <w:r>
        <w:rPr>
          <w:rStyle w:val="CommentReference"/>
        </w:rPr>
        <w:annotationRef/>
      </w:r>
      <w:r>
        <w:t>Why is this SD?</w:t>
      </w:r>
    </w:p>
  </w:comment>
  <w:comment w:id="31" w:author="Ruan Van Mazijk" w:date="2019-10-08T09:24:00Z" w:initials="RVM">
    <w:p w14:paraId="76D8A660" w14:textId="77777777" w:rsidR="00371EA1" w:rsidRDefault="00371EA1" w:rsidP="001A7D58">
      <w:pPr>
        <w:pStyle w:val="CommentText"/>
      </w:pPr>
      <w:r>
        <w:rPr>
          <w:rStyle w:val="CommentReference"/>
        </w:rPr>
        <w:annotationRef/>
      </w:r>
      <w:r>
        <w:t>Should it be the variance rather?</w:t>
      </w:r>
    </w:p>
  </w:comment>
  <w:comment w:id="32" w:author="Michael Cramer" w:date="2019-10-06T20:52:00Z" w:initials="MC">
    <w:p w14:paraId="72002478" w14:textId="77777777" w:rsidR="00371EA1" w:rsidRDefault="00371EA1" w:rsidP="00827247">
      <w:pPr>
        <w:pStyle w:val="CommentText"/>
      </w:pPr>
      <w:r>
        <w:rPr>
          <w:rStyle w:val="CommentReference"/>
        </w:rPr>
        <w:annotationRef/>
      </w:r>
      <w:r>
        <w:t>Why is this SD?</w:t>
      </w:r>
    </w:p>
  </w:comment>
  <w:comment w:id="33" w:author="Ruan Van Mazijk" w:date="2019-10-08T09:24:00Z" w:initials="RVM">
    <w:p w14:paraId="0A83FFEA" w14:textId="77777777" w:rsidR="00371EA1" w:rsidRDefault="00371EA1" w:rsidP="00827247">
      <w:pPr>
        <w:pStyle w:val="CommentText"/>
      </w:pPr>
      <w:r>
        <w:rPr>
          <w:rStyle w:val="CommentReference"/>
        </w:rPr>
        <w:annotationRef/>
      </w:r>
      <w:r>
        <w:t>Should it be the variance rather?</w:t>
      </w:r>
    </w:p>
  </w:comment>
  <w:comment w:id="35" w:author="Michael Cramer" w:date="2019-12-03T08:19:00Z" w:initials="MC">
    <w:p w14:paraId="20553D95" w14:textId="4D7D575C" w:rsidR="00371EA1" w:rsidRDefault="00371EA1">
      <w:pPr>
        <w:pStyle w:val="CommentText"/>
      </w:pPr>
      <w:r>
        <w:rPr>
          <w:rStyle w:val="CommentReference"/>
        </w:rPr>
        <w:annotationRef/>
      </w:r>
      <w:r>
        <w:t>Nice!</w:t>
      </w:r>
    </w:p>
  </w:comment>
  <w:comment w:id="34" w:author="Ruan Van Mazijk" w:date="2019-12-03T11:36:00Z" w:initials="RVM">
    <w:p w14:paraId="1CDB9C49" w14:textId="31B3356C" w:rsidR="00371EA1" w:rsidRDefault="00371EA1">
      <w:pPr>
        <w:pStyle w:val="CommentText"/>
      </w:pPr>
      <w:r>
        <w:rPr>
          <w:rStyle w:val="CommentReference"/>
        </w:rPr>
        <w:annotationRef/>
      </w:r>
      <w:r>
        <w:rPr>
          <w:rStyle w:val="CommentReference"/>
        </w:rPr>
        <w:annotationRef/>
      </w:r>
      <w:r>
        <w:t>Do you mean Figure 3a? If not, what sort of supporting figure do you wish?</w:t>
      </w:r>
    </w:p>
  </w:comment>
  <w:comment w:id="36" w:author="Michael Cramer" w:date="2019-10-06T20:52:00Z" w:initials="MC">
    <w:p w14:paraId="151A031E" w14:textId="77777777" w:rsidR="00371EA1" w:rsidRDefault="00371EA1" w:rsidP="003E77D9">
      <w:pPr>
        <w:pStyle w:val="CommentText"/>
      </w:pPr>
      <w:r>
        <w:rPr>
          <w:rStyle w:val="CommentReference"/>
        </w:rPr>
        <w:annotationRef/>
      </w:r>
      <w:r>
        <w:t>Why is this SD?</w:t>
      </w:r>
    </w:p>
  </w:comment>
  <w:comment w:id="37" w:author="Ruan Van Mazijk" w:date="2019-10-08T09:24:00Z" w:initials="RVM">
    <w:p w14:paraId="21F65C2F" w14:textId="77777777" w:rsidR="00371EA1" w:rsidRDefault="00371EA1" w:rsidP="003E77D9">
      <w:pPr>
        <w:pStyle w:val="CommentText"/>
      </w:pPr>
      <w:r>
        <w:rPr>
          <w:rStyle w:val="CommentReference"/>
        </w:rPr>
        <w:annotationRef/>
      </w:r>
      <w:r>
        <w:t>Should it be the variance rather?</w:t>
      </w:r>
    </w:p>
  </w:comment>
  <w:comment w:id="38" w:author="Michael Cramer" w:date="2019-10-06T20:52:00Z" w:initials="MC">
    <w:p w14:paraId="35D2187B" w14:textId="77777777" w:rsidR="00371EA1" w:rsidRDefault="00371EA1" w:rsidP="003E77D9">
      <w:pPr>
        <w:pStyle w:val="CommentText"/>
      </w:pPr>
      <w:r>
        <w:rPr>
          <w:rStyle w:val="CommentReference"/>
        </w:rPr>
        <w:annotationRef/>
      </w:r>
      <w:r>
        <w:t>Why is this SD?</w:t>
      </w:r>
    </w:p>
  </w:comment>
  <w:comment w:id="39" w:author="Ruan Van Mazijk" w:date="2019-10-08T09:24:00Z" w:initials="RVM">
    <w:p w14:paraId="5801EF70" w14:textId="77777777" w:rsidR="00371EA1" w:rsidRDefault="00371EA1" w:rsidP="003E77D9">
      <w:pPr>
        <w:pStyle w:val="CommentText"/>
      </w:pPr>
      <w:r>
        <w:rPr>
          <w:rStyle w:val="CommentReference"/>
        </w:rPr>
        <w:annotationRef/>
      </w:r>
      <w:r>
        <w:t>Should it be the variance rather?</w:t>
      </w:r>
    </w:p>
  </w:comment>
  <w:comment w:id="40" w:author="Michael Cramer" w:date="2019-10-06T20:52:00Z" w:initials="MC">
    <w:p w14:paraId="4CA8A44E" w14:textId="77777777" w:rsidR="00371EA1" w:rsidRDefault="00371EA1" w:rsidP="00C96F57">
      <w:pPr>
        <w:pStyle w:val="CommentText"/>
      </w:pPr>
      <w:r>
        <w:rPr>
          <w:rStyle w:val="CommentReference"/>
        </w:rPr>
        <w:annotationRef/>
      </w:r>
      <w:r>
        <w:t>Why is this SD?</w:t>
      </w:r>
    </w:p>
  </w:comment>
  <w:comment w:id="41" w:author="Ruan Van Mazijk" w:date="2019-10-08T09:24:00Z" w:initials="RVM">
    <w:p w14:paraId="7CB43028" w14:textId="77777777" w:rsidR="00371EA1" w:rsidRDefault="00371EA1" w:rsidP="00C96F57">
      <w:pPr>
        <w:pStyle w:val="CommentText"/>
      </w:pPr>
      <w:r>
        <w:rPr>
          <w:rStyle w:val="CommentReference"/>
        </w:rPr>
        <w:annotationRef/>
      </w:r>
      <w:r>
        <w:t>Should it be the variance rather?</w:t>
      </w:r>
    </w:p>
  </w:comment>
  <w:comment w:id="42" w:author="Michael Cramer" w:date="2019-12-03T08:21:00Z" w:initials="MC">
    <w:p w14:paraId="6585E7F5" w14:textId="714E833D" w:rsidR="00371EA1" w:rsidRDefault="00371EA1">
      <w:pPr>
        <w:pStyle w:val="CommentText"/>
      </w:pPr>
      <w:r>
        <w:rPr>
          <w:rStyle w:val="CommentReference"/>
        </w:rPr>
        <w:annotationRef/>
      </w:r>
      <w:r>
        <w:t>This is a little mind-bending I think.</w:t>
      </w:r>
    </w:p>
  </w:comment>
  <w:comment w:id="43" w:author="Ruan Van Mazijk" w:date="2019-12-03T12:04:00Z" w:initials="RVM">
    <w:p w14:paraId="3D3E71FC" w14:textId="5D03FC9C" w:rsidR="00371EA1" w:rsidRDefault="00371EA1">
      <w:pPr>
        <w:pStyle w:val="CommentText"/>
      </w:pPr>
      <w:r>
        <w:rPr>
          <w:rStyle w:val="CommentReference"/>
        </w:rPr>
        <w:annotationRef/>
      </w:r>
      <w:r>
        <w:t xml:space="preserve">Mind-bending like confusing? Or mind-binding like </w:t>
      </w:r>
      <w:r>
        <w:t>“</w:t>
      </w:r>
      <w:r>
        <w:t>wow</w:t>
      </w:r>
      <w:r>
        <w:t>”</w:t>
      </w:r>
      <w:r>
        <w:t>?...</w:t>
      </w:r>
    </w:p>
  </w:comment>
  <w:comment w:id="44" w:author="Michael Cramer" w:date="2019-12-03T11:05:00Z" w:initials="MC">
    <w:p w14:paraId="72D2893D" w14:textId="4CE8149C" w:rsidR="00371EA1" w:rsidRDefault="00371EA1">
      <w:pPr>
        <w:pStyle w:val="CommentText"/>
      </w:pPr>
      <w:r>
        <w:rPr>
          <w:rStyle w:val="CommentReference"/>
        </w:rPr>
        <w:annotationRef/>
      </w:r>
      <w:r>
        <w:t>This is the only reference to Figure 4</w:t>
      </w:r>
    </w:p>
  </w:comment>
  <w:comment w:id="45" w:author="Ruan Van Mazijk" w:date="2019-12-03T12:07:00Z" w:initials="RVM">
    <w:p w14:paraId="39197D3F" w14:textId="7E9A817E" w:rsidR="00371EA1" w:rsidRDefault="00371EA1">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7" w:author="Michael Cramer" w:date="2019-12-03T08:28:00Z" w:initials="MC">
    <w:p w14:paraId="7BAA7050" w14:textId="1B13D596" w:rsidR="00371EA1" w:rsidRDefault="00371EA1">
      <w:pPr>
        <w:pStyle w:val="CommentText"/>
      </w:pPr>
      <w:r>
        <w:rPr>
          <w:rStyle w:val="CommentReference"/>
        </w:rPr>
        <w:annotationRef/>
      </w:r>
      <w:r>
        <w:t>I am not at all convinced by this argument. Isn</w:t>
      </w:r>
      <w:r>
        <w:t>’</w:t>
      </w:r>
      <w:r>
        <w:t>t this just a necessary consequence of data aggregation?</w:t>
      </w:r>
    </w:p>
  </w:comment>
  <w:comment w:id="48" w:author="Michael Cramer" w:date="2019-12-03T08:42:00Z" w:initials="MC">
    <w:p w14:paraId="6DD55F01" w14:textId="4C4083CF" w:rsidR="00371EA1" w:rsidRDefault="00371EA1">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49" w:author="Michael Cramer" w:date="2019-12-03T10:39:00Z" w:initials="MC">
    <w:p w14:paraId="2CA3CDB8" w14:textId="18AF3660" w:rsidR="00371EA1" w:rsidRDefault="00371EA1">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Also we left out many drivers that could be of potential interest. I do like the direction of the argument here, but I think we need a more nuanced approach to this. </w:t>
      </w:r>
    </w:p>
  </w:comment>
  <w:comment w:id="50" w:author="Michael Cramer" w:date="2019-12-03T10:43:00Z" w:initials="MC">
    <w:p w14:paraId="12C42DED" w14:textId="5819E472" w:rsidR="00371EA1" w:rsidRDefault="00371EA1">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371EA1" w:rsidRDefault="00371EA1">
      <w:pPr>
        <w:pStyle w:val="CommentText"/>
      </w:pPr>
    </w:p>
  </w:comment>
  <w:comment w:id="54" w:author="Michael Cramer" w:date="2019-10-07T10:02:00Z" w:initials="MC">
    <w:p w14:paraId="4937B472" w14:textId="0312FCE7" w:rsidR="00371EA1" w:rsidRDefault="00371EA1" w:rsidP="006F5A52">
      <w:pPr>
        <w:pStyle w:val="CommentText"/>
      </w:pPr>
      <w:r>
        <w:rPr>
          <w:rStyle w:val="CommentReference"/>
        </w:rPr>
        <w:annotationRef/>
      </w:r>
      <w:r>
        <w:t>Should these be normalized for the total number of QDS or HDS?</w:t>
      </w:r>
    </w:p>
  </w:comment>
  <w:comment w:id="55" w:author="Ruan Van Mazijk" w:date="2019-10-07T12:19:00Z" w:initials="RVM">
    <w:p w14:paraId="77A93CC5" w14:textId="3A13C47F" w:rsidR="00371EA1" w:rsidRDefault="00371EA1">
      <w:pPr>
        <w:pStyle w:val="CommentText"/>
      </w:pPr>
      <w:r>
        <w:rPr>
          <w:rStyle w:val="CommentReference"/>
        </w:rPr>
        <w:annotationRef/>
      </w:r>
      <w:r>
        <w:t>Note sure what you mean?</w:t>
      </w:r>
    </w:p>
  </w:comment>
  <w:comment w:id="52" w:author="Michael Cramer" w:date="2019-12-03T10:58:00Z" w:initials="MC">
    <w:p w14:paraId="11E838FE" w14:textId="753F8830" w:rsidR="00371EA1" w:rsidRDefault="00371EA1">
      <w:pPr>
        <w:pStyle w:val="CommentText"/>
      </w:pPr>
      <w:r>
        <w:rPr>
          <w:rStyle w:val="CommentReference"/>
        </w:rPr>
        <w:annotationRef/>
      </w:r>
      <w:r>
        <w:t>I am not sure about this combination of figures being appropriate. The exclusion of DS here seems strange. Maybe this can be rearranged.</w:t>
      </w:r>
    </w:p>
  </w:comment>
  <w:comment w:id="53" w:author="Ruan Van Mazijk" w:date="2019-12-03T12:17:00Z" w:initials="RVM">
    <w:p w14:paraId="20D71E78" w14:textId="544E27A0" w:rsidR="00371EA1" w:rsidRDefault="00371EA1">
      <w:pPr>
        <w:pStyle w:val="CommentText"/>
      </w:pPr>
      <w:r>
        <w:rPr>
          <w:rStyle w:val="CommentReference"/>
        </w:rPr>
        <w:annotationRef/>
      </w:r>
      <w:r>
        <w:t>Updated figure does this, I think.</w:t>
      </w:r>
    </w:p>
  </w:comment>
  <w:comment w:id="56" w:author="Michael Cramer" w:date="2019-12-03T08:32:00Z" w:initials="MC">
    <w:p w14:paraId="350C35AF" w14:textId="7ED0BEDD" w:rsidR="00371EA1" w:rsidRDefault="00371EA1">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7" w:author="Michael Cramer" w:date="2019-12-03T11:02:00Z" w:initials="MC">
    <w:p w14:paraId="43265982" w14:textId="7C216E94" w:rsidR="00371EA1" w:rsidRDefault="00371EA1">
      <w:pPr>
        <w:pStyle w:val="CommentText"/>
      </w:pPr>
      <w:r>
        <w:rPr>
          <w:rStyle w:val="CommentReference"/>
        </w:rPr>
        <w:annotationRef/>
      </w:r>
      <w:r>
        <w:t xml:space="preserve">What is SWAFR in the predictor list? Should this be </w:t>
      </w:r>
      <w:r>
        <w:t>“</w:t>
      </w:r>
      <w:r>
        <w:t>Region</w:t>
      </w:r>
      <w:r>
        <w:t>”</w:t>
      </w:r>
      <w:r>
        <w:t>?</w:t>
      </w:r>
    </w:p>
  </w:comment>
  <w:comment w:id="58" w:author="Ruan Van Mazijk" w:date="2019-12-03T12:16:00Z" w:initials="RVM">
    <w:p w14:paraId="151CA642" w14:textId="69319484" w:rsidR="00371EA1" w:rsidRPr="00AC2235" w:rsidRDefault="00371EA1">
      <w:pPr>
        <w:pStyle w:val="CommentText"/>
      </w:pPr>
      <w:r>
        <w:rPr>
          <w:rStyle w:val="CommentReference"/>
        </w:rPr>
        <w:annotationRef/>
      </w:r>
      <w:r>
        <w:t xml:space="preserve">Think </w:t>
      </w:r>
      <w:r>
        <w:t>“</w:t>
      </w:r>
      <w:r>
        <w:t>Region</w:t>
      </w:r>
      <w:r>
        <w:rPr>
          <w:vertAlign w:val="subscript"/>
        </w:rPr>
        <w:t>SWAFR</w:t>
      </w:r>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1CDB9C49"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3D3E71FC" w15:paraIdParent="6585E7F5" w15:done="0"/>
  <w15:commentEx w15:paraId="72D2893D" w15:done="0"/>
  <w15:commentEx w15:paraId="39197D3F" w15:paraIdParent="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0"/>
  <w15:commentEx w15:paraId="20D71E78" w15:paraIdParent="11E838FE" w15:done="0"/>
  <w15:commentEx w15:paraId="350C35AF" w15:done="0"/>
  <w15:commentEx w15:paraId="43265982" w15:done="0"/>
  <w15:commentEx w15:paraId="151CA642" w15:paraIdParent="43265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5228A70D" w16cid:durableId="218F7430"/>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87FD5" w14:textId="77777777" w:rsidR="00D24764" w:rsidRDefault="00D24764">
      <w:pPr>
        <w:spacing w:after="0"/>
      </w:pPr>
      <w:r>
        <w:separator/>
      </w:r>
    </w:p>
  </w:endnote>
  <w:endnote w:type="continuationSeparator" w:id="0">
    <w:p w14:paraId="561556E8" w14:textId="77777777" w:rsidR="00D24764" w:rsidRDefault="00D24764">
      <w:pPr>
        <w:spacing w:after="0"/>
      </w:pPr>
      <w:r>
        <w:continuationSeparator/>
      </w:r>
    </w:p>
  </w:endnote>
  <w:endnote w:type="continuationNotice" w:id="1">
    <w:p w14:paraId="0EFEF834" w14:textId="77777777" w:rsidR="00D24764" w:rsidRDefault="00D2476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371EA1" w:rsidRDefault="00371EA1">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371EA1" w:rsidRDefault="0037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1554D" w14:textId="77777777" w:rsidR="00D24764" w:rsidRDefault="00D24764">
      <w:r>
        <w:separator/>
      </w:r>
    </w:p>
  </w:footnote>
  <w:footnote w:type="continuationSeparator" w:id="0">
    <w:p w14:paraId="11C3EE39" w14:textId="77777777" w:rsidR="00D24764" w:rsidRDefault="00D24764">
      <w:r>
        <w:continuationSeparator/>
      </w:r>
    </w:p>
  </w:footnote>
  <w:footnote w:type="continuationNotice" w:id="1">
    <w:p w14:paraId="45D5D1E0" w14:textId="77777777" w:rsidR="00D24764" w:rsidRDefault="00D2476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0D1"/>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15F6"/>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1190A"/>
    <w:rsid w:val="006121BD"/>
    <w:rsid w:val="006125FF"/>
    <w:rsid w:val="006139A3"/>
    <w:rsid w:val="0061501B"/>
    <w:rsid w:val="00616091"/>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F28"/>
    <w:rsid w:val="007A4238"/>
    <w:rsid w:val="007A4DF2"/>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D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235"/>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41B8"/>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4764"/>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42D8E-C95D-41B9-941F-6D91209B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23</Pages>
  <Words>12890</Words>
  <Characters>73476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86194</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66</cp:revision>
  <cp:lastPrinted>2019-11-19T13:01:00Z</cp:lastPrinted>
  <dcterms:created xsi:type="dcterms:W3CDTF">2019-12-03T09:32:00Z</dcterms:created>
  <dcterms:modified xsi:type="dcterms:W3CDTF">2019-12-03T10:44:00Z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