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0BF52534" w:rsidR="006B3D28" w:rsidRPr="002C20EB" w:rsidRDefault="006B3D28" w:rsidP="008A4E97">
      <w:pPr>
        <w:pStyle w:val="Subtitle"/>
        <w:spacing w:line="240" w:lineRule="auto"/>
        <w:jc w:val="left"/>
        <w:rPr>
          <w:sz w:val="28"/>
        </w:rPr>
      </w:pPr>
      <w:r w:rsidRPr="002C20EB">
        <w:rPr>
          <w:sz w:val="28"/>
        </w:rPr>
        <w:t xml:space="preserve">Running title: </w:t>
      </w:r>
      <w:r w:rsidRPr="002C20EB">
        <w:rPr>
          <w:b w:val="0"/>
          <w:sz w:val="28"/>
        </w:rPr>
        <w:t>Environmental heterogeneity and plant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6B109D71"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p>
    <w:p w14:paraId="64618502" w14:textId="675DC1A4"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3935A36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CB7719">
        <w:instrText>ADDIN CSL_CITATION {"citationItems":[{"id":"ITEM-1","itemData":{"DOI":"10.1146/annurev-ecolsys-121415-032330","ISBN":"978-0-8243-1447-7","ISSN":"1543-592X","abstract":"Mediterranean-type ecosystems (MTEs) possess the highest levels of plant species richness in the world outside of the wet tropics. Sclerophyll vegetation similar to today’s mediterranean-type shrublands was already present on oligotrophic soils in the wet and humid climate of the Cretaceous, with fire-adapted Paleogene lineages in southwestern Australia and the Cape Region. The novel MTC seasonality present since the mid-Miocene has allowed colonization of MTEs from a regional species pool with associated diversification. Fire persistence has been a primary driving factor for speciation in four of the five regions. Understanding the regional patterns of plant species diversity among the MTEs involves complex interactions of geologic and climatic histories for each region as well as ecological factors that have promoted diversification in the Neogene and Quaternary. A critical element of species richness for many MTE lineages has been their ability to speciate and persist at fine spatial scales, with low r...","author":[{"dropping-particle":"","family":"Rundel","given":"Philip W.","non-dropping-particle":"","parse-names":false,"suffix":""},{"dropping-particle":"","family":"Arroyo","given":"Mary T.K.","non-dropping-particle":"","parse-names":false,"suffix":""},{"dropping-particle":"","family":"Cowling","given":"Richard M.","non-dropping-particle":"","parse-names":false,"suffix":""},{"dropping-particle":"","family":"Keeley","given":"Jon E.","non-dropping-particle":"","parse-names":false,"suffix":""},{"dropping-particle":"","family":"Lamont","given":"Byron B.","non-dropping-particle":"","parse-names":false,"suffix":""},{"dropping-particle":"","family":"Vargas","given":"Pablo","non-dropping-particle":"","parse-names":false,"suffix":""}],"container-title":"Annual Review of Ecology, Evolution, and Systematics","id":"ITEM-1","issue":"1","issued":{"date-parts":[["2016"]]},"page":"383-407","title":"Mediterranean Biomes: Evolution of Their Vegetation, Floras, and Climate","type":"article-journal","volume":"47"},"uris":["http://www.mendeley.com/documents/?uuid=3bc8a7f2-38a3-4529-83ae-6ee19baf6ce8"]}],"mendeley":{"formattedCitation":"(Rundel et al., 2016)","manualFormatting":"Rundel et al., 2016","plainTextFormattedCitation":"(Rundel et al., 2016)","previouslyFormattedCitation":"(Rundel et al., 2016)"},"properties":{"noteIndex":0},"schema":"https://github.com/citation-style-language/schema/raw/master/csl-citation.json"}</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0"/>
      <w:r w:rsidR="003B49FB">
        <w:rPr>
          <w:lang w:val="en-ZA"/>
        </w:rPr>
        <w:t xml:space="preserve">CFR </w:t>
      </w:r>
      <w:commentRangeEnd w:id="10"/>
      <w:r w:rsidR="00F12728">
        <w:rPr>
          <w:rStyle w:val="CommentReference"/>
          <w:rFonts w:ascii="Times New Roman" w:hAnsiTheme="minorHAnsi"/>
        </w:rPr>
        <w:commentReference w:id="10"/>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50BEA55F"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2"/>
      <w:commentRangeStart w:id="13"/>
      <w:r>
        <w:t>The</w:t>
      </w:r>
      <w:commentRangeEnd w:id="12"/>
      <w:r w:rsidR="000D32D5">
        <w:rPr>
          <w:rStyle w:val="CommentReference"/>
          <w:rFonts w:ascii="Times New Roman" w:hAnsiTheme="minorHAnsi"/>
        </w:rPr>
        <w:commentReference w:id="12"/>
      </w:r>
      <w:commentRangeEnd w:id="13"/>
      <w:r w:rsidR="00F0240E">
        <w:rPr>
          <w:rStyle w:val="CommentReference"/>
          <w:rFonts w:ascii="Times New Roman" w:hAnsiTheme="minorHAnsi"/>
        </w:rPr>
        <w:commentReference w:id="13"/>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w:t>
      </w:r>
      <w:commentRangeStart w:id="14"/>
      <w:r w:rsidR="00841086">
        <w:t>Note, we excluded occurrence data (and indeed environmental data, below) originating from coastal pixels at the 0.05</w:t>
      </w:r>
      <w:r w:rsidR="00841086">
        <w:rPr>
          <w:rFonts w:cstheme="majorBidi"/>
        </w:rPr>
        <w:t>° resolution.</w:t>
      </w:r>
      <w:commentRangeEnd w:id="14"/>
      <w:r w:rsidR="00540260">
        <w:rPr>
          <w:rStyle w:val="CommentReference"/>
          <w:rFonts w:ascii="Times New Roman" w:hAnsiTheme="minorHAnsi"/>
        </w:rPr>
        <w:commentReference w:id="14"/>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lastRenderedPageBreak/>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182FC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182FC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7B217263"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broad suite of geospatially-explicit environmental data in the form of raster layers. </w:t>
      </w:r>
      <w:r w:rsidR="00303501">
        <w:t xml:space="preserve">For the purpose of </w:t>
      </w:r>
      <w:r w:rsidR="00086052">
        <w:t>analysis</w:t>
      </w:r>
      <w:r w:rsidR="00303501">
        <w:t xml:space="preserve">, we then selected </w:t>
      </w:r>
      <w:r w:rsidR="00086052">
        <w:t xml:space="preserve">a subset of </w:t>
      </w:r>
      <w:r w:rsidR="004E6B1C">
        <w:t>nine</w:t>
      </w:r>
      <w:r w:rsidR="00303501">
        <w:t xml:space="preserve"> v</w:t>
      </w:r>
      <w:r w:rsidR="007612C7">
        <w:t xml:space="preserve">ariables </w:t>
      </w:r>
      <w:r w:rsidR="00086052">
        <w:t xml:space="preserve">(Table 1) to </w:t>
      </w:r>
      <w:r w:rsidR="007612C7">
        <w:t>represent</w:t>
      </w:r>
      <w:r w:rsidR="00E25251">
        <w:t xml:space="preserve"> topographic (elevation), climatic (surface T, MAP, PDQ), edaphic (clay content, soil C, pH, CEC) and vegetational </w:t>
      </w:r>
      <w:r w:rsidR="00086052">
        <w:t xml:space="preserve">(NDVI) </w:t>
      </w:r>
      <w:commentRangeStart w:id="15"/>
      <w:r w:rsidR="00E25251">
        <w:t>gradients</w:t>
      </w:r>
      <w:commentRangeEnd w:id="15"/>
      <w:r w:rsidR="008F78EE">
        <w:rPr>
          <w:rStyle w:val="CommentReference"/>
          <w:rFonts w:ascii="Times New Roman" w:hAnsiTheme="minorHAnsi"/>
        </w:rPr>
        <w:commentReference w:id="15"/>
      </w:r>
      <w:r w:rsidR="00E25251">
        <w:t xml:space="preserve">. </w:t>
      </w:r>
      <w:r w:rsidR="00086052">
        <w:t>As far as possible, these variables were selected to represent environmental axes which are considered regionally important</w:t>
      </w:r>
      <w:r w:rsidR="004066C3">
        <w:t xml:space="preserve"> and </w:t>
      </w:r>
      <w:commentRangeStart w:id="16"/>
      <w:commentRangeStart w:id="17"/>
      <w:r w:rsidR="004066C3">
        <w:t xml:space="preserve">nominally </w:t>
      </w:r>
      <w:commentRangeEnd w:id="16"/>
      <w:r w:rsidR="008F78EE">
        <w:rPr>
          <w:rStyle w:val="CommentReference"/>
          <w:rFonts w:ascii="Times New Roman" w:hAnsiTheme="minorHAnsi"/>
        </w:rPr>
        <w:commentReference w:id="16"/>
      </w:r>
      <w:commentRangeEnd w:id="17"/>
      <w:r w:rsidR="00F0240E">
        <w:rPr>
          <w:rStyle w:val="CommentReference"/>
          <w:rFonts w:ascii="Times New Roman" w:hAnsiTheme="minorHAnsi"/>
        </w:rPr>
        <w:commentReference w:id="17"/>
      </w:r>
      <w:r w:rsidR="004066C3">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18"/>
      <w:commentRangeStart w:id="19"/>
      <w:r w:rsidR="00FD3C3A">
        <w:t xml:space="preserve">both </w:t>
      </w:r>
      <w:commentRangeEnd w:id="18"/>
      <w:r w:rsidR="0076433F">
        <w:rPr>
          <w:rStyle w:val="CommentReference"/>
          <w:rFonts w:ascii="Times New Roman" w:hAnsiTheme="minorHAnsi"/>
        </w:rPr>
        <w:commentReference w:id="18"/>
      </w:r>
      <w:commentRangeEnd w:id="19"/>
      <w:r w:rsidR="008156BB">
        <w:rPr>
          <w:rStyle w:val="CommentReference"/>
          <w:rFonts w:ascii="Times New Roman" w:hAnsiTheme="minorHAnsi"/>
        </w:rPr>
        <w:commentReference w:id="19"/>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20"/>
      <w:commentRangeStart w:id="21"/>
      <w:r w:rsidR="00F358D2">
        <w:t>log</w:t>
      </w:r>
      <w:r w:rsidR="00F70EA3">
        <w:rPr>
          <w:vertAlign w:val="subscript"/>
        </w:rPr>
        <w:t>10</w:t>
      </w:r>
      <w:r w:rsidR="00F70EA3">
        <w:t>-</w:t>
      </w:r>
      <w:r w:rsidR="00F358D2">
        <w:t xml:space="preserve">transformed </w:t>
      </w:r>
      <w:commentRangeEnd w:id="20"/>
      <w:r w:rsidR="0076433F">
        <w:rPr>
          <w:rStyle w:val="CommentReference"/>
          <w:rFonts w:ascii="Times New Roman" w:hAnsiTheme="minorHAnsi"/>
        </w:rPr>
        <w:commentReference w:id="20"/>
      </w:r>
      <w:commentRangeEnd w:id="21"/>
      <w:r w:rsidR="00CF1356">
        <w:rPr>
          <w:rStyle w:val="CommentReference"/>
          <w:rFonts w:ascii="Times New Roman" w:hAnsiTheme="minorHAnsi"/>
        </w:rPr>
        <w:commentReference w:id="21"/>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2" w:name="environmental-heterogeneity-as-an-explan"/>
      <w:r>
        <w:t>2.3</w:t>
      </w:r>
      <w:r w:rsidR="0009179A">
        <w:t>:</w:t>
      </w:r>
      <w:r>
        <w:t xml:space="preserve"> </w:t>
      </w:r>
      <w:r w:rsidR="005F0FFB">
        <w:t>Environmental heterogeneity as an explanation of species richness</w:t>
      </w:r>
      <w:bookmarkEnd w:id="22"/>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3"/>
      <w:r w:rsidR="00265947">
        <w:t>to assess</w:t>
      </w:r>
      <w:r w:rsidR="003D2B4F">
        <w:t xml:space="preserve"> whether the exceptional richness of hotspots is best explained by factors other than environmental heterogeneity</w:t>
      </w:r>
      <w:commentRangeEnd w:id="23"/>
      <w:r w:rsidR="00125C57">
        <w:rPr>
          <w:rStyle w:val="CommentReference"/>
          <w:rFonts w:ascii="Times New Roman" w:hAnsiTheme="minorHAnsi"/>
        </w:rPr>
        <w:commentReference w:id="23"/>
      </w:r>
      <w:r w:rsidR="003D2B4F">
        <w:t xml:space="preserve">, we </w:t>
      </w:r>
      <w:r w:rsidR="003D2B4F">
        <w:lastRenderedPageBreak/>
        <w:t>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4" w:name="results"/>
      <w:r>
        <w:t>3</w:t>
      </w:r>
      <w:r w:rsidR="00E4661A">
        <w:t>:</w:t>
      </w:r>
      <w:r>
        <w:t xml:space="preserve"> </w:t>
      </w:r>
      <w:r w:rsidR="00D04776">
        <w:t>Results</w:t>
      </w:r>
      <w:bookmarkEnd w:id="24"/>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7777777"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5"/>
      <w:commentRangeStart w:id="26"/>
      <w:r>
        <w:t>species</w:t>
      </w:r>
      <w:r w:rsidRPr="00B332AF">
        <w:t xml:space="preserve"> richness </w:t>
      </w:r>
      <w:r>
        <w:t>per unit area is similar at the QDS</w:t>
      </w:r>
      <w:commentRangeEnd w:id="25"/>
      <w:r w:rsidR="00CA131C">
        <w:rPr>
          <w:rStyle w:val="CommentReference"/>
          <w:rFonts w:ascii="Times New Roman" w:hAnsiTheme="minorHAnsi"/>
        </w:rPr>
        <w:commentReference w:id="25"/>
      </w:r>
      <w:commentRangeEnd w:id="26"/>
      <w:r w:rsidR="00F77185">
        <w:rPr>
          <w:rStyle w:val="CommentReference"/>
          <w:rFonts w:ascii="Times New Roman" w:hAnsiTheme="minorHAnsi"/>
        </w:rPr>
        <w:commentReference w:id="26"/>
      </w:r>
      <w:r>
        <w:t>- (Figure 2a;</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7"/>
      <w:commentRangeStart w:id="28"/>
      <w:r w:rsidRPr="002C20EB">
        <w:rPr>
          <w:highlight w:val="yellow"/>
        </w:rPr>
        <w:t>SI</w:t>
      </w:r>
      <w:r w:rsidRPr="00503A1D">
        <w:rPr>
          <w:highlight w:val="yellow"/>
        </w:rPr>
        <w:t>, Figure S1</w:t>
      </w:r>
      <w:r w:rsidRPr="002C20EB">
        <w:rPr>
          <w:highlight w:val="yellow"/>
        </w:rPr>
        <w:t>a</w:t>
      </w:r>
      <w:commentRangeEnd w:id="27"/>
      <w:r w:rsidR="00CA131C">
        <w:rPr>
          <w:rStyle w:val="CommentReference"/>
          <w:rFonts w:ascii="Times New Roman" w:hAnsiTheme="minorHAnsi"/>
        </w:rPr>
        <w:commentReference w:id="27"/>
      </w:r>
      <w:commentRangeEnd w:id="28"/>
      <w:r w:rsidR="004E7A80">
        <w:rPr>
          <w:rStyle w:val="CommentReference"/>
          <w:rFonts w:ascii="Times New Roman" w:hAnsiTheme="minorHAnsi"/>
        </w:rPr>
        <w:commentReference w:id="28"/>
      </w:r>
      <w:r>
        <w:t>;</w:t>
      </w:r>
      <w:r w:rsidRPr="002C20EB">
        <w:rPr>
          <w:i/>
        </w:rPr>
        <w:t xml:space="preserve"> P</w:t>
      </w:r>
      <w:r>
        <w:t xml:space="preserve"> = 0.038, </w:t>
      </w:r>
      <w:r w:rsidRPr="002C20EB">
        <w:rPr>
          <w:i/>
        </w:rPr>
        <w:t>CLES</w:t>
      </w:r>
      <w:r>
        <w:t xml:space="preserve"> = 0.658).</w:t>
      </w:r>
    </w:p>
    <w:p w14:paraId="3BE0333B" w14:textId="070839F2"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550A5A">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9070DE">
        <w:rPr>
          <w:highlight w:val="yellow"/>
        </w:rPr>
        <w:t>SI, Figure S1b</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29"/>
      <w:commentRangeStart w:id="30"/>
      <w:r>
        <w:t xml:space="preserve">The </w:t>
      </w:r>
      <w:r w:rsidR="00F554DF">
        <w:t xml:space="preserve">ANCOVA </w:t>
      </w:r>
      <w:r w:rsidR="002C7612">
        <w:t>results show</w:t>
      </w:r>
      <w:r w:rsidR="00F554DF">
        <w:t xml:space="preserve"> that </w:t>
      </w:r>
      <w:r w:rsidR="00F554DF">
        <w:rPr>
          <w:rFonts w:eastAsiaTheme="minorEastAsia"/>
        </w:rPr>
        <w:t>h</w:t>
      </w:r>
      <w:commentRangeEnd w:id="29"/>
      <w:r w:rsidR="0090296A">
        <w:rPr>
          <w:rStyle w:val="CommentReference"/>
          <w:rFonts w:ascii="Times New Roman" w:hAnsiTheme="minorHAnsi"/>
        </w:rPr>
        <w:commentReference w:id="29"/>
      </w:r>
      <w:commentRangeEnd w:id="30"/>
      <w:r w:rsidR="008A19FB">
        <w:rPr>
          <w:rStyle w:val="CommentReference"/>
          <w:rFonts w:ascii="Times New Roman" w:hAnsiTheme="minorHAnsi"/>
        </w:rPr>
        <w:commentReference w:id="30"/>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1"/>
      <w:commentRangeStart w:id="32"/>
      <w:r w:rsidR="001A7D58" w:rsidRPr="0087034A">
        <w:rPr>
          <w:i/>
          <w:iCs/>
        </w:rPr>
        <w:t>SD</w:t>
      </w:r>
      <w:r w:rsidR="00827247">
        <w:rPr>
          <w:iCs/>
          <w:vertAlign w:val="subscript"/>
        </w:rPr>
        <w:t>GCFR</w:t>
      </w:r>
      <w:r w:rsidR="001A7D58">
        <w:t xml:space="preserve"> </w:t>
      </w:r>
      <w:commentRangeEnd w:id="31"/>
      <w:r w:rsidR="001A7D58">
        <w:rPr>
          <w:rStyle w:val="CommentReference"/>
          <w:rFonts w:ascii="Times New Roman" w:hAnsiTheme="minorHAnsi"/>
        </w:rPr>
        <w:commentReference w:id="31"/>
      </w:r>
      <w:commentRangeEnd w:id="32"/>
      <w:r w:rsidR="001A7D58">
        <w:rPr>
          <w:rStyle w:val="CommentReference"/>
          <w:rFonts w:ascii="Times New Roman" w:hAnsiTheme="minorHAnsi"/>
        </w:rPr>
        <w:commentReference w:id="32"/>
      </w:r>
      <w:r w:rsidR="001A7D58">
        <w:t xml:space="preserve">= </w:t>
      </w:r>
      <w:r w:rsidR="00827247">
        <w:t>335</w:t>
      </w:r>
      <w:r w:rsidR="001A7D58" w:rsidRPr="0087034A">
        <w:t>.</w:t>
      </w:r>
      <w:r w:rsidR="00827247">
        <w:t xml:space="preserve">2; </w:t>
      </w:r>
      <w:commentRangeStart w:id="33"/>
      <w:commentRangeStart w:id="34"/>
      <w:r w:rsidR="00827247" w:rsidRPr="0087034A">
        <w:rPr>
          <w:i/>
          <w:iCs/>
        </w:rPr>
        <w:t>SD</w:t>
      </w:r>
      <w:r w:rsidR="00827247">
        <w:rPr>
          <w:iCs/>
          <w:vertAlign w:val="subscript"/>
        </w:rPr>
        <w:t>SWAFR</w:t>
      </w:r>
      <w:r w:rsidR="00827247">
        <w:t xml:space="preserve"> </w:t>
      </w:r>
      <w:commentRangeEnd w:id="33"/>
      <w:r w:rsidR="00827247">
        <w:t>= 247.4</w:t>
      </w:r>
      <w:r w:rsidR="00827247">
        <w:rPr>
          <w:rStyle w:val="CommentReference"/>
          <w:rFonts w:ascii="Times New Roman" w:hAnsiTheme="minorHAnsi"/>
        </w:rPr>
        <w:commentReference w:id="33"/>
      </w:r>
      <w:commentRangeEnd w:id="34"/>
      <w:r w:rsidR="00827247">
        <w:rPr>
          <w:rStyle w:val="CommentReference"/>
          <w:rFonts w:ascii="Times New Roman" w:hAnsiTheme="minorHAnsi"/>
        </w:rPr>
        <w:commentReference w:id="34"/>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5"/>
      <w:r w:rsidR="00B2312C">
        <w:rPr>
          <w:rFonts w:eastAsiaTheme="minorEastAsia" w:cstheme="majorBidi"/>
        </w:rPr>
        <w:t xml:space="preserve">see also SI. Figure </w:t>
      </w:r>
      <w:commentRangeStart w:id="36"/>
      <w:r w:rsidR="00B2312C">
        <w:rPr>
          <w:rFonts w:eastAsiaTheme="minorEastAsia" w:cstheme="majorBidi"/>
        </w:rPr>
        <w:t>A</w:t>
      </w:r>
      <w:commentRangeEnd w:id="36"/>
      <w:r w:rsidR="0090296A">
        <w:rPr>
          <w:rStyle w:val="CommentReference"/>
          <w:rFonts w:ascii="Times New Roman" w:hAnsiTheme="minorHAnsi"/>
        </w:rPr>
        <w:commentReference w:id="36"/>
      </w:r>
      <w:commentRangeEnd w:id="35"/>
      <w:r w:rsidR="000F6938">
        <w:rPr>
          <w:rStyle w:val="CommentReference"/>
          <w:rFonts w:ascii="Times New Roman" w:hAnsiTheme="minorHAnsi"/>
        </w:rPr>
        <w:commentReference w:id="35"/>
      </w:r>
      <w:r w:rsidR="00B2312C">
        <w:rPr>
          <w:rFonts w:eastAsiaTheme="minorEastAsia" w:cstheme="majorBidi"/>
        </w:rPr>
        <w:t>)</w:t>
      </w:r>
      <w:r w:rsidR="001A7D58">
        <w:rPr>
          <w:rFonts w:eastAsiaTheme="minorEastAsia" w:cstheme="majorBidi"/>
        </w:rPr>
        <w:t>.</w:t>
      </w:r>
    </w:p>
    <w:p w14:paraId="6B93ECCA" w14:textId="45A83CCE"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(SI Figure)</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7"/>
      <w:commentRangeStart w:id="38"/>
      <w:r w:rsidR="003E77D9" w:rsidRPr="0087034A">
        <w:rPr>
          <w:i/>
          <w:iCs/>
        </w:rPr>
        <w:t>SD</w:t>
      </w:r>
      <w:r w:rsidR="003E77D9">
        <w:rPr>
          <w:iCs/>
          <w:vertAlign w:val="subscript"/>
        </w:rPr>
        <w:t>GCFR</w:t>
      </w:r>
      <w:r w:rsidR="003E77D9">
        <w:t xml:space="preserve"> </w:t>
      </w:r>
      <w:commentRangeEnd w:id="37"/>
      <w:r w:rsidR="003E77D9">
        <w:rPr>
          <w:rStyle w:val="CommentReference"/>
          <w:rFonts w:ascii="Times New Roman" w:hAnsiTheme="minorHAnsi"/>
        </w:rPr>
        <w:commentReference w:id="37"/>
      </w:r>
      <w:commentRangeEnd w:id="38"/>
      <w:r w:rsidR="003E77D9">
        <w:rPr>
          <w:rStyle w:val="CommentReference"/>
          <w:rFonts w:ascii="Times New Roman" w:hAnsiTheme="minorHAnsi"/>
        </w:rPr>
        <w:commentReference w:id="38"/>
      </w:r>
      <w:r w:rsidR="003E77D9">
        <w:t xml:space="preserve">= 315.5; </w:t>
      </w:r>
      <w:r w:rsidR="003E77D9" w:rsidRPr="0087034A">
        <w:rPr>
          <w:i/>
          <w:iCs/>
        </w:rPr>
        <w:t>SD</w:t>
      </w:r>
      <w:r w:rsidR="003E77D9">
        <w:rPr>
          <w:iCs/>
          <w:vertAlign w:val="subscript"/>
        </w:rPr>
        <w:t>SWAFR</w:t>
      </w:r>
      <w:r w:rsidR="003E77D9">
        <w:t xml:space="preserve"> = 230.1; HDS: </w:t>
      </w:r>
      <w:commentRangeStart w:id="39"/>
      <w:commentRangeStart w:id="40"/>
      <w:r w:rsidR="003E77D9" w:rsidRPr="0087034A">
        <w:rPr>
          <w:i/>
          <w:iCs/>
        </w:rPr>
        <w:t>SD</w:t>
      </w:r>
      <w:r w:rsidR="003E77D9">
        <w:rPr>
          <w:iCs/>
          <w:vertAlign w:val="subscript"/>
        </w:rPr>
        <w:t>GCFR</w:t>
      </w:r>
      <w:r w:rsidR="003E77D9">
        <w:t xml:space="preserve"> </w:t>
      </w:r>
      <w:commentRangeEnd w:id="39"/>
      <w:r w:rsidR="003E77D9">
        <w:rPr>
          <w:rStyle w:val="CommentReference"/>
          <w:rFonts w:ascii="Times New Roman" w:hAnsiTheme="minorHAnsi"/>
        </w:rPr>
        <w:commentReference w:id="39"/>
      </w:r>
      <w:commentRangeEnd w:id="40"/>
      <w:r w:rsidR="003E77D9">
        <w:rPr>
          <w:rStyle w:val="CommentReference"/>
          <w:rFonts w:ascii="Times New Roman" w:hAnsiTheme="minorHAnsi"/>
        </w:rPr>
        <w:commentReference w:id="40"/>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1"/>
      <w:commentRangeStart w:id="42"/>
      <w:r w:rsidR="00C96F57" w:rsidRPr="0087034A">
        <w:rPr>
          <w:i/>
          <w:iCs/>
        </w:rPr>
        <w:t>SD</w:t>
      </w:r>
      <w:r w:rsidR="00C96F57">
        <w:rPr>
          <w:iCs/>
          <w:vertAlign w:val="subscript"/>
        </w:rPr>
        <w:t>GCFR</w:t>
      </w:r>
      <w:r w:rsidR="00C96F57">
        <w:t xml:space="preserve"> </w:t>
      </w:r>
      <w:commentRangeEnd w:id="41"/>
      <w:r w:rsidR="00C96F57">
        <w:rPr>
          <w:rStyle w:val="CommentReference"/>
          <w:rFonts w:ascii="Times New Roman" w:hAnsiTheme="minorHAnsi"/>
        </w:rPr>
        <w:commentReference w:id="41"/>
      </w:r>
      <w:commentRangeEnd w:id="42"/>
      <w:r w:rsidR="00C96F57">
        <w:rPr>
          <w:rStyle w:val="CommentReference"/>
          <w:rFonts w:ascii="Times New Roman" w:hAnsiTheme="minorHAnsi"/>
        </w:rPr>
        <w:commentReference w:id="42"/>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3"/>
      <w:commentRangeStart w:id="44"/>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3"/>
      <w:r w:rsidR="0090296A">
        <w:rPr>
          <w:rStyle w:val="CommentReference"/>
          <w:rFonts w:ascii="Times New Roman" w:hAnsiTheme="minorHAnsi"/>
        </w:rPr>
        <w:commentReference w:id="43"/>
      </w:r>
      <w:commentRangeEnd w:id="44"/>
      <w:r w:rsidR="00C30EFE">
        <w:rPr>
          <w:rStyle w:val="CommentReference"/>
          <w:rFonts w:ascii="Times New Roman" w:hAnsiTheme="minorHAnsi"/>
        </w:rPr>
        <w:commentReference w:id="44"/>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5"/>
      <w:commentRangeStart w:id="46"/>
      <w:r w:rsidR="006F4CB8">
        <w:t>Figure 4</w:t>
      </w:r>
      <w:commentRangeEnd w:id="45"/>
      <w:r w:rsidR="00103D7E">
        <w:rPr>
          <w:rStyle w:val="CommentReference"/>
          <w:rFonts w:ascii="Times New Roman" w:hAnsiTheme="minorHAnsi"/>
        </w:rPr>
        <w:commentReference w:id="45"/>
      </w:r>
      <w:commentRangeEnd w:id="46"/>
      <w:r w:rsidR="00EF443E">
        <w:rPr>
          <w:rStyle w:val="CommentReference"/>
          <w:rFonts w:ascii="Times New Roman" w:hAnsiTheme="minorHAnsi"/>
        </w:rPr>
        <w:commentReference w:id="46"/>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61E341C3"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323509">
        <w:t>[</w:t>
      </w:r>
      <w:r w:rsidR="00664EED" w:rsidRPr="00AF0CD0">
        <w:rPr>
          <w:highlight w:val="yellow"/>
        </w:rPr>
        <w:t>Suppl. Materials</w:t>
      </w:r>
      <w:r w:rsidR="00323509">
        <w:t>]</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7"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48"/>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48"/>
      <w:r w:rsidR="00A57067">
        <w:rPr>
          <w:rStyle w:val="CommentReference"/>
          <w:rFonts w:ascii="Times New Roman" w:hAnsiTheme="minorHAnsi"/>
        </w:rPr>
        <w:commentReference w:id="48"/>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(ref***)</w:t>
      </w:r>
      <w:r w:rsidR="00CF6AF3">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(refs)</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49"/>
      <w:r w:rsidR="002D35E5">
        <w:t>2017</w:t>
      </w:r>
      <w:commentRangeEnd w:id="49"/>
      <w:r w:rsidR="00AD171B">
        <w:rPr>
          <w:rStyle w:val="CommentReference"/>
          <w:rFonts w:ascii="Times New Roman" w:hAnsiTheme="minorHAnsi"/>
        </w:rPr>
        <w:commentReference w:id="49"/>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367E68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B053CB">
        <w:t>This is a</w:t>
      </w:r>
      <w:r w:rsidR="00EC2B93">
        <w:t xml:space="preserve"> potentially significant</w:t>
      </w:r>
      <w:r w:rsidR="00B053CB">
        <w:t xml:space="preserve"> issue in </w:t>
      </w:r>
      <w:r w:rsidR="000C16A6">
        <w:t xml:space="preserve">both </w:t>
      </w:r>
      <w:r w:rsidR="00B053CB">
        <w:t xml:space="preserve">the </w:t>
      </w:r>
      <w:r w:rsidR="00E41E17">
        <w:t>GCFR</w:t>
      </w:r>
      <w:r w:rsidR="0092446E">
        <w:t xml:space="preserve"> and SWAFR</w:t>
      </w:r>
      <w:r w:rsidR="00422E7C">
        <w:t xml:space="preserve"> </w:t>
      </w:r>
      <w:r w:rsidR="00B053CB">
        <w:t>where</w:t>
      </w:r>
      <w:r w:rsidR="0092446E">
        <w:t xml:space="preserve"> species richness</w:t>
      </w:r>
      <w:r w:rsidR="00AF591A">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at least in some instances, may be a consequence of </w:t>
      </w:r>
      <w:r w:rsidR="00F600D2">
        <w:t>paleo</w:t>
      </w:r>
      <w:r w:rsidR="005C5C96">
        <w:t>environmental history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identified in this manner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5FBC7A79" w:rsidR="006665D2" w:rsidRDefault="00FF5125">
      <w:pPr>
        <w:pStyle w:val="BodyText"/>
        <w:tabs>
          <w:tab w:val="left" w:pos="6189"/>
        </w:tabs>
      </w:pPr>
      <w:r>
        <w:lastRenderedPageBreak/>
        <w:t xml:space="preserve">In summary, although the existence of a common species richness-environmental heterogeneity relationship across the GCFR and SWAFR suggests that the greater species richness of the GCFR is partly attributable to it greater physiographic heterogeneity, the generally low coefficients of determination associated with this relationship indicate a </w:t>
      </w:r>
      <w:r w:rsidR="005143E0">
        <w:t xml:space="preserve">significant </w:t>
      </w:r>
      <w:r>
        <w:t>role for other factors.</w:t>
      </w:r>
      <w:r w:rsidR="005143E0">
        <w:t xml:space="preserve"> Foremost amongst these, </w:t>
      </w:r>
      <w:commentRangeStart w:id="50"/>
      <w:r w:rsidR="005143E0">
        <w:t>perhaps</w:t>
      </w:r>
      <w:commentRangeEnd w:id="50"/>
      <w:r w:rsidR="009A2AB2">
        <w:rPr>
          <w:rStyle w:val="CommentReference"/>
          <w:rFonts w:ascii="Times New Roman" w:hAnsiTheme="minorHAnsi"/>
        </w:rPr>
        <w:commentReference w:id="50"/>
      </w:r>
      <w:r w:rsidR="005143E0">
        <w:t xml:space="preserve">, is the influence of </w:t>
      </w:r>
      <w:proofErr w:type="spellStart"/>
      <w:r w:rsidR="005143E0">
        <w:t>locali</w:t>
      </w:r>
      <w:r w:rsidR="001548E4">
        <w:t>s</w:t>
      </w:r>
      <w:r w:rsidR="005143E0">
        <w:t>ed</w:t>
      </w:r>
      <w:proofErr w:type="spellEnd"/>
      <w:r w:rsidR="005143E0">
        <w:t xml:space="preserve"> diversity hotspots whose richness is a consequence of long-term climatic and hydrological stability. </w:t>
      </w:r>
      <w:r w:rsidR="00A828D7">
        <w:t>Given that</w:t>
      </w:r>
      <w:r w:rsidR="00024506">
        <w:t xml:space="preserve"> such hotspots are essential for the long-term persistence of plant species</w:t>
      </w:r>
      <w:r w:rsidR="00A828D7">
        <w:t xml:space="preserve"> richness</w:t>
      </w:r>
      <w:r w:rsidR="00901D65">
        <w:t xml:space="preserve"> (McLaughlin et al. (2017)</w:t>
      </w:r>
      <w:r w:rsidR="00024506">
        <w:t>, the</w:t>
      </w:r>
      <w:r w:rsidR="00A828D7">
        <w:t>ir</w:t>
      </w:r>
      <w:r w:rsidR="00024506">
        <w:t xml:space="preserve"> accurate identification and effective protection </w:t>
      </w:r>
      <w:r w:rsidR="00273150">
        <w:t>is</w:t>
      </w:r>
      <w:r w:rsidR="00A828D7">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or 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1"/>
      <w:r w:rsidR="00C250BB">
        <w:t>2018</w:t>
      </w:r>
      <w:commentRangeEnd w:id="51"/>
      <w:r w:rsidR="00D72F4D">
        <w:rPr>
          <w:rStyle w:val="CommentReference"/>
          <w:rFonts w:ascii="Times New Roman" w:hAnsiTheme="minorHAnsi"/>
        </w:rPr>
        <w:commentReference w:id="51"/>
      </w:r>
      <w:r w:rsidR="00C250BB">
        <w:t>)</w:t>
      </w:r>
      <w:r w:rsidR="003E5F41">
        <w:t>.</w:t>
      </w:r>
    </w:p>
    <w:p w14:paraId="25BEE771" w14:textId="2415403E" w:rsidR="00E3070E" w:rsidRDefault="00C45889" w:rsidP="00E3070E">
      <w:pPr>
        <w:pStyle w:val="BodyText"/>
        <w:tabs>
          <w:tab w:val="left" w:pos="6189"/>
        </w:tabs>
      </w:pPr>
      <w:r>
        <w:t>END</w:t>
      </w:r>
    </w:p>
    <w:p w14:paraId="6F08AFD4" w14:textId="77777777" w:rsidR="00317DAF" w:rsidRPr="00E97920" w:rsidRDefault="00317DAF" w:rsidP="00317DAF">
      <w:pPr>
        <w:pStyle w:val="CommentText"/>
        <w:rPr>
          <w:sz w:val="24"/>
        </w:rPr>
      </w:pPr>
      <w:r>
        <w:rPr>
          <w:rStyle w:val="CommentReference"/>
        </w:rPr>
        <w:annotationRef/>
      </w:r>
      <w:r w:rsidRPr="00E97920">
        <w:rPr>
          <w:sz w:val="24"/>
        </w:rPr>
        <w:t>Conclusion?</w:t>
      </w:r>
    </w:p>
    <w:p w14:paraId="506A033F" w14:textId="77777777" w:rsidR="00182FC5" w:rsidRDefault="00317DAF" w:rsidP="00C47FAF">
      <w:pPr>
        <w:pStyle w:val="CommentText"/>
        <w:rPr>
          <w:sz w:val="24"/>
        </w:rPr>
      </w:pPr>
      <w:r w:rsidRPr="00E97920">
        <w:rPr>
          <w:sz w:val="24"/>
        </w:rPr>
        <w:t>Overall, the GCFR and the SWAFR represent geographically distinct examples of floras, the species richness of which exist along a similar continuum of environmental heterogeneity that is required to enable species coexistence. While regional environmental and evolutionary history and rates of speciation/extinction are clearly important, without environmental heterogeneity the species pool cannot persist. Therefore, the smaller scale heterogeneity of the GCFR results in a greater density of species richness, whereas the larger scale heterogeneity of the SWAFR results in lower density, but a wider area of species richness. This therefore represents an attempt at unification of conceptual thinking about the drivers of species richness between the two regions, without disregarding the important regional peculiarities, such as the hotspots of species richness.</w:t>
      </w:r>
    </w:p>
    <w:p w14:paraId="0896083A" w14:textId="77777777" w:rsidR="008D3C44" w:rsidRDefault="00182FC5" w:rsidP="00C47FAF">
      <w:pPr>
        <w:pStyle w:val="CommentText"/>
        <w:rPr>
          <w:sz w:val="24"/>
        </w:rPr>
      </w:pPr>
      <w:r>
        <w:rPr>
          <w:sz w:val="24"/>
        </w:rPr>
        <w:t xml:space="preserve">Ruan: </w:t>
      </w:r>
      <w:r w:rsidRPr="00182FC5">
        <w:rPr>
          <w:sz w:val="24"/>
        </w:rPr>
        <w:t xml:space="preserve">An aspect of the environment I have neglected to consider is fire, shown to also contribute to predictions here in the Cape (Cramer &amp; </w:t>
      </w:r>
      <w:proofErr w:type="spellStart"/>
      <w:r w:rsidRPr="00182FC5">
        <w:rPr>
          <w:sz w:val="24"/>
        </w:rPr>
        <w:t>Verboom</w:t>
      </w:r>
      <w:proofErr w:type="spellEnd"/>
      <w:r w:rsidRPr="00182FC5">
        <w:rPr>
          <w:sz w:val="24"/>
        </w:rPr>
        <w:t>, 2016). Cardillo (2012) have shown the structuring forces behind species co-occurrence patterns, and thus likely species richness, differ between species-pairs with different post-fire responses and those with similar post-fire responses.</w:t>
      </w:r>
    </w:p>
    <w:p w14:paraId="634A19BB" w14:textId="77777777" w:rsidR="008D3C44" w:rsidRDefault="008D3C44" w:rsidP="008D3C44">
      <w:pPr>
        <w:pStyle w:val="CommentText"/>
        <w:rPr>
          <w:sz w:val="24"/>
        </w:rPr>
      </w:pPr>
      <w:r>
        <w:rPr>
          <w:sz w:val="24"/>
        </w:rPr>
        <w:t xml:space="preserve">Ruan: </w:t>
      </w:r>
      <w:r w:rsidRPr="008D3C44">
        <w:rPr>
          <w:sz w:val="24"/>
        </w:rPr>
        <w:t>Spatial autocorrelation?</w:t>
      </w:r>
      <w:r>
        <w:rPr>
          <w:sz w:val="24"/>
        </w:rPr>
        <w:t xml:space="preserve"> Our</w:t>
      </w:r>
      <w:r w:rsidRPr="008D3C44">
        <w:rPr>
          <w:sz w:val="24"/>
        </w:rPr>
        <w:t xml:space="preserve"> study is necessarily correlative</w:t>
      </w:r>
      <w:r>
        <w:rPr>
          <w:sz w:val="24"/>
        </w:rPr>
        <w:t xml:space="preserve">. </w:t>
      </w:r>
      <w:r w:rsidRPr="008D3C44">
        <w:rPr>
          <w:sz w:val="24"/>
        </w:rPr>
        <w:t xml:space="preserve">Spatial arranged response AND predictors </w:t>
      </w:r>
      <w:r w:rsidRPr="008D3C44">
        <w:rPr>
          <w:sz w:val="24"/>
        </w:rPr>
        <w:t>“</w:t>
      </w:r>
      <w:r w:rsidRPr="008D3C44">
        <w:rPr>
          <w:sz w:val="24"/>
        </w:rPr>
        <w:t>cancel each other out</w:t>
      </w:r>
      <w:r w:rsidRPr="008D3C44">
        <w:rPr>
          <w:sz w:val="24"/>
        </w:rPr>
        <w:t>”</w:t>
      </w:r>
      <w:r>
        <w:rPr>
          <w:sz w:val="24"/>
        </w:rPr>
        <w:t>?</w:t>
      </w:r>
    </w:p>
    <w:p w14:paraId="73EE69CB" w14:textId="4C3D8DD7" w:rsidR="004B3DF5" w:rsidRPr="008D3C44" w:rsidRDefault="008D3C44" w:rsidP="008D3C44">
      <w:pPr>
        <w:pStyle w:val="CommentText"/>
        <w:rPr>
          <w:sz w:val="24"/>
        </w:rPr>
      </w:pPr>
      <w:r>
        <w:rPr>
          <w:sz w:val="24"/>
        </w:rPr>
        <w:t xml:space="preserve">Ruan: </w:t>
      </w:r>
      <w:r w:rsidRPr="008D3C44">
        <w:rPr>
          <w:sz w:val="24"/>
        </w:rPr>
        <w:t>Species-occurrence data &amp; collection effort?</w:t>
      </w:r>
      <w:r>
        <w:rPr>
          <w:sz w:val="24"/>
        </w:rPr>
        <w:t xml:space="preserve"> </w:t>
      </w:r>
      <w:r w:rsidRPr="008D3C44">
        <w:rPr>
          <w:sz w:val="24"/>
        </w:rPr>
        <w:t xml:space="preserve">Address outliers, and compare to </w:t>
      </w:r>
      <w:proofErr w:type="spellStart"/>
      <w:r w:rsidRPr="008D3C44">
        <w:rPr>
          <w:sz w:val="24"/>
        </w:rPr>
        <w:t>Gioia</w:t>
      </w:r>
      <w:proofErr w:type="spellEnd"/>
      <w:r w:rsidRPr="008D3C44">
        <w:rPr>
          <w:sz w:val="24"/>
        </w:rPr>
        <w:t xml:space="preserve"> &amp; Hopper 2007 (Re: rarefaction etc.) to show that, indeed, our data are flawed.</w:t>
      </w:r>
      <w:r>
        <w:rPr>
          <w:sz w:val="24"/>
        </w:rPr>
        <w:t xml:space="preserve"> </w:t>
      </w:r>
      <w:r w:rsidRPr="008D3C44">
        <w:rPr>
          <w:sz w:val="24"/>
        </w:rPr>
        <w:t xml:space="preserve">Also note Cramer &amp; </w:t>
      </w:r>
      <w:proofErr w:type="spellStart"/>
      <w:r w:rsidRPr="008D3C44">
        <w:rPr>
          <w:sz w:val="24"/>
        </w:rPr>
        <w:t>Verboom</w:t>
      </w:r>
      <w:proofErr w:type="spellEnd"/>
      <w:r w:rsidRPr="008D3C44">
        <w:rPr>
          <w:sz w:val="24"/>
        </w:rPr>
        <w:t xml:space="preserve"> 2017 managed in-spite of it (Re: rarefaction etc.)!</w:t>
      </w:r>
      <w:r>
        <w:rPr>
          <w:sz w:val="24"/>
        </w:rPr>
        <w:t xml:space="preserve"> </w:t>
      </w:r>
      <w:r w:rsidRPr="008D3C44">
        <w:rPr>
          <w:sz w:val="24"/>
        </w:rPr>
        <w:t xml:space="preserve">In addition to the scale of our data, spatial bias in species </w:t>
      </w:r>
      <w:proofErr w:type="spellStart"/>
      <w:r w:rsidRPr="008D3C44">
        <w:rPr>
          <w:sz w:val="24"/>
        </w:rPr>
        <w:t>occurence</w:t>
      </w:r>
      <w:proofErr w:type="spellEnd"/>
      <w:r w:rsidRPr="008D3C44">
        <w:rPr>
          <w:sz w:val="24"/>
        </w:rPr>
        <w:t xml:space="preserve"> data must also be considered. GBIF data are sourced from both herbaria and plot-monitoring datasets. The relative contribution of each of these to GBIF data may vary between countries and regions</w:t>
      </w:r>
      <w:r w:rsidRPr="008D3C44">
        <w:rPr>
          <w:sz w:val="24"/>
        </w:rPr>
        <w:t>—</w:t>
      </w:r>
      <w:r w:rsidRPr="008D3C44">
        <w:rPr>
          <w:sz w:val="24"/>
        </w:rPr>
        <w:t xml:space="preserve">i.e. between the Cape and SWA. As recently noted by </w:t>
      </w:r>
      <w:r w:rsidRPr="008D3C44">
        <w:rPr>
          <w:sz w:val="24"/>
        </w:rPr>
        <w:lastRenderedPageBreak/>
        <w:t xml:space="preserve">Guerin (2018), herbarium records and plot-based inventories describe regional flora with varying accuracy, especially with respect to documenting high levels of floristic turnover. We </w:t>
      </w:r>
      <w:proofErr w:type="spellStart"/>
      <w:r w:rsidRPr="008D3C44">
        <w:rPr>
          <w:sz w:val="24"/>
        </w:rPr>
        <w:t>emphasise</w:t>
      </w:r>
      <w:proofErr w:type="spellEnd"/>
      <w:r w:rsidRPr="008D3C44">
        <w:rPr>
          <w:sz w:val="24"/>
        </w:rPr>
        <w:t xml:space="preserve"> here our concerns that there the floral </w:t>
      </w:r>
      <w:proofErr w:type="spellStart"/>
      <w:r w:rsidRPr="008D3C44">
        <w:rPr>
          <w:sz w:val="24"/>
        </w:rPr>
        <w:t>occurence</w:t>
      </w:r>
      <w:proofErr w:type="spellEnd"/>
      <w:r w:rsidRPr="008D3C44">
        <w:rPr>
          <w:sz w:val="24"/>
        </w:rPr>
        <w:t xml:space="preserve"> data and soils information use in this study are especially at risk of spatial bias and/or inaccuracies.</w:t>
      </w:r>
      <w:r>
        <w:rPr>
          <w:sz w:val="24"/>
        </w:rPr>
        <w:t xml:space="preserve"> </w:t>
      </w:r>
      <w:bookmarkStart w:id="52" w:name="_GoBack"/>
      <w:bookmarkEnd w:id="52"/>
      <w:r w:rsidRPr="008D3C44">
        <w:rPr>
          <w:sz w:val="24"/>
        </w:rPr>
        <w:t xml:space="preserve">Another issue related to spatial scales, as with any ecological study, is that of spatially uniform and representative plant species </w:t>
      </w:r>
      <w:proofErr w:type="spellStart"/>
      <w:r w:rsidRPr="008D3C44">
        <w:rPr>
          <w:sz w:val="24"/>
        </w:rPr>
        <w:t>occurence</w:t>
      </w:r>
      <w:proofErr w:type="spellEnd"/>
      <w:r w:rsidRPr="008D3C44">
        <w:rPr>
          <w:sz w:val="24"/>
        </w:rPr>
        <w:t xml:space="preserve"> data. Efforts were made herein to </w:t>
      </w:r>
      <w:proofErr w:type="spellStart"/>
      <w:r w:rsidRPr="008D3C44">
        <w:rPr>
          <w:sz w:val="24"/>
        </w:rPr>
        <w:t>minimise</w:t>
      </w:r>
      <w:proofErr w:type="spellEnd"/>
      <w:r w:rsidRPr="008D3C44">
        <w:rPr>
          <w:sz w:val="24"/>
        </w:rPr>
        <w:t xml:space="preserve"> differences in data-quality between SWA and Cape by using remote-sensing derived environmental data. Species </w:t>
      </w:r>
      <w:proofErr w:type="spellStart"/>
      <w:r w:rsidRPr="008D3C44">
        <w:rPr>
          <w:sz w:val="24"/>
        </w:rPr>
        <w:t>occurence</w:t>
      </w:r>
      <w:proofErr w:type="spellEnd"/>
      <w:r w:rsidRPr="008D3C44">
        <w:rPr>
          <w:sz w:val="24"/>
        </w:rPr>
        <w:t xml:space="preserve"> data, however, prove difficult to obtain with uniform methodology. South African biodiversity data is stored only to QDS-level accuracy. As such, our analyses were limited to that as the finest spatial scale, such that our environmental datasets necessarily, then, were also limited to the QDS-scale. This may complicate the interpretation of our analyses, as these data may be too coarse in scale to capture patterns of species richness and turnover and their associations with the </w:t>
      </w:r>
      <w:proofErr w:type="spellStart"/>
      <w:r w:rsidRPr="008D3C44">
        <w:rPr>
          <w:sz w:val="24"/>
        </w:rPr>
        <w:t>environmenta</w:t>
      </w:r>
      <w:proofErr w:type="spellEnd"/>
      <w:r w:rsidRPr="008D3C44">
        <w:rPr>
          <w:sz w:val="24"/>
        </w:rPr>
        <w:t xml:space="preserve"> in reality in empirically heterogeneous environments like the Cape and SWA.</w:t>
      </w:r>
      <w:r w:rsidR="004B3DF5">
        <w:br w:type="page"/>
      </w:r>
    </w:p>
    <w:p w14:paraId="18D025C9" w14:textId="77777777" w:rsidR="00DD7CD4" w:rsidRDefault="00D04776">
      <w:pPr>
        <w:pStyle w:val="Heading1"/>
      </w:pPr>
      <w:r w:rsidRPr="008A4E97">
        <w:lastRenderedPageBreak/>
        <w:t>Tables</w:t>
      </w:r>
      <w:bookmarkEnd w:id="47"/>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AE51EB" w14:paraId="68C1A1ED" w14:textId="426C9F16" w:rsidTr="0091420C">
        <w:tc>
          <w:tcPr>
            <w:tcW w:w="1134" w:type="dxa"/>
            <w:tcBorders>
              <w:top w:val="single" w:sz="4" w:space="0" w:color="auto"/>
              <w:bottom w:val="single" w:sz="2" w:space="0" w:color="auto"/>
            </w:tcBorders>
            <w:vAlign w:val="bottom"/>
          </w:tcPr>
          <w:p w14:paraId="62EBEFAF" w14:textId="77777777"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91420C" w:rsidRDefault="00750943" w:rsidP="008041FB">
            <w:pPr>
              <w:pStyle w:val="Compact"/>
              <w:jc w:val="center"/>
              <w:rPr>
                <w:rFonts w:ascii="Times New Roman" w:hAnsi="Times New Roman" w:cs="Times New Roman"/>
                <w:sz w:val="22"/>
                <w:szCs w:val="22"/>
              </w:rPr>
            </w:pPr>
            <w:r w:rsidRPr="0091420C">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91420C" w:rsidRDefault="00750943" w:rsidP="008041FB">
            <w:pPr>
              <w:pStyle w:val="Compact"/>
              <w:jc w:val="center"/>
              <w:rPr>
                <w:rFonts w:ascii="Times New Roman" w:hAnsi="Times New Roman" w:cs="Times New Roman"/>
                <w:sz w:val="22"/>
                <w:szCs w:val="22"/>
              </w:rPr>
            </w:pPr>
            <w:r w:rsidRPr="0091420C">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91420C" w:rsidRDefault="00750943" w:rsidP="00750943">
            <w:pPr>
              <w:pStyle w:val="Compact"/>
              <w:jc w:val="center"/>
              <w:rPr>
                <w:rFonts w:ascii="Times New Roman" w:hAnsi="Times New Roman" w:cs="Times New Roman"/>
                <w:sz w:val="22"/>
                <w:szCs w:val="22"/>
              </w:rPr>
            </w:pPr>
            <w:r w:rsidRPr="0091420C">
              <w:rPr>
                <w:rFonts w:ascii="Times New Roman" w:hAnsi="Times New Roman" w:cs="Times New Roman"/>
                <w:sz w:val="22"/>
                <w:szCs w:val="22"/>
              </w:rPr>
              <w:t>SWAFR interaction</w:t>
            </w:r>
          </w:p>
        </w:tc>
      </w:tr>
      <w:tr w:rsidR="00D51F88" w:rsidRPr="00AE51EB" w14:paraId="5E236C3F" w14:textId="50285A0F" w:rsidTr="0091420C">
        <w:tc>
          <w:tcPr>
            <w:tcW w:w="1134" w:type="dxa"/>
            <w:tcBorders>
              <w:top w:val="single" w:sz="4" w:space="0" w:color="auto"/>
            </w:tcBorders>
          </w:tcPr>
          <w:p w14:paraId="7FDF71C7" w14:textId="65BB2C33" w:rsidR="00D51F88" w:rsidRPr="0091420C" w:rsidRDefault="00D51F88" w:rsidP="00D51F88">
            <w:pPr>
              <w:pStyle w:val="Compact"/>
              <w:rPr>
                <w:rFonts w:ascii="Times New Roman" w:hAnsi="Times New Roman" w:cs="Times New Roman"/>
                <w:sz w:val="22"/>
                <w:szCs w:val="22"/>
              </w:rPr>
            </w:pPr>
            <w:r w:rsidRPr="0091420C">
              <w:rPr>
                <w:rFonts w:ascii="Times New Roman" w:hAnsi="Times New Roman" w:cs="Times New Roman"/>
                <w:sz w:val="22"/>
                <w:szCs w:val="22"/>
              </w:rPr>
              <w:t xml:space="preserve">(a) </w:t>
            </w:r>
            <w:r w:rsidRPr="0091420C">
              <w:rPr>
                <w:rFonts w:ascii="Times New Roman" w:hAnsi="Times New Roman" w:cs="Times New Roman"/>
                <w:i/>
                <w:sz w:val="22"/>
                <w:szCs w:val="22"/>
              </w:rPr>
              <w:t>S</w:t>
            </w:r>
            <w:r w:rsidRPr="0091420C">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91420C" w:rsidRDefault="00D51F88" w:rsidP="00D51F88">
            <w:pPr>
              <w:pStyle w:val="Compact"/>
              <w:rPr>
                <w:rFonts w:ascii="Times New Roman" w:hAnsi="Times New Roman" w:cs="Times New Roman"/>
                <w:sz w:val="22"/>
                <w:szCs w:val="22"/>
              </w:rPr>
            </w:pPr>
            <w:r w:rsidRPr="0091420C">
              <w:rPr>
                <w:sz w:val="22"/>
                <w:szCs w:val="22"/>
              </w:rPr>
              <w:t xml:space="preserve">Main effect </w:t>
            </w:r>
            <w:r w:rsidR="00A46338" w:rsidRPr="0091420C">
              <w:rPr>
                <w:rFonts w:cstheme="majorBidi"/>
                <w:sz w:val="22"/>
                <w:szCs w:val="22"/>
              </w:rPr>
              <w:t>×</w:t>
            </w:r>
            <w:r w:rsidRPr="0091420C">
              <w:rPr>
                <w:sz w:val="22"/>
                <w:szCs w:val="22"/>
              </w:rPr>
              <w:t xml:space="preserve"> region</w:t>
            </w:r>
          </w:p>
        </w:tc>
        <w:tc>
          <w:tcPr>
            <w:tcW w:w="1418" w:type="dxa"/>
            <w:tcBorders>
              <w:top w:val="single" w:sz="4" w:space="0" w:color="auto"/>
            </w:tcBorders>
          </w:tcPr>
          <w:p w14:paraId="7E7DB67D" w14:textId="2547FEF0" w:rsidR="00D51F88" w:rsidRPr="0091420C" w:rsidRDefault="00D51F88" w:rsidP="00D51F88">
            <w:pPr>
              <w:pStyle w:val="Compact"/>
              <w:rPr>
                <w:rFonts w:ascii="Times New Roman" w:hAnsi="Times New Roman" w:cs="Times New Roman"/>
                <w:sz w:val="22"/>
                <w:szCs w:val="22"/>
              </w:rPr>
            </w:pPr>
            <w:r w:rsidRPr="0091420C">
              <w:rPr>
                <w:sz w:val="22"/>
                <w:szCs w:val="22"/>
              </w:rPr>
              <w:t>MAP</w:t>
            </w:r>
          </w:p>
        </w:tc>
        <w:tc>
          <w:tcPr>
            <w:tcW w:w="712" w:type="dxa"/>
            <w:tcBorders>
              <w:top w:val="single" w:sz="4" w:space="0" w:color="auto"/>
            </w:tcBorders>
          </w:tcPr>
          <w:p w14:paraId="37CEC41C" w14:textId="79DF839F" w:rsidR="00D51F88" w:rsidRPr="0091420C" w:rsidRDefault="00AE51EB">
            <w:pPr>
              <w:pStyle w:val="Compact"/>
              <w:jc w:val="right"/>
              <w:rPr>
                <w:rFonts w:ascii="Times New Roman" w:hAnsi="Times New Roman" w:cs="Times New Roman"/>
                <w:sz w:val="22"/>
                <w:szCs w:val="22"/>
              </w:rPr>
            </w:pPr>
            <w:r w:rsidRPr="0091420C">
              <w:rPr>
                <w:sz w:val="22"/>
                <w:szCs w:val="22"/>
              </w:rPr>
              <w:t>192.1</w:t>
            </w:r>
          </w:p>
        </w:tc>
        <w:tc>
          <w:tcPr>
            <w:tcW w:w="705" w:type="dxa"/>
            <w:tcBorders>
              <w:top w:val="single" w:sz="4" w:space="0" w:color="auto"/>
            </w:tcBorders>
          </w:tcPr>
          <w:p w14:paraId="124632D4" w14:textId="61F0FA12" w:rsidR="00D51F88" w:rsidRPr="0091420C" w:rsidRDefault="00D51F88" w:rsidP="00D51F88">
            <w:pPr>
              <w:pStyle w:val="Compact"/>
              <w:rPr>
                <w:rFonts w:ascii="Times New Roman" w:hAnsi="Times New Roman" w:cs="Times New Roman"/>
                <w:sz w:val="22"/>
                <w:szCs w:val="22"/>
              </w:rPr>
            </w:pPr>
            <w:r w:rsidRPr="0091420C">
              <w:rPr>
                <w:sz w:val="22"/>
                <w:szCs w:val="22"/>
              </w:rPr>
              <w:t>***</w:t>
            </w:r>
          </w:p>
        </w:tc>
        <w:tc>
          <w:tcPr>
            <w:tcW w:w="1276" w:type="dxa"/>
            <w:tcBorders>
              <w:top w:val="single" w:sz="4" w:space="0" w:color="auto"/>
            </w:tcBorders>
          </w:tcPr>
          <w:p w14:paraId="2A189B86" w14:textId="061D8C8F" w:rsidR="00D51F88" w:rsidRPr="00C47FAF" w:rsidRDefault="00AE51EB" w:rsidP="00D51F88">
            <w:pPr>
              <w:pStyle w:val="Compact"/>
              <w:jc w:val="right"/>
              <w:rPr>
                <w:rFonts w:ascii="Times New Roman" w:hAnsi="Times New Roman" w:cs="Times New Roman"/>
                <w:sz w:val="22"/>
                <w:szCs w:val="22"/>
              </w:rPr>
            </w:pPr>
            <w:r>
              <w:rPr>
                <w:sz w:val="22"/>
                <w:szCs w:val="22"/>
              </w:rPr>
              <w:t>66.4</w:t>
            </w:r>
          </w:p>
        </w:tc>
        <w:tc>
          <w:tcPr>
            <w:tcW w:w="851" w:type="dxa"/>
            <w:tcBorders>
              <w:top w:val="single" w:sz="4" w:space="0" w:color="auto"/>
            </w:tcBorders>
          </w:tcPr>
          <w:p w14:paraId="0D13397A" w14:textId="479067F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single" w:sz="4" w:space="0" w:color="auto"/>
            </w:tcBorders>
          </w:tcPr>
          <w:p w14:paraId="1933196D" w14:textId="36A60123" w:rsidR="00D51F88" w:rsidRPr="00C47FAF" w:rsidRDefault="00AE51EB" w:rsidP="00D51F88">
            <w:pPr>
              <w:pStyle w:val="Compact"/>
              <w:jc w:val="right"/>
              <w:rPr>
                <w:rFonts w:ascii="Times New Roman" w:hAnsi="Times New Roman" w:cs="Times New Roman"/>
                <w:sz w:val="22"/>
                <w:szCs w:val="22"/>
              </w:rPr>
            </w:pPr>
            <w:r>
              <w:rPr>
                <w:sz w:val="22"/>
                <w:szCs w:val="22"/>
              </w:rPr>
              <w:t>-74.0</w:t>
            </w:r>
          </w:p>
        </w:tc>
        <w:tc>
          <w:tcPr>
            <w:tcW w:w="701" w:type="dxa"/>
            <w:tcBorders>
              <w:top w:val="single" w:sz="4" w:space="0" w:color="auto"/>
            </w:tcBorders>
          </w:tcPr>
          <w:p w14:paraId="3713C5D2" w14:textId="312B0609"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7933C511" w14:textId="0C98D100" w:rsidTr="0091420C">
        <w:tc>
          <w:tcPr>
            <w:tcW w:w="1134" w:type="dxa"/>
          </w:tcPr>
          <w:p w14:paraId="0FFC9D5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106891E5" w14:textId="32AC1D22" w:rsidR="00D51F88" w:rsidRPr="00C47FAF" w:rsidRDefault="00D51F88" w:rsidP="00D51F88">
            <w:pPr>
              <w:pStyle w:val="Compact"/>
              <w:rPr>
                <w:rFonts w:ascii="Times New Roman" w:hAnsi="Times New Roman" w:cs="Times New Roman"/>
                <w:sz w:val="22"/>
                <w:szCs w:val="22"/>
              </w:rPr>
            </w:pPr>
            <w:r w:rsidRPr="00C47FAF">
              <w:rPr>
                <w:sz w:val="22"/>
                <w:szCs w:val="22"/>
              </w:rPr>
              <w:t>NDVI</w:t>
            </w:r>
          </w:p>
        </w:tc>
        <w:tc>
          <w:tcPr>
            <w:tcW w:w="712" w:type="dxa"/>
          </w:tcPr>
          <w:p w14:paraId="16B1CA79" w14:textId="33E57F82" w:rsidR="00D51F88" w:rsidRPr="00C47FAF" w:rsidRDefault="00AE51EB" w:rsidP="00D51F88">
            <w:pPr>
              <w:pStyle w:val="Compact"/>
              <w:jc w:val="right"/>
              <w:rPr>
                <w:rFonts w:ascii="Times New Roman" w:hAnsi="Times New Roman" w:cs="Times New Roman"/>
                <w:sz w:val="22"/>
                <w:szCs w:val="22"/>
              </w:rPr>
            </w:pPr>
            <w:r>
              <w:rPr>
                <w:sz w:val="22"/>
                <w:szCs w:val="22"/>
              </w:rPr>
              <w:t>137.5</w:t>
            </w:r>
          </w:p>
        </w:tc>
        <w:tc>
          <w:tcPr>
            <w:tcW w:w="705" w:type="dxa"/>
          </w:tcPr>
          <w:p w14:paraId="3DB133FD" w14:textId="0FDBAB94"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522434F2" w14:textId="065966B0" w:rsidR="00D51F88" w:rsidRPr="00C47FAF" w:rsidRDefault="00AE51EB" w:rsidP="00D51F88">
            <w:pPr>
              <w:pStyle w:val="Compact"/>
              <w:jc w:val="right"/>
              <w:rPr>
                <w:rFonts w:ascii="Times New Roman" w:hAnsi="Times New Roman" w:cs="Times New Roman"/>
                <w:sz w:val="22"/>
                <w:szCs w:val="22"/>
              </w:rPr>
            </w:pPr>
            <w:r>
              <w:rPr>
                <w:sz w:val="22"/>
                <w:szCs w:val="22"/>
              </w:rPr>
              <w:t>-42.1</w:t>
            </w:r>
          </w:p>
        </w:tc>
        <w:tc>
          <w:tcPr>
            <w:tcW w:w="851" w:type="dxa"/>
          </w:tcPr>
          <w:p w14:paraId="520FFF0E" w14:textId="6335A438"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6D0CD601" w14:textId="2EC513DA" w:rsidR="00D51F88" w:rsidRPr="00C47FAF" w:rsidRDefault="00AE51EB" w:rsidP="00D51F88">
            <w:pPr>
              <w:pStyle w:val="Compact"/>
              <w:jc w:val="right"/>
              <w:rPr>
                <w:rFonts w:ascii="Times New Roman" w:hAnsi="Times New Roman" w:cs="Times New Roman"/>
                <w:sz w:val="22"/>
                <w:szCs w:val="22"/>
              </w:rPr>
            </w:pPr>
            <w:r>
              <w:rPr>
                <w:sz w:val="22"/>
                <w:szCs w:val="22"/>
              </w:rPr>
              <w:t>-89.4</w:t>
            </w:r>
          </w:p>
        </w:tc>
        <w:tc>
          <w:tcPr>
            <w:tcW w:w="701" w:type="dxa"/>
          </w:tcPr>
          <w:p w14:paraId="5D9699F5" w14:textId="77C8FD5C"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791B7B7E" w14:textId="759D253E" w:rsidTr="0091420C">
        <w:tc>
          <w:tcPr>
            <w:tcW w:w="1134" w:type="dxa"/>
          </w:tcPr>
          <w:p w14:paraId="521C1AF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172CDE68" w14:textId="243CFA57" w:rsidR="00D51F88" w:rsidRPr="00C47FAF" w:rsidRDefault="00D51F88" w:rsidP="00D51F88">
            <w:pPr>
              <w:pStyle w:val="Compact"/>
              <w:rPr>
                <w:rFonts w:ascii="Times New Roman" w:hAnsi="Times New Roman" w:cs="Times New Roman"/>
                <w:sz w:val="22"/>
                <w:szCs w:val="22"/>
              </w:rPr>
            </w:pPr>
            <w:r w:rsidRPr="00C47FAF">
              <w:rPr>
                <w:sz w:val="22"/>
                <w:szCs w:val="22"/>
              </w:rPr>
              <w:t>Soil C</w:t>
            </w:r>
          </w:p>
        </w:tc>
        <w:tc>
          <w:tcPr>
            <w:tcW w:w="712" w:type="dxa"/>
          </w:tcPr>
          <w:p w14:paraId="2F5CF9E6" w14:textId="423DF673" w:rsidR="00D51F88" w:rsidRPr="00C47FAF" w:rsidRDefault="00AE51EB" w:rsidP="00D51F88">
            <w:pPr>
              <w:pStyle w:val="Compact"/>
              <w:jc w:val="right"/>
              <w:rPr>
                <w:rFonts w:ascii="Times New Roman" w:hAnsi="Times New Roman" w:cs="Times New Roman"/>
                <w:sz w:val="22"/>
                <w:szCs w:val="22"/>
              </w:rPr>
            </w:pPr>
            <w:r>
              <w:rPr>
                <w:sz w:val="22"/>
                <w:szCs w:val="22"/>
              </w:rPr>
              <w:t>113.9</w:t>
            </w:r>
          </w:p>
        </w:tc>
        <w:tc>
          <w:tcPr>
            <w:tcW w:w="705" w:type="dxa"/>
          </w:tcPr>
          <w:p w14:paraId="1CEBB649" w14:textId="5C9578D1"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19BCDE2C" w14:textId="5E246E38" w:rsidR="00D51F88" w:rsidRPr="00C47FAF" w:rsidRDefault="00AE51EB" w:rsidP="00D51F88">
            <w:pPr>
              <w:pStyle w:val="Compact"/>
              <w:jc w:val="right"/>
              <w:rPr>
                <w:rFonts w:ascii="Times New Roman" w:hAnsi="Times New Roman" w:cs="Times New Roman"/>
                <w:sz w:val="22"/>
                <w:szCs w:val="22"/>
              </w:rPr>
            </w:pPr>
            <w:r>
              <w:rPr>
                <w:sz w:val="22"/>
                <w:szCs w:val="22"/>
              </w:rPr>
              <w:t>-4.2</w:t>
            </w:r>
          </w:p>
        </w:tc>
        <w:tc>
          <w:tcPr>
            <w:tcW w:w="851" w:type="dxa"/>
          </w:tcPr>
          <w:p w14:paraId="7DA3F4AE" w14:textId="1CCCF96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8" w:type="dxa"/>
          </w:tcPr>
          <w:p w14:paraId="22BF8188" w14:textId="36A54F62" w:rsidR="00D51F88" w:rsidRPr="00C47FAF" w:rsidRDefault="00AE51EB" w:rsidP="00D51F88">
            <w:pPr>
              <w:pStyle w:val="Compact"/>
              <w:jc w:val="right"/>
              <w:rPr>
                <w:rFonts w:ascii="Times New Roman" w:hAnsi="Times New Roman" w:cs="Times New Roman"/>
                <w:sz w:val="22"/>
                <w:szCs w:val="22"/>
              </w:rPr>
            </w:pPr>
            <w:r>
              <w:rPr>
                <w:sz w:val="22"/>
                <w:szCs w:val="22"/>
              </w:rPr>
              <w:t>-72.4</w:t>
            </w:r>
          </w:p>
        </w:tc>
        <w:tc>
          <w:tcPr>
            <w:tcW w:w="701" w:type="dxa"/>
          </w:tcPr>
          <w:p w14:paraId="28AAA22D" w14:textId="4D7F04E1"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3395C1A3" w14:textId="351C6C7E" w:rsidTr="0091420C">
        <w:tc>
          <w:tcPr>
            <w:tcW w:w="1134" w:type="dxa"/>
          </w:tcPr>
          <w:p w14:paraId="2E5D80CB"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Borders>
              <w:bottom w:val="dashSmallGap" w:sz="4" w:space="0" w:color="auto"/>
            </w:tcBorders>
          </w:tcPr>
          <w:p w14:paraId="52737AA6" w14:textId="1EB3FA35" w:rsidR="00D51F88" w:rsidRPr="00C47FAF" w:rsidRDefault="00D51F88" w:rsidP="00D51F88">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33351E94" w14:textId="20A43517" w:rsidR="00D51F88" w:rsidRPr="00C47FAF" w:rsidRDefault="00AE51EB" w:rsidP="00D51F88">
            <w:pPr>
              <w:pStyle w:val="Compact"/>
              <w:jc w:val="right"/>
              <w:rPr>
                <w:rFonts w:ascii="Times New Roman" w:hAnsi="Times New Roman" w:cs="Times New Roman"/>
                <w:sz w:val="22"/>
                <w:szCs w:val="22"/>
              </w:rPr>
            </w:pPr>
            <w:r>
              <w:rPr>
                <w:sz w:val="22"/>
                <w:szCs w:val="22"/>
              </w:rPr>
              <w:t>79.4</w:t>
            </w:r>
          </w:p>
        </w:tc>
        <w:tc>
          <w:tcPr>
            <w:tcW w:w="705" w:type="dxa"/>
            <w:tcBorders>
              <w:bottom w:val="dashSmallGap" w:sz="4" w:space="0" w:color="auto"/>
            </w:tcBorders>
          </w:tcPr>
          <w:p w14:paraId="17E2D94D" w14:textId="4D1B06CA"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74B72806" w14:textId="5695876D" w:rsidR="00D51F88" w:rsidRPr="00C47FAF" w:rsidRDefault="00AE51EB" w:rsidP="00D51F88">
            <w:pPr>
              <w:pStyle w:val="Compact"/>
              <w:jc w:val="right"/>
              <w:rPr>
                <w:rFonts w:ascii="Times New Roman" w:hAnsi="Times New Roman" w:cs="Times New Roman"/>
                <w:sz w:val="22"/>
                <w:szCs w:val="22"/>
              </w:rPr>
            </w:pPr>
            <w:r>
              <w:rPr>
                <w:sz w:val="22"/>
                <w:szCs w:val="22"/>
              </w:rPr>
              <w:t>89.6</w:t>
            </w:r>
          </w:p>
        </w:tc>
        <w:tc>
          <w:tcPr>
            <w:tcW w:w="851" w:type="dxa"/>
            <w:tcBorders>
              <w:bottom w:val="dashSmallGap" w:sz="4" w:space="0" w:color="auto"/>
            </w:tcBorders>
          </w:tcPr>
          <w:p w14:paraId="31877234" w14:textId="5AC8354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dashSmallGap" w:sz="4" w:space="0" w:color="auto"/>
            </w:tcBorders>
          </w:tcPr>
          <w:p w14:paraId="4C9E306A" w14:textId="417932CB" w:rsidR="00D51F88" w:rsidRPr="00C47FAF" w:rsidRDefault="00AE51EB" w:rsidP="00D51F88">
            <w:pPr>
              <w:pStyle w:val="Compact"/>
              <w:jc w:val="right"/>
              <w:rPr>
                <w:rFonts w:ascii="Times New Roman" w:hAnsi="Times New Roman" w:cs="Times New Roman"/>
                <w:sz w:val="22"/>
                <w:szCs w:val="22"/>
              </w:rPr>
            </w:pPr>
            <w:r>
              <w:rPr>
                <w:sz w:val="22"/>
                <w:szCs w:val="22"/>
              </w:rPr>
              <w:t>-24.6</w:t>
            </w:r>
          </w:p>
        </w:tc>
        <w:tc>
          <w:tcPr>
            <w:tcW w:w="701" w:type="dxa"/>
            <w:tcBorders>
              <w:bottom w:val="dashSmallGap" w:sz="4" w:space="0" w:color="auto"/>
            </w:tcBorders>
          </w:tcPr>
          <w:p w14:paraId="1E7AF6F1" w14:textId="3ACBF800"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750943" w:rsidRPr="00AE51EB" w14:paraId="4503C606" w14:textId="6E6034DE" w:rsidTr="0091420C">
        <w:tc>
          <w:tcPr>
            <w:tcW w:w="1134" w:type="dxa"/>
          </w:tcPr>
          <w:p w14:paraId="13326302"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C47FAF" w:rsidRDefault="00750943" w:rsidP="00750943">
            <w:pPr>
              <w:pStyle w:val="Compact"/>
              <w:rPr>
                <w:rFonts w:ascii="Times New Roman" w:hAnsi="Times New Roman" w:cs="Times New Roman"/>
                <w:sz w:val="22"/>
                <w:szCs w:val="22"/>
              </w:rPr>
            </w:pPr>
            <w:r w:rsidRPr="00C47FAF">
              <w:rPr>
                <w:sz w:val="22"/>
                <w:szCs w:val="22"/>
              </w:rPr>
              <w:t>Main effect + region</w:t>
            </w:r>
          </w:p>
        </w:tc>
        <w:tc>
          <w:tcPr>
            <w:tcW w:w="1418" w:type="dxa"/>
            <w:tcBorders>
              <w:top w:val="dashSmallGap" w:sz="4" w:space="0" w:color="auto"/>
            </w:tcBorders>
          </w:tcPr>
          <w:p w14:paraId="00DBA767" w14:textId="6730091E" w:rsidR="00750943" w:rsidRPr="00C47FAF" w:rsidRDefault="00750943" w:rsidP="00750943">
            <w:pPr>
              <w:pStyle w:val="Compact"/>
              <w:rPr>
                <w:rFonts w:ascii="Times New Roman" w:hAnsi="Times New Roman" w:cs="Times New Roman"/>
                <w:sz w:val="22"/>
                <w:szCs w:val="22"/>
              </w:rPr>
            </w:pPr>
            <w:r w:rsidRPr="00C47FAF">
              <w:rPr>
                <w:sz w:val="22"/>
                <w:szCs w:val="22"/>
              </w:rPr>
              <w:t>Elevation</w:t>
            </w:r>
          </w:p>
        </w:tc>
        <w:tc>
          <w:tcPr>
            <w:tcW w:w="712" w:type="dxa"/>
            <w:tcBorders>
              <w:top w:val="dashSmallGap" w:sz="4" w:space="0" w:color="auto"/>
            </w:tcBorders>
          </w:tcPr>
          <w:p w14:paraId="05B1BD0A" w14:textId="3CBA4480" w:rsidR="00750943" w:rsidRPr="00C47FAF" w:rsidRDefault="00AE51EB" w:rsidP="00750943">
            <w:pPr>
              <w:pStyle w:val="Compact"/>
              <w:jc w:val="right"/>
              <w:rPr>
                <w:rFonts w:ascii="Times New Roman" w:hAnsi="Times New Roman" w:cs="Times New Roman"/>
                <w:sz w:val="22"/>
                <w:szCs w:val="22"/>
              </w:rPr>
            </w:pPr>
            <w:r>
              <w:rPr>
                <w:sz w:val="22"/>
                <w:szCs w:val="22"/>
              </w:rPr>
              <w:t>96.9</w:t>
            </w:r>
          </w:p>
        </w:tc>
        <w:tc>
          <w:tcPr>
            <w:tcW w:w="705" w:type="dxa"/>
            <w:tcBorders>
              <w:top w:val="dashSmallGap" w:sz="4" w:space="0" w:color="auto"/>
            </w:tcBorders>
          </w:tcPr>
          <w:p w14:paraId="0EADD8F7" w14:textId="54864BBD"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3E6940C6" w14:textId="50E2A64F" w:rsidR="00750943" w:rsidRPr="00C47FAF" w:rsidRDefault="00AE51EB" w:rsidP="00750943">
            <w:pPr>
              <w:pStyle w:val="Compact"/>
              <w:jc w:val="right"/>
              <w:rPr>
                <w:rFonts w:ascii="Times New Roman" w:hAnsi="Times New Roman" w:cs="Times New Roman"/>
                <w:sz w:val="22"/>
                <w:szCs w:val="22"/>
              </w:rPr>
            </w:pPr>
            <w:r>
              <w:rPr>
                <w:sz w:val="22"/>
                <w:szCs w:val="22"/>
              </w:rPr>
              <w:t>72.6</w:t>
            </w:r>
          </w:p>
        </w:tc>
        <w:tc>
          <w:tcPr>
            <w:tcW w:w="851" w:type="dxa"/>
            <w:tcBorders>
              <w:top w:val="dashSmallGap" w:sz="4" w:space="0" w:color="auto"/>
            </w:tcBorders>
          </w:tcPr>
          <w:p w14:paraId="66E6B99C" w14:textId="0DD73A64"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7AE7FA8F" w14:textId="5D55B9DA"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C47FAF" w:rsidRDefault="00750943" w:rsidP="00750943">
            <w:pPr>
              <w:pStyle w:val="Compact"/>
              <w:rPr>
                <w:rFonts w:ascii="Times New Roman" w:hAnsi="Times New Roman" w:cs="Times New Roman"/>
                <w:sz w:val="22"/>
                <w:szCs w:val="22"/>
              </w:rPr>
            </w:pPr>
          </w:p>
        </w:tc>
      </w:tr>
      <w:tr w:rsidR="00750943" w:rsidRPr="00AE51EB" w14:paraId="2061C68C" w14:textId="54BEE7D7" w:rsidTr="0091420C">
        <w:tc>
          <w:tcPr>
            <w:tcW w:w="1134" w:type="dxa"/>
          </w:tcPr>
          <w:p w14:paraId="3CD09BF6" w14:textId="77777777" w:rsidR="00750943" w:rsidRPr="00C47FAF"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C47FAF" w:rsidRDefault="00750943" w:rsidP="00750943">
            <w:pPr>
              <w:pStyle w:val="Compact"/>
              <w:rPr>
                <w:rFonts w:ascii="Times New Roman" w:hAnsi="Times New Roman" w:cs="Times New Roman"/>
                <w:sz w:val="22"/>
                <w:szCs w:val="22"/>
              </w:rPr>
            </w:pPr>
            <w:r w:rsidRPr="00C47FAF">
              <w:rPr>
                <w:sz w:val="22"/>
                <w:szCs w:val="22"/>
              </w:rPr>
              <w:t xml:space="preserve"> </w:t>
            </w:r>
          </w:p>
        </w:tc>
        <w:tc>
          <w:tcPr>
            <w:tcW w:w="1418" w:type="dxa"/>
          </w:tcPr>
          <w:p w14:paraId="44983026" w14:textId="0FA94D8A" w:rsidR="00750943" w:rsidRPr="00C47FAF" w:rsidRDefault="00750943" w:rsidP="00750943">
            <w:pPr>
              <w:pStyle w:val="Compact"/>
              <w:rPr>
                <w:rFonts w:ascii="Times New Roman" w:hAnsi="Times New Roman" w:cs="Times New Roman"/>
                <w:sz w:val="22"/>
                <w:szCs w:val="22"/>
              </w:rPr>
            </w:pPr>
            <w:r w:rsidRPr="00C47FAF">
              <w:rPr>
                <w:sz w:val="22"/>
                <w:szCs w:val="22"/>
              </w:rPr>
              <w:t>PDQ</w:t>
            </w:r>
          </w:p>
        </w:tc>
        <w:tc>
          <w:tcPr>
            <w:tcW w:w="712" w:type="dxa"/>
          </w:tcPr>
          <w:p w14:paraId="1D7C08D5" w14:textId="24DFBC3E" w:rsidR="00750943" w:rsidRPr="00C47FAF" w:rsidRDefault="00AE51EB" w:rsidP="00750943">
            <w:pPr>
              <w:pStyle w:val="Compact"/>
              <w:jc w:val="right"/>
              <w:rPr>
                <w:rFonts w:ascii="Times New Roman" w:hAnsi="Times New Roman" w:cs="Times New Roman"/>
                <w:sz w:val="22"/>
                <w:szCs w:val="22"/>
              </w:rPr>
            </w:pPr>
            <w:r>
              <w:rPr>
                <w:sz w:val="22"/>
                <w:szCs w:val="22"/>
              </w:rPr>
              <w:t>112.1</w:t>
            </w:r>
          </w:p>
        </w:tc>
        <w:tc>
          <w:tcPr>
            <w:tcW w:w="705" w:type="dxa"/>
          </w:tcPr>
          <w:p w14:paraId="3A6BA3DA" w14:textId="231D76CE"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Pr>
          <w:p w14:paraId="4E79BF2E" w14:textId="36455F0E" w:rsidR="00750943" w:rsidRPr="00C47FAF" w:rsidRDefault="00AE51EB" w:rsidP="00750943">
            <w:pPr>
              <w:pStyle w:val="Compact"/>
              <w:jc w:val="right"/>
              <w:rPr>
                <w:rFonts w:ascii="Times New Roman" w:hAnsi="Times New Roman" w:cs="Times New Roman"/>
                <w:sz w:val="22"/>
                <w:szCs w:val="22"/>
              </w:rPr>
            </w:pPr>
            <w:r>
              <w:rPr>
                <w:sz w:val="22"/>
                <w:szCs w:val="22"/>
              </w:rPr>
              <w:t>57.6</w:t>
            </w:r>
          </w:p>
        </w:tc>
        <w:tc>
          <w:tcPr>
            <w:tcW w:w="851" w:type="dxa"/>
          </w:tcPr>
          <w:p w14:paraId="2FA83183" w14:textId="51C0D1BA"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Pr>
          <w:p w14:paraId="5D786016" w14:textId="598E4B05" w:rsidR="00750943" w:rsidRPr="00C47FAF"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C47FAF" w:rsidRDefault="00750943" w:rsidP="00750943">
            <w:pPr>
              <w:pStyle w:val="Compact"/>
              <w:rPr>
                <w:rFonts w:ascii="Times New Roman" w:hAnsi="Times New Roman" w:cs="Times New Roman"/>
                <w:sz w:val="22"/>
                <w:szCs w:val="22"/>
              </w:rPr>
            </w:pPr>
          </w:p>
        </w:tc>
      </w:tr>
      <w:tr w:rsidR="00D51F88" w:rsidRPr="00AE51EB" w14:paraId="61021E01" w14:textId="012B0312" w:rsidTr="0091420C">
        <w:tc>
          <w:tcPr>
            <w:tcW w:w="1134" w:type="dxa"/>
          </w:tcPr>
          <w:p w14:paraId="620A9F7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0F4C29CF" w14:textId="468F4150"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Pr>
          <w:p w14:paraId="77ECA1CB" w14:textId="56381F62" w:rsidR="00D51F88" w:rsidRPr="00C47FAF" w:rsidRDefault="00AE51EB" w:rsidP="00D51F88">
            <w:pPr>
              <w:pStyle w:val="Compact"/>
              <w:jc w:val="right"/>
              <w:rPr>
                <w:rFonts w:ascii="Times New Roman" w:hAnsi="Times New Roman" w:cs="Times New Roman"/>
                <w:sz w:val="22"/>
                <w:szCs w:val="22"/>
              </w:rPr>
            </w:pPr>
            <w:r>
              <w:rPr>
                <w:sz w:val="22"/>
                <w:szCs w:val="22"/>
              </w:rPr>
              <w:t>25.0</w:t>
            </w:r>
          </w:p>
        </w:tc>
        <w:tc>
          <w:tcPr>
            <w:tcW w:w="705" w:type="dxa"/>
          </w:tcPr>
          <w:p w14:paraId="4C07E068" w14:textId="696CA07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6538D2C4" w14:textId="4218E7B7" w:rsidR="00D51F88" w:rsidRPr="00C47FAF" w:rsidRDefault="00AE51EB" w:rsidP="00D51F88">
            <w:pPr>
              <w:pStyle w:val="Compact"/>
              <w:jc w:val="right"/>
              <w:rPr>
                <w:rFonts w:ascii="Times New Roman" w:hAnsi="Times New Roman" w:cs="Times New Roman"/>
                <w:sz w:val="22"/>
                <w:szCs w:val="22"/>
              </w:rPr>
            </w:pPr>
            <w:r>
              <w:rPr>
                <w:sz w:val="22"/>
                <w:szCs w:val="22"/>
              </w:rPr>
              <w:t>-50.5</w:t>
            </w:r>
          </w:p>
        </w:tc>
        <w:tc>
          <w:tcPr>
            <w:tcW w:w="851" w:type="dxa"/>
          </w:tcPr>
          <w:p w14:paraId="4FFA9300" w14:textId="0466A13F"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37F42DAA" w14:textId="49E6D40B" w:rsidR="00D51F88" w:rsidRPr="00C47FAF"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C47FAF" w:rsidRDefault="00D51F88" w:rsidP="00D51F88">
            <w:pPr>
              <w:pStyle w:val="Compact"/>
              <w:rPr>
                <w:rFonts w:ascii="Times New Roman" w:hAnsi="Times New Roman" w:cs="Times New Roman"/>
                <w:sz w:val="22"/>
                <w:szCs w:val="22"/>
              </w:rPr>
            </w:pPr>
          </w:p>
        </w:tc>
      </w:tr>
      <w:tr w:rsidR="00D51F88" w:rsidRPr="00AE51EB" w14:paraId="36C98A9B" w14:textId="1FAF2C2F" w:rsidTr="0091420C">
        <w:tc>
          <w:tcPr>
            <w:tcW w:w="1134" w:type="dxa"/>
          </w:tcPr>
          <w:p w14:paraId="2945E947"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Borders>
              <w:bottom w:val="dashSmallGap" w:sz="4" w:space="0" w:color="auto"/>
            </w:tcBorders>
          </w:tcPr>
          <w:p w14:paraId="46BDA538" w14:textId="15EECAAA" w:rsidR="00D51F88" w:rsidRPr="00C47FAF" w:rsidRDefault="00D51F88" w:rsidP="00D51F88">
            <w:pPr>
              <w:pStyle w:val="Compact"/>
              <w:rPr>
                <w:rFonts w:ascii="Times New Roman" w:hAnsi="Times New Roman" w:cs="Times New Roman"/>
                <w:sz w:val="22"/>
                <w:szCs w:val="22"/>
              </w:rPr>
            </w:pPr>
            <w:r w:rsidRPr="00C47FAF">
              <w:rPr>
                <w:sz w:val="22"/>
                <w:szCs w:val="22"/>
              </w:rPr>
              <w:t>Clay</w:t>
            </w:r>
          </w:p>
        </w:tc>
        <w:tc>
          <w:tcPr>
            <w:tcW w:w="712" w:type="dxa"/>
            <w:tcBorders>
              <w:bottom w:val="dashSmallGap" w:sz="4" w:space="0" w:color="auto"/>
            </w:tcBorders>
          </w:tcPr>
          <w:p w14:paraId="74783313" w14:textId="5C26E844" w:rsidR="00D51F88" w:rsidRPr="00C47FAF" w:rsidRDefault="00AE51EB" w:rsidP="00D51F88">
            <w:pPr>
              <w:pStyle w:val="Compact"/>
              <w:jc w:val="right"/>
              <w:rPr>
                <w:rFonts w:ascii="Times New Roman" w:hAnsi="Times New Roman" w:cs="Times New Roman"/>
                <w:sz w:val="22"/>
                <w:szCs w:val="22"/>
              </w:rPr>
            </w:pPr>
            <w:r>
              <w:rPr>
                <w:sz w:val="22"/>
                <w:szCs w:val="22"/>
              </w:rPr>
              <w:t>27.0</w:t>
            </w:r>
          </w:p>
        </w:tc>
        <w:tc>
          <w:tcPr>
            <w:tcW w:w="705" w:type="dxa"/>
            <w:tcBorders>
              <w:bottom w:val="dashSmallGap" w:sz="4" w:space="0" w:color="auto"/>
            </w:tcBorders>
          </w:tcPr>
          <w:p w14:paraId="424C6905" w14:textId="2D4746CA"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0865CE3F" w14:textId="5BA957A3" w:rsidR="00D51F88" w:rsidRPr="00C47FAF" w:rsidRDefault="00AE51EB" w:rsidP="00D51F88">
            <w:pPr>
              <w:pStyle w:val="Compact"/>
              <w:jc w:val="right"/>
              <w:rPr>
                <w:rFonts w:ascii="Times New Roman" w:hAnsi="Times New Roman" w:cs="Times New Roman"/>
                <w:sz w:val="22"/>
                <w:szCs w:val="22"/>
              </w:rPr>
            </w:pPr>
            <w:r>
              <w:rPr>
                <w:sz w:val="22"/>
                <w:szCs w:val="22"/>
              </w:rPr>
              <w:t>-53.4</w:t>
            </w:r>
          </w:p>
        </w:tc>
        <w:tc>
          <w:tcPr>
            <w:tcW w:w="851" w:type="dxa"/>
            <w:tcBorders>
              <w:bottom w:val="dashSmallGap" w:sz="4" w:space="0" w:color="auto"/>
            </w:tcBorders>
          </w:tcPr>
          <w:p w14:paraId="44A5E9CE" w14:textId="3DDB2476"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dashSmallGap" w:sz="4" w:space="0" w:color="auto"/>
            </w:tcBorders>
          </w:tcPr>
          <w:p w14:paraId="6D69913D" w14:textId="3430AD39" w:rsidR="00D51F88" w:rsidRPr="00C47FAF"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C47FAF" w:rsidRDefault="00D51F88" w:rsidP="00D51F88">
            <w:pPr>
              <w:pStyle w:val="Compact"/>
              <w:rPr>
                <w:rFonts w:ascii="Times New Roman" w:hAnsi="Times New Roman" w:cs="Times New Roman"/>
                <w:sz w:val="22"/>
                <w:szCs w:val="22"/>
              </w:rPr>
            </w:pPr>
          </w:p>
        </w:tc>
      </w:tr>
      <w:tr w:rsidR="00750943" w:rsidRPr="00AE51EB" w14:paraId="14F91A09" w14:textId="6911532D" w:rsidTr="0091420C">
        <w:tc>
          <w:tcPr>
            <w:tcW w:w="1134" w:type="dxa"/>
          </w:tcPr>
          <w:p w14:paraId="6CD73313"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C47FAF" w:rsidRDefault="00750943" w:rsidP="00750943">
            <w:pPr>
              <w:pStyle w:val="Compact"/>
              <w:rPr>
                <w:rFonts w:ascii="Times New Roman" w:hAnsi="Times New Roman" w:cs="Times New Roman"/>
                <w:sz w:val="22"/>
                <w:szCs w:val="22"/>
              </w:rPr>
            </w:pPr>
            <w:r w:rsidRPr="00C47FAF">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C47FAF" w:rsidRDefault="00750943" w:rsidP="00750943">
            <w:pPr>
              <w:pStyle w:val="Compact"/>
              <w:rPr>
                <w:rFonts w:ascii="Times New Roman" w:hAnsi="Times New Roman" w:cs="Times New Roman"/>
                <w:sz w:val="22"/>
                <w:szCs w:val="22"/>
              </w:rPr>
            </w:pPr>
            <w:r w:rsidRPr="00C47FAF">
              <w:rPr>
                <w:sz w:val="22"/>
                <w:szCs w:val="22"/>
              </w:rPr>
              <w:t>Surface T</w:t>
            </w:r>
          </w:p>
        </w:tc>
        <w:tc>
          <w:tcPr>
            <w:tcW w:w="712" w:type="dxa"/>
            <w:tcBorders>
              <w:top w:val="dashSmallGap" w:sz="4" w:space="0" w:color="auto"/>
              <w:bottom w:val="dashSmallGap" w:sz="4" w:space="0" w:color="auto"/>
            </w:tcBorders>
          </w:tcPr>
          <w:p w14:paraId="7ACB01E5" w14:textId="775FD444" w:rsidR="00750943" w:rsidRPr="00C47FAF" w:rsidRDefault="005B572A" w:rsidP="00750943">
            <w:pPr>
              <w:pStyle w:val="Compact"/>
              <w:jc w:val="right"/>
              <w:rPr>
                <w:rFonts w:ascii="Times New Roman" w:hAnsi="Times New Roman" w:cs="Times New Roman"/>
                <w:sz w:val="22"/>
                <w:szCs w:val="22"/>
              </w:rPr>
            </w:pPr>
            <w:r>
              <w:rPr>
                <w:sz w:val="22"/>
                <w:szCs w:val="22"/>
              </w:rPr>
              <w:t>74.6</w:t>
            </w:r>
          </w:p>
        </w:tc>
        <w:tc>
          <w:tcPr>
            <w:tcW w:w="705" w:type="dxa"/>
            <w:tcBorders>
              <w:top w:val="dashSmallGap" w:sz="4" w:space="0" w:color="auto"/>
              <w:bottom w:val="dashSmallGap" w:sz="4" w:space="0" w:color="auto"/>
            </w:tcBorders>
          </w:tcPr>
          <w:p w14:paraId="5914B97B" w14:textId="2CD01952"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bottom w:val="dashSmallGap" w:sz="4" w:space="0" w:color="auto"/>
            </w:tcBorders>
          </w:tcPr>
          <w:p w14:paraId="0B1C974D" w14:textId="2454AC90" w:rsidR="00750943" w:rsidRPr="00C47FAF" w:rsidRDefault="00750943" w:rsidP="00750943">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C47FAF" w:rsidRDefault="00750943" w:rsidP="00750943">
            <w:pPr>
              <w:pStyle w:val="Compact"/>
              <w:rPr>
                <w:rFonts w:ascii="Times New Roman" w:hAnsi="Times New Roman" w:cs="Times New Roman"/>
                <w:sz w:val="22"/>
                <w:szCs w:val="22"/>
              </w:rPr>
            </w:pPr>
            <w:r w:rsidRPr="00C47FAF">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C47FAF" w:rsidRDefault="00750943" w:rsidP="00750943">
            <w:pPr>
              <w:pStyle w:val="Compact"/>
              <w:rPr>
                <w:rFonts w:ascii="Times New Roman" w:hAnsi="Times New Roman" w:cs="Times New Roman"/>
                <w:sz w:val="22"/>
                <w:szCs w:val="22"/>
              </w:rPr>
            </w:pPr>
          </w:p>
        </w:tc>
      </w:tr>
      <w:tr w:rsidR="00750943" w:rsidRPr="00AE51EB" w14:paraId="64E78183" w14:textId="1132F423" w:rsidTr="0091420C">
        <w:tc>
          <w:tcPr>
            <w:tcW w:w="1134" w:type="dxa"/>
            <w:tcBorders>
              <w:bottom w:val="single" w:sz="4" w:space="0" w:color="auto"/>
            </w:tcBorders>
          </w:tcPr>
          <w:p w14:paraId="336879F3"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C47FAF" w:rsidRDefault="00750943" w:rsidP="00750943">
            <w:pPr>
              <w:pStyle w:val="Compact"/>
              <w:rPr>
                <w:rFonts w:ascii="Times New Roman" w:hAnsi="Times New Roman" w:cs="Times New Roman"/>
                <w:sz w:val="22"/>
                <w:szCs w:val="22"/>
              </w:rPr>
            </w:pPr>
            <w:r w:rsidRPr="00C47FAF">
              <w:rPr>
                <w:sz w:val="22"/>
                <w:szCs w:val="22"/>
              </w:rPr>
              <w:t>Region only</w:t>
            </w:r>
          </w:p>
        </w:tc>
        <w:tc>
          <w:tcPr>
            <w:tcW w:w="1418" w:type="dxa"/>
            <w:tcBorders>
              <w:top w:val="dashSmallGap" w:sz="4" w:space="0" w:color="auto"/>
            </w:tcBorders>
          </w:tcPr>
          <w:p w14:paraId="12599AD7" w14:textId="071CC3AA" w:rsidR="00750943" w:rsidRPr="00C47FAF" w:rsidRDefault="00750943" w:rsidP="00750943">
            <w:pPr>
              <w:pStyle w:val="Compact"/>
              <w:rPr>
                <w:rFonts w:ascii="Times New Roman" w:hAnsi="Times New Roman" w:cs="Times New Roman"/>
                <w:sz w:val="22"/>
                <w:szCs w:val="22"/>
              </w:rPr>
            </w:pPr>
            <w:r w:rsidRPr="00C47FAF">
              <w:rPr>
                <w:sz w:val="22"/>
                <w:szCs w:val="22"/>
              </w:rPr>
              <w:t>pH</w:t>
            </w:r>
          </w:p>
        </w:tc>
        <w:tc>
          <w:tcPr>
            <w:tcW w:w="712" w:type="dxa"/>
            <w:tcBorders>
              <w:top w:val="dashSmallGap" w:sz="4" w:space="0" w:color="auto"/>
            </w:tcBorders>
          </w:tcPr>
          <w:p w14:paraId="1295E05B" w14:textId="4DB9D3E0" w:rsidR="00750943" w:rsidRPr="00C47FAF" w:rsidRDefault="005B572A" w:rsidP="00750943">
            <w:pPr>
              <w:pStyle w:val="Compact"/>
              <w:jc w:val="right"/>
              <w:rPr>
                <w:rFonts w:ascii="Times New Roman" w:hAnsi="Times New Roman" w:cs="Times New Roman"/>
                <w:sz w:val="22"/>
                <w:szCs w:val="22"/>
              </w:rPr>
            </w:pPr>
            <w:r>
              <w:rPr>
                <w:sz w:val="22"/>
                <w:szCs w:val="22"/>
              </w:rPr>
              <w:t>18.5</w:t>
            </w:r>
          </w:p>
        </w:tc>
        <w:tc>
          <w:tcPr>
            <w:tcW w:w="705" w:type="dxa"/>
            <w:tcBorders>
              <w:top w:val="dashSmallGap" w:sz="4" w:space="0" w:color="auto"/>
            </w:tcBorders>
          </w:tcPr>
          <w:p w14:paraId="1ACCCA05" w14:textId="4FDAEDB1" w:rsidR="00750943" w:rsidRPr="00C47FAF" w:rsidRDefault="002B5DBF"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3D6ED5D1" w14:textId="6D021B47" w:rsidR="00750943" w:rsidRPr="00C47FAF" w:rsidRDefault="005B572A" w:rsidP="00750943">
            <w:pPr>
              <w:pStyle w:val="Compact"/>
              <w:jc w:val="right"/>
              <w:rPr>
                <w:rFonts w:ascii="Times New Roman" w:hAnsi="Times New Roman" w:cs="Times New Roman"/>
                <w:sz w:val="22"/>
                <w:szCs w:val="22"/>
              </w:rPr>
            </w:pPr>
            <w:r>
              <w:rPr>
                <w:sz w:val="22"/>
                <w:szCs w:val="22"/>
              </w:rPr>
              <w:t>-53.6</w:t>
            </w:r>
          </w:p>
        </w:tc>
        <w:tc>
          <w:tcPr>
            <w:tcW w:w="851" w:type="dxa"/>
            <w:tcBorders>
              <w:top w:val="dashSmallGap" w:sz="4" w:space="0" w:color="auto"/>
            </w:tcBorders>
          </w:tcPr>
          <w:p w14:paraId="600D8F03" w14:textId="3CF6E141"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67001671" w14:textId="09A6D295"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C47FAF" w:rsidRDefault="00750943" w:rsidP="00750943">
            <w:pPr>
              <w:pStyle w:val="Compact"/>
              <w:rPr>
                <w:rFonts w:ascii="Times New Roman" w:hAnsi="Times New Roman" w:cs="Times New Roman"/>
                <w:sz w:val="22"/>
                <w:szCs w:val="22"/>
              </w:rPr>
            </w:pPr>
          </w:p>
        </w:tc>
      </w:tr>
      <w:tr w:rsidR="00D15B52" w:rsidRPr="00AE51EB" w14:paraId="1D077985" w14:textId="45FE03B9" w:rsidTr="0091420C">
        <w:tc>
          <w:tcPr>
            <w:tcW w:w="1134" w:type="dxa"/>
            <w:tcBorders>
              <w:top w:val="single" w:sz="4" w:space="0" w:color="auto"/>
            </w:tcBorders>
          </w:tcPr>
          <w:p w14:paraId="6E4CF490" w14:textId="041C0560"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 xml:space="preserve">(b) </w:t>
            </w:r>
            <w:r w:rsidRPr="00C47FAF">
              <w:rPr>
                <w:rFonts w:ascii="Times New Roman" w:hAnsi="Times New Roman" w:cs="Times New Roman"/>
                <w:i/>
                <w:sz w:val="22"/>
                <w:szCs w:val="22"/>
              </w:rPr>
              <w:t>S</w:t>
            </w:r>
            <w:r w:rsidRPr="00C47FAF">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C47FAF" w:rsidRDefault="00D15B52" w:rsidP="00D15B52">
            <w:pPr>
              <w:pStyle w:val="Compact"/>
              <w:rPr>
                <w:rFonts w:ascii="Times New Roman" w:hAnsi="Times New Roman" w:cs="Times New Roman"/>
                <w:sz w:val="22"/>
                <w:szCs w:val="22"/>
              </w:rPr>
            </w:pPr>
            <w:r w:rsidRPr="00C47FAF">
              <w:rPr>
                <w:sz w:val="22"/>
                <w:szCs w:val="22"/>
              </w:rPr>
              <w:t>Elevation</w:t>
            </w:r>
          </w:p>
        </w:tc>
        <w:tc>
          <w:tcPr>
            <w:tcW w:w="712" w:type="dxa"/>
            <w:tcBorders>
              <w:top w:val="single" w:sz="2" w:space="0" w:color="auto"/>
            </w:tcBorders>
          </w:tcPr>
          <w:p w14:paraId="7430057D" w14:textId="0F058425" w:rsidR="00D15B52" w:rsidRPr="00C47FAF" w:rsidRDefault="005B572A" w:rsidP="00D15B52">
            <w:pPr>
              <w:pStyle w:val="Compact"/>
              <w:jc w:val="right"/>
              <w:rPr>
                <w:rFonts w:ascii="Times New Roman" w:hAnsi="Times New Roman" w:cs="Times New Roman"/>
                <w:sz w:val="22"/>
                <w:szCs w:val="22"/>
              </w:rPr>
            </w:pPr>
            <w:r>
              <w:rPr>
                <w:sz w:val="22"/>
                <w:szCs w:val="22"/>
              </w:rPr>
              <w:t>119.3</w:t>
            </w:r>
          </w:p>
        </w:tc>
        <w:tc>
          <w:tcPr>
            <w:tcW w:w="705" w:type="dxa"/>
            <w:tcBorders>
              <w:top w:val="single" w:sz="2" w:space="0" w:color="auto"/>
            </w:tcBorders>
          </w:tcPr>
          <w:p w14:paraId="714F7B60" w14:textId="0C0084C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top w:val="single" w:sz="2" w:space="0" w:color="auto"/>
            </w:tcBorders>
          </w:tcPr>
          <w:p w14:paraId="113D1288" w14:textId="0AF2E3DF"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single" w:sz="2" w:space="0" w:color="auto"/>
            </w:tcBorders>
          </w:tcPr>
          <w:p w14:paraId="6EFC9A3C" w14:textId="231C951D"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top w:val="single" w:sz="2" w:space="0" w:color="auto"/>
            </w:tcBorders>
          </w:tcPr>
          <w:p w14:paraId="3F218F66"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6B625CED" w14:textId="378D684F" w:rsidTr="0091420C">
        <w:tc>
          <w:tcPr>
            <w:tcW w:w="1134" w:type="dxa"/>
          </w:tcPr>
          <w:p w14:paraId="42CDAA33" w14:textId="77777777" w:rsidR="00D15B52" w:rsidRPr="00C47FAF"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C47FAF"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C47FAF" w:rsidRDefault="00D15B52" w:rsidP="00D15B52">
            <w:pPr>
              <w:pStyle w:val="Compact"/>
              <w:rPr>
                <w:rFonts w:ascii="Times New Roman" w:hAnsi="Times New Roman" w:cs="Times New Roman"/>
                <w:sz w:val="22"/>
                <w:szCs w:val="22"/>
              </w:rPr>
            </w:pPr>
            <w:r w:rsidRPr="00C47FAF">
              <w:rPr>
                <w:sz w:val="22"/>
                <w:szCs w:val="22"/>
              </w:rPr>
              <w:t>MAP</w:t>
            </w:r>
          </w:p>
        </w:tc>
        <w:tc>
          <w:tcPr>
            <w:tcW w:w="712" w:type="dxa"/>
          </w:tcPr>
          <w:p w14:paraId="6585EA14" w14:textId="38D2FEDB" w:rsidR="00D15B52" w:rsidRPr="00C47FAF" w:rsidRDefault="005B572A" w:rsidP="00D15B52">
            <w:pPr>
              <w:pStyle w:val="Compact"/>
              <w:jc w:val="right"/>
              <w:rPr>
                <w:rFonts w:ascii="Times New Roman" w:hAnsi="Times New Roman" w:cs="Times New Roman"/>
                <w:sz w:val="22"/>
                <w:szCs w:val="22"/>
              </w:rPr>
            </w:pPr>
            <w:r>
              <w:rPr>
                <w:sz w:val="22"/>
                <w:szCs w:val="22"/>
              </w:rPr>
              <w:t>266.1</w:t>
            </w:r>
          </w:p>
        </w:tc>
        <w:tc>
          <w:tcPr>
            <w:tcW w:w="705" w:type="dxa"/>
          </w:tcPr>
          <w:p w14:paraId="5D71FBFF" w14:textId="319C70AE"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78DD53B4" w14:textId="599BA30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5DE11A13" w14:textId="42CAC30C"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9C76AB8"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C47FAF" w:rsidRDefault="00D15B52" w:rsidP="00750943">
            <w:pPr>
              <w:pStyle w:val="Compact"/>
              <w:rPr>
                <w:rFonts w:ascii="Times New Roman" w:hAnsi="Times New Roman" w:cs="Times New Roman"/>
                <w:sz w:val="22"/>
                <w:szCs w:val="22"/>
              </w:rPr>
            </w:pPr>
          </w:p>
        </w:tc>
      </w:tr>
      <w:tr w:rsidR="00D15B52" w:rsidRPr="00AE51EB" w14:paraId="5210E479" w14:textId="383EE0DC" w:rsidTr="0091420C">
        <w:tc>
          <w:tcPr>
            <w:tcW w:w="1134" w:type="dxa"/>
          </w:tcPr>
          <w:p w14:paraId="3793E1B1" w14:textId="77777777" w:rsidR="00D15B52" w:rsidRPr="00C47FAF"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C47FAF"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C47FAF" w:rsidRDefault="00D15B52" w:rsidP="00D15B52">
            <w:pPr>
              <w:pStyle w:val="Compact"/>
              <w:rPr>
                <w:rFonts w:ascii="Times New Roman" w:hAnsi="Times New Roman" w:cs="Times New Roman"/>
                <w:sz w:val="22"/>
                <w:szCs w:val="22"/>
              </w:rPr>
            </w:pPr>
            <w:r w:rsidRPr="00C47FAF">
              <w:rPr>
                <w:sz w:val="22"/>
                <w:szCs w:val="22"/>
              </w:rPr>
              <w:t>PDQ</w:t>
            </w:r>
          </w:p>
        </w:tc>
        <w:tc>
          <w:tcPr>
            <w:tcW w:w="712" w:type="dxa"/>
          </w:tcPr>
          <w:p w14:paraId="2822FD91" w14:textId="07BC58E2" w:rsidR="00D15B52" w:rsidRPr="00C47FAF" w:rsidRDefault="005B572A" w:rsidP="00D15B52">
            <w:pPr>
              <w:pStyle w:val="Compact"/>
              <w:jc w:val="right"/>
              <w:rPr>
                <w:rFonts w:ascii="Times New Roman" w:hAnsi="Times New Roman" w:cs="Times New Roman"/>
                <w:sz w:val="22"/>
                <w:szCs w:val="22"/>
              </w:rPr>
            </w:pPr>
            <w:r>
              <w:rPr>
                <w:sz w:val="22"/>
                <w:szCs w:val="22"/>
              </w:rPr>
              <w:t>189.4</w:t>
            </w:r>
          </w:p>
        </w:tc>
        <w:tc>
          <w:tcPr>
            <w:tcW w:w="705" w:type="dxa"/>
          </w:tcPr>
          <w:p w14:paraId="61666BAE" w14:textId="49911C52"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313DE168" w14:textId="5EF8516D"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2DFD1B8A" w14:textId="7758A20E"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3DDF65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C47FAF" w:rsidRDefault="00D15B52" w:rsidP="00750943">
            <w:pPr>
              <w:pStyle w:val="Compact"/>
              <w:rPr>
                <w:rFonts w:ascii="Times New Roman" w:hAnsi="Times New Roman" w:cs="Times New Roman"/>
                <w:sz w:val="22"/>
                <w:szCs w:val="22"/>
              </w:rPr>
            </w:pPr>
          </w:p>
        </w:tc>
      </w:tr>
      <w:tr w:rsidR="00D15B52" w:rsidRPr="00AE51EB" w14:paraId="67434E0C" w14:textId="79BE7819" w:rsidTr="0091420C">
        <w:tc>
          <w:tcPr>
            <w:tcW w:w="1134" w:type="dxa"/>
          </w:tcPr>
          <w:p w14:paraId="6D19E55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C47FAF"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C47FAF" w:rsidRDefault="00D15B52" w:rsidP="00D15B52">
            <w:pPr>
              <w:pStyle w:val="Compact"/>
              <w:rPr>
                <w:rFonts w:ascii="Times New Roman" w:hAnsi="Times New Roman" w:cs="Times New Roman"/>
                <w:sz w:val="22"/>
                <w:szCs w:val="22"/>
              </w:rPr>
            </w:pPr>
            <w:r w:rsidRPr="00C47FAF">
              <w:rPr>
                <w:sz w:val="22"/>
                <w:szCs w:val="22"/>
              </w:rPr>
              <w:t>Surface T</w:t>
            </w:r>
          </w:p>
        </w:tc>
        <w:tc>
          <w:tcPr>
            <w:tcW w:w="712" w:type="dxa"/>
          </w:tcPr>
          <w:p w14:paraId="2D09A4B9" w14:textId="5D7B6563" w:rsidR="00D15B52" w:rsidRPr="00C47FAF" w:rsidRDefault="005B572A" w:rsidP="00D15B52">
            <w:pPr>
              <w:pStyle w:val="Compact"/>
              <w:jc w:val="right"/>
              <w:rPr>
                <w:rFonts w:ascii="Times New Roman" w:hAnsi="Times New Roman" w:cs="Times New Roman"/>
                <w:sz w:val="22"/>
                <w:szCs w:val="22"/>
              </w:rPr>
            </w:pPr>
            <w:r>
              <w:rPr>
                <w:sz w:val="22"/>
                <w:szCs w:val="22"/>
              </w:rPr>
              <w:t>130.6</w:t>
            </w:r>
          </w:p>
        </w:tc>
        <w:tc>
          <w:tcPr>
            <w:tcW w:w="705" w:type="dxa"/>
          </w:tcPr>
          <w:p w14:paraId="6601264B" w14:textId="6E7A7222"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5270A53" w14:textId="6A797EB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55C3EE63" w14:textId="51FFB9DA"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38F98BF8"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27B21AD3" w14:textId="2A019963" w:rsidTr="0091420C">
        <w:tc>
          <w:tcPr>
            <w:tcW w:w="1134" w:type="dxa"/>
          </w:tcPr>
          <w:p w14:paraId="1C1616E0" w14:textId="77777777" w:rsidR="00D15B52" w:rsidRPr="00C47FAF"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C47FAF" w:rsidRDefault="00D15B52" w:rsidP="00D15B52">
            <w:pPr>
              <w:pStyle w:val="Compact"/>
              <w:rPr>
                <w:rFonts w:ascii="Times New Roman" w:hAnsi="Times New Roman" w:cs="Times New Roman"/>
                <w:sz w:val="22"/>
                <w:szCs w:val="22"/>
              </w:rPr>
            </w:pPr>
            <w:r w:rsidRPr="00C47FAF">
              <w:rPr>
                <w:sz w:val="22"/>
                <w:szCs w:val="22"/>
              </w:rPr>
              <w:t>NDVI</w:t>
            </w:r>
          </w:p>
        </w:tc>
        <w:tc>
          <w:tcPr>
            <w:tcW w:w="712" w:type="dxa"/>
          </w:tcPr>
          <w:p w14:paraId="67CB88C7" w14:textId="5F01D234" w:rsidR="00D15B52" w:rsidRPr="00C47FAF" w:rsidRDefault="005B572A" w:rsidP="00D15B52">
            <w:pPr>
              <w:pStyle w:val="Compact"/>
              <w:jc w:val="right"/>
              <w:rPr>
                <w:rFonts w:ascii="Times New Roman" w:hAnsi="Times New Roman" w:cs="Times New Roman"/>
                <w:sz w:val="22"/>
                <w:szCs w:val="22"/>
              </w:rPr>
            </w:pPr>
            <w:r>
              <w:rPr>
                <w:sz w:val="22"/>
                <w:szCs w:val="22"/>
              </w:rPr>
              <w:t>253.6</w:t>
            </w:r>
          </w:p>
        </w:tc>
        <w:tc>
          <w:tcPr>
            <w:tcW w:w="705" w:type="dxa"/>
          </w:tcPr>
          <w:p w14:paraId="064B38B3" w14:textId="261241F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0ECAEEEA" w14:textId="2579E80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1A3C5037" w14:textId="50C7A7C4"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307D745"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122B6F0E" w14:textId="601CC7FF" w:rsidTr="0091420C">
        <w:tc>
          <w:tcPr>
            <w:tcW w:w="1134" w:type="dxa"/>
          </w:tcPr>
          <w:p w14:paraId="76BBEAF0" w14:textId="77777777" w:rsidR="00D15B52" w:rsidRPr="00C47FAF"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C47FAF"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C47FAF" w:rsidRDefault="00D15B52" w:rsidP="00D15B52">
            <w:pPr>
              <w:pStyle w:val="Compact"/>
              <w:rPr>
                <w:rFonts w:ascii="Times New Roman" w:hAnsi="Times New Roman" w:cs="Times New Roman"/>
                <w:sz w:val="22"/>
                <w:szCs w:val="22"/>
              </w:rPr>
            </w:pPr>
            <w:r w:rsidRPr="00C47FAF">
              <w:rPr>
                <w:sz w:val="22"/>
                <w:szCs w:val="22"/>
              </w:rPr>
              <w:t>Clay</w:t>
            </w:r>
          </w:p>
        </w:tc>
        <w:tc>
          <w:tcPr>
            <w:tcW w:w="712" w:type="dxa"/>
          </w:tcPr>
          <w:p w14:paraId="38AF2147" w14:textId="3AFF1674" w:rsidR="00D15B52" w:rsidRPr="00C47FAF" w:rsidRDefault="005B572A" w:rsidP="00D15B52">
            <w:pPr>
              <w:pStyle w:val="Compact"/>
              <w:jc w:val="right"/>
              <w:rPr>
                <w:rFonts w:ascii="Times New Roman" w:hAnsi="Times New Roman" w:cs="Times New Roman"/>
                <w:sz w:val="22"/>
                <w:szCs w:val="22"/>
              </w:rPr>
            </w:pPr>
            <w:r>
              <w:rPr>
                <w:sz w:val="22"/>
                <w:szCs w:val="22"/>
              </w:rPr>
              <w:t>129.7</w:t>
            </w:r>
          </w:p>
        </w:tc>
        <w:tc>
          <w:tcPr>
            <w:tcW w:w="705" w:type="dxa"/>
          </w:tcPr>
          <w:p w14:paraId="319C7DC8" w14:textId="7B8D4229"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B922517" w14:textId="75302A09"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10A5CF7B" w14:textId="53C980F2"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0329A84D"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C47FAF" w:rsidRDefault="00D15B52" w:rsidP="00750943">
            <w:pPr>
              <w:pStyle w:val="Compact"/>
              <w:rPr>
                <w:rFonts w:ascii="Times New Roman" w:hAnsi="Times New Roman" w:cs="Times New Roman"/>
                <w:sz w:val="22"/>
                <w:szCs w:val="22"/>
              </w:rPr>
            </w:pPr>
          </w:p>
        </w:tc>
      </w:tr>
      <w:tr w:rsidR="00D15B52" w:rsidRPr="00AE51EB" w14:paraId="5ABA2A23" w14:textId="44AB0E26" w:rsidTr="0091420C">
        <w:tc>
          <w:tcPr>
            <w:tcW w:w="1134" w:type="dxa"/>
          </w:tcPr>
          <w:p w14:paraId="2750288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C47FAF" w:rsidRDefault="00D15B52" w:rsidP="00D15B52">
            <w:pPr>
              <w:pStyle w:val="Compact"/>
              <w:rPr>
                <w:rFonts w:ascii="Times New Roman" w:hAnsi="Times New Roman" w:cs="Times New Roman"/>
                <w:sz w:val="22"/>
                <w:szCs w:val="22"/>
              </w:rPr>
            </w:pPr>
            <w:r w:rsidRPr="00C47FAF">
              <w:rPr>
                <w:sz w:val="22"/>
                <w:szCs w:val="22"/>
              </w:rPr>
              <w:t>Soil C</w:t>
            </w:r>
          </w:p>
        </w:tc>
        <w:tc>
          <w:tcPr>
            <w:tcW w:w="712" w:type="dxa"/>
          </w:tcPr>
          <w:p w14:paraId="414CEE2E" w14:textId="66675122" w:rsidR="00D15B52" w:rsidRPr="00C47FAF" w:rsidRDefault="005B572A" w:rsidP="00D15B52">
            <w:pPr>
              <w:pStyle w:val="Compact"/>
              <w:jc w:val="right"/>
              <w:rPr>
                <w:rFonts w:ascii="Times New Roman" w:hAnsi="Times New Roman" w:cs="Times New Roman"/>
                <w:sz w:val="22"/>
                <w:szCs w:val="22"/>
              </w:rPr>
            </w:pPr>
            <w:r>
              <w:rPr>
                <w:sz w:val="22"/>
                <w:szCs w:val="22"/>
              </w:rPr>
              <w:t>140.3</w:t>
            </w:r>
          </w:p>
        </w:tc>
        <w:tc>
          <w:tcPr>
            <w:tcW w:w="705" w:type="dxa"/>
          </w:tcPr>
          <w:p w14:paraId="3F5A25DD" w14:textId="7067134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006B703F" w14:textId="3D5BFDB6"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34BDD603" w14:textId="0D210477"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E9D96A3"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06A9E078" w14:textId="57CBE13E" w:rsidTr="0091420C">
        <w:tc>
          <w:tcPr>
            <w:tcW w:w="1134" w:type="dxa"/>
          </w:tcPr>
          <w:p w14:paraId="32EF69C4" w14:textId="77777777" w:rsidR="00D15B52" w:rsidRPr="00C47FAF"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C47FAF"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C47FAF" w:rsidRDefault="00D15B52" w:rsidP="00D15B52">
            <w:pPr>
              <w:pStyle w:val="Compact"/>
              <w:rPr>
                <w:rFonts w:ascii="Times New Roman" w:hAnsi="Times New Roman" w:cs="Times New Roman"/>
                <w:sz w:val="22"/>
                <w:szCs w:val="22"/>
              </w:rPr>
            </w:pPr>
            <w:r w:rsidRPr="00C47FAF">
              <w:rPr>
                <w:sz w:val="22"/>
                <w:szCs w:val="22"/>
              </w:rPr>
              <w:t>pH</w:t>
            </w:r>
          </w:p>
        </w:tc>
        <w:tc>
          <w:tcPr>
            <w:tcW w:w="712" w:type="dxa"/>
          </w:tcPr>
          <w:p w14:paraId="3C268989" w14:textId="2FD01FA7" w:rsidR="00D15B52" w:rsidRPr="00C47FAF" w:rsidRDefault="005B572A" w:rsidP="00D15B52">
            <w:pPr>
              <w:pStyle w:val="Compact"/>
              <w:jc w:val="right"/>
              <w:rPr>
                <w:rFonts w:ascii="Times New Roman" w:hAnsi="Times New Roman" w:cs="Times New Roman"/>
                <w:sz w:val="22"/>
                <w:szCs w:val="22"/>
              </w:rPr>
            </w:pPr>
            <w:r>
              <w:rPr>
                <w:sz w:val="22"/>
                <w:szCs w:val="22"/>
              </w:rPr>
              <w:t>54.4</w:t>
            </w:r>
          </w:p>
        </w:tc>
        <w:tc>
          <w:tcPr>
            <w:tcW w:w="705" w:type="dxa"/>
          </w:tcPr>
          <w:p w14:paraId="2D772689" w14:textId="55C2CEC6"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6" w:type="dxa"/>
          </w:tcPr>
          <w:p w14:paraId="4F0E2079" w14:textId="2D836702"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6C009F77" w14:textId="251392D7"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49BF513A"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C47FAF" w:rsidRDefault="00D15B52" w:rsidP="00750943">
            <w:pPr>
              <w:pStyle w:val="Compact"/>
              <w:rPr>
                <w:rFonts w:ascii="Times New Roman" w:hAnsi="Times New Roman" w:cs="Times New Roman"/>
                <w:sz w:val="22"/>
                <w:szCs w:val="22"/>
              </w:rPr>
            </w:pPr>
          </w:p>
        </w:tc>
      </w:tr>
      <w:tr w:rsidR="00D15B52" w:rsidRPr="00AE51EB" w14:paraId="7180B734" w14:textId="0DEB0741" w:rsidTr="0091420C">
        <w:tc>
          <w:tcPr>
            <w:tcW w:w="1134" w:type="dxa"/>
          </w:tcPr>
          <w:p w14:paraId="3E151716" w14:textId="77777777" w:rsidR="00D15B52" w:rsidRPr="00C47FAF"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C47FAF"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C47FAF" w:rsidRDefault="00D15B52" w:rsidP="00D15B52">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25181CA6" w14:textId="1B27EC0E" w:rsidR="00D15B52" w:rsidRPr="00C47FAF" w:rsidRDefault="005B572A" w:rsidP="00D15B52">
            <w:pPr>
              <w:pStyle w:val="Compact"/>
              <w:jc w:val="right"/>
              <w:rPr>
                <w:rFonts w:ascii="Times New Roman" w:hAnsi="Times New Roman" w:cs="Times New Roman"/>
                <w:sz w:val="22"/>
                <w:szCs w:val="22"/>
              </w:rPr>
            </w:pPr>
            <w:r>
              <w:rPr>
                <w:sz w:val="22"/>
                <w:szCs w:val="22"/>
              </w:rPr>
              <w:t>131.0</w:t>
            </w:r>
          </w:p>
        </w:tc>
        <w:tc>
          <w:tcPr>
            <w:tcW w:w="705" w:type="dxa"/>
            <w:tcBorders>
              <w:bottom w:val="dashSmallGap" w:sz="4" w:space="0" w:color="auto"/>
            </w:tcBorders>
          </w:tcPr>
          <w:p w14:paraId="290FDEE1" w14:textId="7C45796E"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60E617A8" w14:textId="10507271"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bottom w:val="dashSmallGap" w:sz="4" w:space="0" w:color="auto"/>
            </w:tcBorders>
          </w:tcPr>
          <w:p w14:paraId="76267187" w14:textId="794307BA"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bottom w:val="dashSmallGap" w:sz="4" w:space="0" w:color="auto"/>
            </w:tcBorders>
          </w:tcPr>
          <w:p w14:paraId="387A0337"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C47FAF" w:rsidRDefault="00D15B52" w:rsidP="00750943">
            <w:pPr>
              <w:pStyle w:val="Compact"/>
              <w:rPr>
                <w:rFonts w:ascii="Times New Roman" w:hAnsi="Times New Roman" w:cs="Times New Roman"/>
                <w:sz w:val="22"/>
                <w:szCs w:val="22"/>
              </w:rPr>
            </w:pPr>
          </w:p>
        </w:tc>
      </w:tr>
      <w:tr w:rsidR="00D51F88" w:rsidRPr="00AE51EB" w14:paraId="193508D6" w14:textId="735FFCA0" w:rsidTr="0091420C">
        <w:tc>
          <w:tcPr>
            <w:tcW w:w="1134" w:type="dxa"/>
            <w:tcBorders>
              <w:bottom w:val="single" w:sz="4" w:space="0" w:color="auto"/>
            </w:tcBorders>
          </w:tcPr>
          <w:p w14:paraId="72012CC4" w14:textId="77777777" w:rsidR="00D51F88" w:rsidRPr="00C47FAF"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C47FAF" w:rsidRDefault="00D51F88" w:rsidP="00D51F88">
            <w:pPr>
              <w:pStyle w:val="Compact"/>
              <w:rPr>
                <w:rFonts w:ascii="Times New Roman" w:hAnsi="Times New Roman" w:cs="Times New Roman"/>
                <w:sz w:val="22"/>
                <w:szCs w:val="22"/>
              </w:rPr>
            </w:pPr>
            <w:r w:rsidRPr="00C47FAF">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Borders>
              <w:top w:val="dashSmallGap" w:sz="4" w:space="0" w:color="auto"/>
              <w:bottom w:val="single" w:sz="4" w:space="0" w:color="auto"/>
            </w:tcBorders>
          </w:tcPr>
          <w:p w14:paraId="0845BF4D" w14:textId="2F03B0F6" w:rsidR="00D51F88" w:rsidRPr="00C47FAF" w:rsidRDefault="005B572A" w:rsidP="00D51F88">
            <w:pPr>
              <w:pStyle w:val="Compact"/>
              <w:jc w:val="right"/>
              <w:rPr>
                <w:rFonts w:ascii="Times New Roman" w:hAnsi="Times New Roman" w:cs="Times New Roman"/>
                <w:sz w:val="22"/>
                <w:szCs w:val="22"/>
              </w:rPr>
            </w:pPr>
            <w:r>
              <w:rPr>
                <w:sz w:val="22"/>
                <w:szCs w:val="22"/>
              </w:rPr>
              <w:t>-13.4</w:t>
            </w:r>
          </w:p>
        </w:tc>
        <w:tc>
          <w:tcPr>
            <w:tcW w:w="705" w:type="dxa"/>
            <w:tcBorders>
              <w:top w:val="dashSmallGap" w:sz="4" w:space="0" w:color="auto"/>
              <w:bottom w:val="single" w:sz="4" w:space="0" w:color="auto"/>
            </w:tcBorders>
          </w:tcPr>
          <w:p w14:paraId="76C88FA9" w14:textId="7121FC19" w:rsidR="00D51F88" w:rsidRPr="00C47FAF"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C47FAF" w:rsidRDefault="005B572A" w:rsidP="00D51F88">
            <w:pPr>
              <w:pStyle w:val="Compact"/>
              <w:jc w:val="right"/>
              <w:rPr>
                <w:rFonts w:ascii="Times New Roman" w:hAnsi="Times New Roman" w:cs="Times New Roman"/>
                <w:sz w:val="22"/>
                <w:szCs w:val="22"/>
              </w:rPr>
            </w:pPr>
            <w:r>
              <w:rPr>
                <w:sz w:val="22"/>
                <w:szCs w:val="22"/>
              </w:rPr>
              <w:t>-161.4</w:t>
            </w:r>
          </w:p>
        </w:tc>
        <w:tc>
          <w:tcPr>
            <w:tcW w:w="851" w:type="dxa"/>
            <w:tcBorders>
              <w:top w:val="dashSmallGap" w:sz="4" w:space="0" w:color="auto"/>
              <w:bottom w:val="single" w:sz="4" w:space="0" w:color="auto"/>
            </w:tcBorders>
          </w:tcPr>
          <w:p w14:paraId="2EFFC6CF" w14:textId="63E84950"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bottom w:val="single" w:sz="4" w:space="0" w:color="auto"/>
            </w:tcBorders>
          </w:tcPr>
          <w:p w14:paraId="3B85487F"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C47FAF" w:rsidRDefault="00D51F88" w:rsidP="00D51F88">
            <w:pPr>
              <w:pStyle w:val="Compact"/>
              <w:rPr>
                <w:rFonts w:ascii="Times New Roman" w:hAnsi="Times New Roman" w:cs="Times New Roman"/>
                <w:sz w:val="22"/>
                <w:szCs w:val="22"/>
              </w:rPr>
            </w:pPr>
          </w:p>
        </w:tc>
      </w:tr>
      <w:tr w:rsidR="00D15B52" w:rsidRPr="00AE51EB" w14:paraId="732DC4E4" w14:textId="6B551E89" w:rsidTr="0091420C">
        <w:tc>
          <w:tcPr>
            <w:tcW w:w="1134" w:type="dxa"/>
          </w:tcPr>
          <w:p w14:paraId="45910090" w14:textId="1CD4D8BF"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 xml:space="preserve">(c) </w:t>
            </w:r>
            <w:r w:rsidRPr="00C47FAF">
              <w:rPr>
                <w:rFonts w:ascii="Times New Roman" w:hAnsi="Times New Roman" w:cs="Times New Roman"/>
                <w:i/>
                <w:sz w:val="22"/>
                <w:szCs w:val="22"/>
              </w:rPr>
              <w:t>S</w:t>
            </w:r>
            <w:r w:rsidRPr="00C47FAF">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C47FAF" w:rsidRDefault="00D15B52" w:rsidP="00D15B52">
            <w:pPr>
              <w:pStyle w:val="Compact"/>
              <w:rPr>
                <w:rFonts w:ascii="Times New Roman" w:hAnsi="Times New Roman" w:cs="Times New Roman"/>
                <w:sz w:val="22"/>
                <w:szCs w:val="22"/>
              </w:rPr>
            </w:pPr>
            <w:r w:rsidRPr="00C47FAF">
              <w:rPr>
                <w:sz w:val="22"/>
                <w:szCs w:val="22"/>
              </w:rPr>
              <w:t>Elevation</w:t>
            </w:r>
          </w:p>
        </w:tc>
        <w:tc>
          <w:tcPr>
            <w:tcW w:w="712" w:type="dxa"/>
            <w:tcBorders>
              <w:top w:val="single" w:sz="4" w:space="0" w:color="auto"/>
            </w:tcBorders>
          </w:tcPr>
          <w:p w14:paraId="67D90D7B" w14:textId="7D621AC1" w:rsidR="00D15B52" w:rsidRPr="00C47FAF" w:rsidRDefault="005B572A" w:rsidP="00D15B52">
            <w:pPr>
              <w:pStyle w:val="Compact"/>
              <w:jc w:val="right"/>
              <w:rPr>
                <w:rFonts w:ascii="Times New Roman" w:hAnsi="Times New Roman" w:cs="Times New Roman"/>
                <w:sz w:val="22"/>
                <w:szCs w:val="22"/>
              </w:rPr>
            </w:pPr>
            <w:r>
              <w:rPr>
                <w:sz w:val="22"/>
                <w:szCs w:val="22"/>
              </w:rPr>
              <w:t>289.5</w:t>
            </w:r>
          </w:p>
        </w:tc>
        <w:tc>
          <w:tcPr>
            <w:tcW w:w="705" w:type="dxa"/>
            <w:tcBorders>
              <w:top w:val="single" w:sz="4" w:space="0" w:color="auto"/>
            </w:tcBorders>
          </w:tcPr>
          <w:p w14:paraId="0CE7227F" w14:textId="3E4F0F99"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top w:val="single" w:sz="4" w:space="0" w:color="auto"/>
            </w:tcBorders>
          </w:tcPr>
          <w:p w14:paraId="1A230A73" w14:textId="7A16315A"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single" w:sz="4" w:space="0" w:color="auto"/>
            </w:tcBorders>
          </w:tcPr>
          <w:p w14:paraId="4D54ACFA" w14:textId="4070428E"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top w:val="single" w:sz="4" w:space="0" w:color="auto"/>
            </w:tcBorders>
          </w:tcPr>
          <w:p w14:paraId="0B6D8853"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C47FAF" w:rsidRDefault="00D15B52" w:rsidP="00750943">
            <w:pPr>
              <w:pStyle w:val="Compact"/>
              <w:rPr>
                <w:rFonts w:ascii="Times New Roman" w:hAnsi="Times New Roman" w:cs="Times New Roman"/>
                <w:sz w:val="22"/>
                <w:szCs w:val="22"/>
              </w:rPr>
            </w:pPr>
          </w:p>
        </w:tc>
      </w:tr>
      <w:tr w:rsidR="00D15B52" w:rsidRPr="00AE51EB" w14:paraId="3202EACA" w14:textId="6FA6D84D" w:rsidTr="0091420C">
        <w:tc>
          <w:tcPr>
            <w:tcW w:w="1134" w:type="dxa"/>
          </w:tcPr>
          <w:p w14:paraId="41C4392E" w14:textId="50CFE1DD" w:rsidR="00D15B52" w:rsidRPr="00C47FAF"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C47FAF" w:rsidRDefault="00D15B52" w:rsidP="00D15B52">
            <w:pPr>
              <w:pStyle w:val="Compact"/>
              <w:rPr>
                <w:rFonts w:ascii="Times New Roman" w:hAnsi="Times New Roman" w:cs="Times New Roman"/>
                <w:sz w:val="22"/>
                <w:szCs w:val="22"/>
              </w:rPr>
            </w:pPr>
            <w:r w:rsidRPr="00C47FAF">
              <w:rPr>
                <w:sz w:val="22"/>
                <w:szCs w:val="22"/>
              </w:rPr>
              <w:t>MAP</w:t>
            </w:r>
          </w:p>
        </w:tc>
        <w:tc>
          <w:tcPr>
            <w:tcW w:w="712" w:type="dxa"/>
          </w:tcPr>
          <w:p w14:paraId="4C44C603" w14:textId="64F80934" w:rsidR="00D15B52" w:rsidRPr="00C47FAF" w:rsidRDefault="005B572A" w:rsidP="00D15B52">
            <w:pPr>
              <w:pStyle w:val="Compact"/>
              <w:jc w:val="right"/>
              <w:rPr>
                <w:rFonts w:ascii="Times New Roman" w:hAnsi="Times New Roman" w:cs="Times New Roman"/>
                <w:sz w:val="22"/>
                <w:szCs w:val="22"/>
              </w:rPr>
            </w:pPr>
            <w:r>
              <w:rPr>
                <w:sz w:val="22"/>
                <w:szCs w:val="22"/>
              </w:rPr>
              <w:t>535.4</w:t>
            </w:r>
          </w:p>
        </w:tc>
        <w:tc>
          <w:tcPr>
            <w:tcW w:w="705" w:type="dxa"/>
          </w:tcPr>
          <w:p w14:paraId="056D4A98" w14:textId="09C7D37B"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4CD3531A" w14:textId="5208C4F6"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6227FAE3" w14:textId="357902CF"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7B1A5C95"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C47FAF" w:rsidRDefault="00D15B52" w:rsidP="00750943">
            <w:pPr>
              <w:pStyle w:val="Compact"/>
              <w:rPr>
                <w:rFonts w:ascii="Times New Roman" w:hAnsi="Times New Roman" w:cs="Times New Roman"/>
                <w:sz w:val="22"/>
                <w:szCs w:val="22"/>
              </w:rPr>
            </w:pPr>
          </w:p>
        </w:tc>
      </w:tr>
      <w:tr w:rsidR="00D15B52" w:rsidRPr="00AE51EB" w14:paraId="24D9F533" w14:textId="1641F210" w:rsidTr="0091420C">
        <w:tc>
          <w:tcPr>
            <w:tcW w:w="1134" w:type="dxa"/>
          </w:tcPr>
          <w:p w14:paraId="16CD37FC" w14:textId="77777777" w:rsidR="00D15B52" w:rsidRPr="00C47FAF"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C47FAF" w:rsidRDefault="00D15B52" w:rsidP="00D15B52">
            <w:pPr>
              <w:pStyle w:val="Compact"/>
              <w:rPr>
                <w:rFonts w:ascii="Times New Roman" w:hAnsi="Times New Roman" w:cs="Times New Roman"/>
                <w:sz w:val="22"/>
                <w:szCs w:val="22"/>
              </w:rPr>
            </w:pPr>
            <w:r w:rsidRPr="00C47FAF">
              <w:rPr>
                <w:sz w:val="22"/>
                <w:szCs w:val="22"/>
              </w:rPr>
              <w:t>PDQ</w:t>
            </w:r>
          </w:p>
        </w:tc>
        <w:tc>
          <w:tcPr>
            <w:tcW w:w="712" w:type="dxa"/>
          </w:tcPr>
          <w:p w14:paraId="0B67FBC3" w14:textId="0EA666B5" w:rsidR="00D15B52" w:rsidRPr="00C47FAF" w:rsidRDefault="005B572A" w:rsidP="00D15B52">
            <w:pPr>
              <w:pStyle w:val="Compact"/>
              <w:jc w:val="right"/>
              <w:rPr>
                <w:rFonts w:ascii="Times New Roman" w:hAnsi="Times New Roman" w:cs="Times New Roman"/>
                <w:sz w:val="22"/>
                <w:szCs w:val="22"/>
              </w:rPr>
            </w:pPr>
            <w:r>
              <w:rPr>
                <w:sz w:val="22"/>
                <w:szCs w:val="22"/>
              </w:rPr>
              <w:t>441.9</w:t>
            </w:r>
          </w:p>
        </w:tc>
        <w:tc>
          <w:tcPr>
            <w:tcW w:w="705" w:type="dxa"/>
          </w:tcPr>
          <w:p w14:paraId="2F321CD1" w14:textId="04CE8114"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30884183" w14:textId="013A9A89"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76461248" w14:textId="40472B13"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78E66CFC"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4BAEC65F" w14:textId="643105C3" w:rsidTr="0091420C">
        <w:tc>
          <w:tcPr>
            <w:tcW w:w="1134" w:type="dxa"/>
          </w:tcPr>
          <w:p w14:paraId="4712CEB3" w14:textId="77777777" w:rsidR="00D15B52" w:rsidRPr="00C47FAF"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C47FAF"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C47FAF" w:rsidRDefault="00D15B52" w:rsidP="00D15B52">
            <w:pPr>
              <w:pStyle w:val="Compact"/>
              <w:rPr>
                <w:rFonts w:ascii="Times New Roman" w:hAnsi="Times New Roman" w:cs="Times New Roman"/>
                <w:sz w:val="22"/>
                <w:szCs w:val="22"/>
              </w:rPr>
            </w:pPr>
            <w:r w:rsidRPr="00C47FAF">
              <w:rPr>
                <w:sz w:val="22"/>
                <w:szCs w:val="22"/>
              </w:rPr>
              <w:t>NDVI</w:t>
            </w:r>
          </w:p>
        </w:tc>
        <w:tc>
          <w:tcPr>
            <w:tcW w:w="712" w:type="dxa"/>
          </w:tcPr>
          <w:p w14:paraId="190EC008" w14:textId="591F86BF" w:rsidR="00D15B52" w:rsidRPr="00C47FAF" w:rsidRDefault="005B572A" w:rsidP="00D15B52">
            <w:pPr>
              <w:pStyle w:val="Compact"/>
              <w:jc w:val="right"/>
              <w:rPr>
                <w:rFonts w:ascii="Times New Roman" w:hAnsi="Times New Roman" w:cs="Times New Roman"/>
                <w:sz w:val="22"/>
                <w:szCs w:val="22"/>
              </w:rPr>
            </w:pPr>
            <w:r>
              <w:rPr>
                <w:sz w:val="22"/>
                <w:szCs w:val="22"/>
              </w:rPr>
              <w:t>400.6</w:t>
            </w:r>
          </w:p>
        </w:tc>
        <w:tc>
          <w:tcPr>
            <w:tcW w:w="705" w:type="dxa"/>
          </w:tcPr>
          <w:p w14:paraId="65E9BF8E" w14:textId="020B9661"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366A3D2" w14:textId="1194BA7E"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23A78516" w14:textId="11C3308C"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56C8C5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734D55D8" w14:textId="4F23D20E" w:rsidTr="0091420C">
        <w:tc>
          <w:tcPr>
            <w:tcW w:w="1134" w:type="dxa"/>
          </w:tcPr>
          <w:p w14:paraId="3EE9157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C47FAF" w:rsidRDefault="00D15B52" w:rsidP="00D15B52">
            <w:pPr>
              <w:pStyle w:val="Compact"/>
              <w:rPr>
                <w:rFonts w:ascii="Times New Roman" w:hAnsi="Times New Roman" w:cs="Times New Roman"/>
                <w:sz w:val="22"/>
                <w:szCs w:val="22"/>
              </w:rPr>
            </w:pPr>
            <w:r w:rsidRPr="00C47FAF">
              <w:rPr>
                <w:sz w:val="22"/>
                <w:szCs w:val="22"/>
              </w:rPr>
              <w:t>Clay</w:t>
            </w:r>
          </w:p>
        </w:tc>
        <w:tc>
          <w:tcPr>
            <w:tcW w:w="712" w:type="dxa"/>
          </w:tcPr>
          <w:p w14:paraId="78A60B4C" w14:textId="6F5B743F" w:rsidR="00D15B52" w:rsidRPr="00C47FAF" w:rsidRDefault="005B572A" w:rsidP="00D15B52">
            <w:pPr>
              <w:pStyle w:val="Compact"/>
              <w:jc w:val="right"/>
              <w:rPr>
                <w:rFonts w:ascii="Times New Roman" w:hAnsi="Times New Roman" w:cs="Times New Roman"/>
                <w:sz w:val="22"/>
                <w:szCs w:val="22"/>
              </w:rPr>
            </w:pPr>
            <w:r>
              <w:rPr>
                <w:sz w:val="22"/>
                <w:szCs w:val="22"/>
              </w:rPr>
              <w:t>405.8</w:t>
            </w:r>
          </w:p>
        </w:tc>
        <w:tc>
          <w:tcPr>
            <w:tcW w:w="705" w:type="dxa"/>
          </w:tcPr>
          <w:p w14:paraId="150C53FB" w14:textId="4CB52CED"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14FE70EB" w14:textId="5D89578A"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003EABB6" w14:textId="78F021FF"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F69607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C47FAF" w:rsidRDefault="00D15B52" w:rsidP="00750943">
            <w:pPr>
              <w:pStyle w:val="Compact"/>
              <w:rPr>
                <w:rFonts w:ascii="Times New Roman" w:hAnsi="Times New Roman" w:cs="Times New Roman"/>
                <w:sz w:val="22"/>
                <w:szCs w:val="22"/>
              </w:rPr>
            </w:pPr>
          </w:p>
        </w:tc>
      </w:tr>
      <w:tr w:rsidR="00D15B52" w:rsidRPr="00AE51EB" w14:paraId="49B40E0E" w14:textId="69B16D68" w:rsidTr="0091420C">
        <w:tc>
          <w:tcPr>
            <w:tcW w:w="1134" w:type="dxa"/>
          </w:tcPr>
          <w:p w14:paraId="1BC98CC9" w14:textId="77777777" w:rsidR="00D15B52" w:rsidRPr="00C47FAF"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C47FAF"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C47FAF" w:rsidRDefault="00D15B52" w:rsidP="00D15B52">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685E6546" w14:textId="510C1207" w:rsidR="00D15B52" w:rsidRPr="00C47FAF" w:rsidRDefault="005B572A" w:rsidP="00D15B52">
            <w:pPr>
              <w:pStyle w:val="Compact"/>
              <w:jc w:val="right"/>
              <w:rPr>
                <w:rFonts w:ascii="Times New Roman" w:hAnsi="Times New Roman" w:cs="Times New Roman"/>
                <w:sz w:val="22"/>
                <w:szCs w:val="22"/>
              </w:rPr>
            </w:pPr>
            <w:r>
              <w:rPr>
                <w:sz w:val="22"/>
                <w:szCs w:val="22"/>
              </w:rPr>
              <w:t>247.5</w:t>
            </w:r>
          </w:p>
        </w:tc>
        <w:tc>
          <w:tcPr>
            <w:tcW w:w="705" w:type="dxa"/>
            <w:tcBorders>
              <w:bottom w:val="dashSmallGap" w:sz="4" w:space="0" w:color="auto"/>
            </w:tcBorders>
          </w:tcPr>
          <w:p w14:paraId="08601A8E" w14:textId="75A0D7EC"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69E7712E" w14:textId="36885DBE"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bottom w:val="dashSmallGap" w:sz="4" w:space="0" w:color="auto"/>
            </w:tcBorders>
          </w:tcPr>
          <w:p w14:paraId="6EEDE95E" w14:textId="288106E2"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bottom w:val="dashSmallGap" w:sz="4" w:space="0" w:color="auto"/>
            </w:tcBorders>
          </w:tcPr>
          <w:p w14:paraId="1567368F"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C47FAF" w:rsidRDefault="00D15B52" w:rsidP="00750943">
            <w:pPr>
              <w:pStyle w:val="Compact"/>
              <w:rPr>
                <w:rFonts w:ascii="Times New Roman" w:hAnsi="Times New Roman" w:cs="Times New Roman"/>
                <w:sz w:val="22"/>
                <w:szCs w:val="22"/>
              </w:rPr>
            </w:pPr>
          </w:p>
        </w:tc>
      </w:tr>
      <w:tr w:rsidR="00D51F88" w:rsidRPr="00AE51EB" w14:paraId="03DCF9E4" w14:textId="7D8061FA" w:rsidTr="0091420C">
        <w:tc>
          <w:tcPr>
            <w:tcW w:w="1134" w:type="dxa"/>
          </w:tcPr>
          <w:p w14:paraId="2C26BCAD" w14:textId="77777777" w:rsidR="00D51F88" w:rsidRPr="00C47FAF"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C47FAF" w:rsidRDefault="00D51F88" w:rsidP="00D51F88">
            <w:pPr>
              <w:pStyle w:val="Compact"/>
              <w:rPr>
                <w:rFonts w:ascii="Times New Roman" w:hAnsi="Times New Roman" w:cs="Times New Roman"/>
                <w:sz w:val="22"/>
                <w:szCs w:val="22"/>
              </w:rPr>
            </w:pPr>
            <w:r w:rsidRPr="00C47FAF">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C47FAF" w:rsidRDefault="00D51F88" w:rsidP="00D51F88">
            <w:pPr>
              <w:pStyle w:val="Compact"/>
              <w:rPr>
                <w:rFonts w:ascii="Times New Roman" w:hAnsi="Times New Roman" w:cs="Times New Roman"/>
                <w:sz w:val="22"/>
                <w:szCs w:val="22"/>
              </w:rPr>
            </w:pPr>
            <w:r w:rsidRPr="00C47FAF">
              <w:rPr>
                <w:sz w:val="22"/>
                <w:szCs w:val="22"/>
              </w:rPr>
              <w:t>Surface T</w:t>
            </w:r>
          </w:p>
        </w:tc>
        <w:tc>
          <w:tcPr>
            <w:tcW w:w="712" w:type="dxa"/>
            <w:tcBorders>
              <w:top w:val="dashSmallGap" w:sz="4" w:space="0" w:color="auto"/>
            </w:tcBorders>
          </w:tcPr>
          <w:p w14:paraId="1F687028" w14:textId="4F42B25D" w:rsidR="00D51F88" w:rsidRPr="00C47FAF" w:rsidRDefault="005B572A" w:rsidP="00D51F88">
            <w:pPr>
              <w:pStyle w:val="Compact"/>
              <w:jc w:val="right"/>
              <w:rPr>
                <w:rFonts w:ascii="Times New Roman" w:hAnsi="Times New Roman" w:cs="Times New Roman"/>
                <w:sz w:val="22"/>
                <w:szCs w:val="22"/>
              </w:rPr>
            </w:pPr>
            <w:r>
              <w:rPr>
                <w:sz w:val="22"/>
                <w:szCs w:val="22"/>
              </w:rPr>
              <w:t>197.7</w:t>
            </w:r>
          </w:p>
        </w:tc>
        <w:tc>
          <w:tcPr>
            <w:tcW w:w="705" w:type="dxa"/>
            <w:tcBorders>
              <w:top w:val="dashSmallGap" w:sz="4" w:space="0" w:color="auto"/>
            </w:tcBorders>
          </w:tcPr>
          <w:p w14:paraId="04A36E00" w14:textId="4A3935B8"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0CBFA3B6" w14:textId="4CC1824F" w:rsidR="00D51F88" w:rsidRPr="00C47FAF" w:rsidRDefault="005B572A" w:rsidP="00D51F88">
            <w:pPr>
              <w:pStyle w:val="Compact"/>
              <w:jc w:val="right"/>
              <w:rPr>
                <w:rFonts w:ascii="Times New Roman" w:hAnsi="Times New Roman" w:cs="Times New Roman"/>
                <w:sz w:val="22"/>
                <w:szCs w:val="22"/>
              </w:rPr>
            </w:pPr>
            <w:r>
              <w:rPr>
                <w:sz w:val="22"/>
                <w:szCs w:val="22"/>
              </w:rPr>
              <w:t>-484.0</w:t>
            </w:r>
          </w:p>
        </w:tc>
        <w:tc>
          <w:tcPr>
            <w:tcW w:w="851" w:type="dxa"/>
            <w:tcBorders>
              <w:top w:val="dashSmallGap" w:sz="4" w:space="0" w:color="auto"/>
            </w:tcBorders>
          </w:tcPr>
          <w:p w14:paraId="2EF828F4" w14:textId="644FCF4B"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553BE8A5"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C47FAF" w:rsidRDefault="00D51F88" w:rsidP="00D51F88">
            <w:pPr>
              <w:pStyle w:val="Compact"/>
              <w:rPr>
                <w:rFonts w:ascii="Times New Roman" w:hAnsi="Times New Roman" w:cs="Times New Roman"/>
                <w:sz w:val="22"/>
                <w:szCs w:val="22"/>
              </w:rPr>
            </w:pPr>
          </w:p>
        </w:tc>
      </w:tr>
      <w:tr w:rsidR="00D51F88" w:rsidRPr="00AE51EB" w14:paraId="6EC09B0B" w14:textId="29DAE2E9" w:rsidTr="0091420C">
        <w:tc>
          <w:tcPr>
            <w:tcW w:w="1134" w:type="dxa"/>
          </w:tcPr>
          <w:p w14:paraId="417441BF" w14:textId="77777777" w:rsidR="00D51F88" w:rsidRPr="00C47FAF"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C47FAF"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Pr>
          <w:p w14:paraId="5DACA182" w14:textId="76EDF8A5" w:rsidR="00D51F88" w:rsidRPr="00C47FAF" w:rsidRDefault="005B572A" w:rsidP="00D51F88">
            <w:pPr>
              <w:pStyle w:val="Compact"/>
              <w:jc w:val="right"/>
              <w:rPr>
                <w:rFonts w:ascii="Times New Roman" w:hAnsi="Times New Roman" w:cs="Times New Roman"/>
                <w:sz w:val="22"/>
                <w:szCs w:val="22"/>
              </w:rPr>
            </w:pPr>
            <w:r>
              <w:rPr>
                <w:sz w:val="22"/>
                <w:szCs w:val="22"/>
              </w:rPr>
              <w:t>-29.8</w:t>
            </w:r>
          </w:p>
        </w:tc>
        <w:tc>
          <w:tcPr>
            <w:tcW w:w="705" w:type="dxa"/>
          </w:tcPr>
          <w:p w14:paraId="42BCF2A9" w14:textId="23114B6C"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Pr>
          <w:p w14:paraId="65B60F97" w14:textId="2268B9CB" w:rsidR="00D51F88" w:rsidRPr="00C47FAF" w:rsidRDefault="005B572A" w:rsidP="00D51F88">
            <w:pPr>
              <w:pStyle w:val="Compact"/>
              <w:jc w:val="right"/>
              <w:rPr>
                <w:rFonts w:ascii="Times New Roman" w:hAnsi="Times New Roman" w:cs="Times New Roman"/>
                <w:sz w:val="22"/>
                <w:szCs w:val="22"/>
              </w:rPr>
            </w:pPr>
            <w:r>
              <w:rPr>
                <w:sz w:val="22"/>
                <w:szCs w:val="22"/>
              </w:rPr>
              <w:t>-564.0</w:t>
            </w:r>
          </w:p>
        </w:tc>
        <w:tc>
          <w:tcPr>
            <w:tcW w:w="851" w:type="dxa"/>
          </w:tcPr>
          <w:p w14:paraId="1480F7AA" w14:textId="4DB5D42D"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4A4A9573" w14:textId="77777777" w:rsidR="00D51F88" w:rsidRPr="00C47FAF"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C47FAF" w:rsidRDefault="00D51F88" w:rsidP="00D51F88">
            <w:pPr>
              <w:pStyle w:val="Compact"/>
              <w:rPr>
                <w:rFonts w:ascii="Times New Roman" w:hAnsi="Times New Roman" w:cs="Times New Roman"/>
                <w:sz w:val="22"/>
                <w:szCs w:val="22"/>
              </w:rPr>
            </w:pPr>
          </w:p>
        </w:tc>
      </w:tr>
      <w:tr w:rsidR="00D51F88" w:rsidRPr="00AE51EB" w14:paraId="134D8943" w14:textId="261BEEA9" w:rsidTr="0091420C">
        <w:tc>
          <w:tcPr>
            <w:tcW w:w="1134" w:type="dxa"/>
          </w:tcPr>
          <w:p w14:paraId="6D8D73E7" w14:textId="77777777" w:rsidR="00D51F88" w:rsidRPr="00C47FAF"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C47FAF"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C47FAF" w:rsidRDefault="00D51F88" w:rsidP="00D51F88">
            <w:pPr>
              <w:pStyle w:val="Compact"/>
              <w:rPr>
                <w:rFonts w:ascii="Times New Roman" w:hAnsi="Times New Roman" w:cs="Times New Roman"/>
                <w:sz w:val="22"/>
                <w:szCs w:val="22"/>
              </w:rPr>
            </w:pPr>
            <w:r w:rsidRPr="00C47FAF">
              <w:rPr>
                <w:sz w:val="22"/>
                <w:szCs w:val="22"/>
              </w:rPr>
              <w:t>Soil C</w:t>
            </w:r>
          </w:p>
        </w:tc>
        <w:tc>
          <w:tcPr>
            <w:tcW w:w="712" w:type="dxa"/>
          </w:tcPr>
          <w:p w14:paraId="0C7327E9" w14:textId="4FFBF763" w:rsidR="00D51F88" w:rsidRPr="00C47FAF" w:rsidRDefault="005B572A" w:rsidP="00D51F88">
            <w:pPr>
              <w:pStyle w:val="Compact"/>
              <w:jc w:val="right"/>
              <w:rPr>
                <w:rFonts w:ascii="Times New Roman" w:hAnsi="Times New Roman" w:cs="Times New Roman"/>
                <w:sz w:val="22"/>
                <w:szCs w:val="22"/>
              </w:rPr>
            </w:pPr>
            <w:r>
              <w:rPr>
                <w:sz w:val="22"/>
                <w:szCs w:val="22"/>
              </w:rPr>
              <w:t>181.3</w:t>
            </w:r>
          </w:p>
        </w:tc>
        <w:tc>
          <w:tcPr>
            <w:tcW w:w="705" w:type="dxa"/>
          </w:tcPr>
          <w:p w14:paraId="38CEC094" w14:textId="4F346D1A"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Pr>
          <w:p w14:paraId="6EBECAAD" w14:textId="104E6B68" w:rsidR="00D51F88" w:rsidRPr="00C47FAF" w:rsidRDefault="005B572A" w:rsidP="00D51F88">
            <w:pPr>
              <w:pStyle w:val="Compact"/>
              <w:jc w:val="right"/>
              <w:rPr>
                <w:rFonts w:ascii="Times New Roman" w:hAnsi="Times New Roman" w:cs="Times New Roman"/>
                <w:sz w:val="22"/>
                <w:szCs w:val="22"/>
              </w:rPr>
            </w:pPr>
            <w:r>
              <w:rPr>
                <w:sz w:val="22"/>
                <w:szCs w:val="22"/>
              </w:rPr>
              <w:t>-474.2</w:t>
            </w:r>
          </w:p>
        </w:tc>
        <w:tc>
          <w:tcPr>
            <w:tcW w:w="851" w:type="dxa"/>
          </w:tcPr>
          <w:p w14:paraId="287231AE" w14:textId="528392F1"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7A672C96" w14:textId="77777777" w:rsidR="00D51F88" w:rsidRPr="00C47FAF"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C47FAF" w:rsidRDefault="00D51F88" w:rsidP="00D51F88">
            <w:pPr>
              <w:pStyle w:val="Compact"/>
              <w:rPr>
                <w:rFonts w:ascii="Times New Roman" w:hAnsi="Times New Roman" w:cs="Times New Roman"/>
                <w:sz w:val="22"/>
                <w:szCs w:val="22"/>
              </w:rPr>
            </w:pPr>
          </w:p>
        </w:tc>
      </w:tr>
      <w:tr w:rsidR="00D51F88" w:rsidRPr="00AE51EB" w14:paraId="1660C718" w14:textId="3CF8C0FB" w:rsidTr="0091420C">
        <w:tc>
          <w:tcPr>
            <w:tcW w:w="1134" w:type="dxa"/>
            <w:tcBorders>
              <w:bottom w:val="single" w:sz="4" w:space="0" w:color="auto"/>
            </w:tcBorders>
          </w:tcPr>
          <w:p w14:paraId="5C8E4A60"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C47FAF"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C47FAF" w:rsidRDefault="00D51F88" w:rsidP="00D51F88">
            <w:pPr>
              <w:pStyle w:val="Compact"/>
              <w:rPr>
                <w:rFonts w:ascii="Times New Roman" w:hAnsi="Times New Roman" w:cs="Times New Roman"/>
                <w:sz w:val="22"/>
                <w:szCs w:val="22"/>
              </w:rPr>
            </w:pPr>
            <w:r w:rsidRPr="00C47FAF">
              <w:rPr>
                <w:sz w:val="22"/>
                <w:szCs w:val="22"/>
              </w:rPr>
              <w:t>pH</w:t>
            </w:r>
          </w:p>
        </w:tc>
        <w:tc>
          <w:tcPr>
            <w:tcW w:w="712" w:type="dxa"/>
            <w:tcBorders>
              <w:bottom w:val="single" w:sz="4" w:space="0" w:color="auto"/>
            </w:tcBorders>
          </w:tcPr>
          <w:p w14:paraId="2B47B2E1" w14:textId="43191DD4" w:rsidR="00D51F88" w:rsidRPr="00C47FAF" w:rsidRDefault="005B572A" w:rsidP="00D51F88">
            <w:pPr>
              <w:pStyle w:val="Compact"/>
              <w:jc w:val="right"/>
              <w:rPr>
                <w:rFonts w:ascii="Times New Roman" w:hAnsi="Times New Roman" w:cs="Times New Roman"/>
                <w:sz w:val="22"/>
                <w:szCs w:val="22"/>
              </w:rPr>
            </w:pPr>
            <w:r>
              <w:rPr>
                <w:sz w:val="22"/>
                <w:szCs w:val="22"/>
              </w:rPr>
              <w:t>95.1</w:t>
            </w:r>
          </w:p>
        </w:tc>
        <w:tc>
          <w:tcPr>
            <w:tcW w:w="705" w:type="dxa"/>
            <w:tcBorders>
              <w:bottom w:val="single" w:sz="4" w:space="0" w:color="auto"/>
            </w:tcBorders>
          </w:tcPr>
          <w:p w14:paraId="78A63EB9" w14:textId="7B2795E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Borders>
              <w:bottom w:val="single" w:sz="4" w:space="0" w:color="auto"/>
            </w:tcBorders>
          </w:tcPr>
          <w:p w14:paraId="1CC12902" w14:textId="359A34F8" w:rsidR="00D51F88" w:rsidRPr="00C47FAF" w:rsidRDefault="005B572A" w:rsidP="00D51F88">
            <w:pPr>
              <w:pStyle w:val="Compact"/>
              <w:jc w:val="right"/>
              <w:rPr>
                <w:rFonts w:ascii="Times New Roman" w:hAnsi="Times New Roman" w:cs="Times New Roman"/>
                <w:sz w:val="22"/>
                <w:szCs w:val="22"/>
              </w:rPr>
            </w:pPr>
            <w:r>
              <w:rPr>
                <w:sz w:val="22"/>
                <w:szCs w:val="22"/>
              </w:rPr>
              <w:t>-511.6</w:t>
            </w:r>
          </w:p>
        </w:tc>
        <w:tc>
          <w:tcPr>
            <w:tcW w:w="851" w:type="dxa"/>
            <w:tcBorders>
              <w:bottom w:val="single" w:sz="4" w:space="0" w:color="auto"/>
            </w:tcBorders>
          </w:tcPr>
          <w:p w14:paraId="394EF77C" w14:textId="58E94793"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single" w:sz="4" w:space="0" w:color="auto"/>
            </w:tcBorders>
          </w:tcPr>
          <w:p w14:paraId="54F2246E"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C47FAF" w:rsidRDefault="00D51F88" w:rsidP="00D51F88">
            <w:pPr>
              <w:pStyle w:val="Compact"/>
              <w:rPr>
                <w:rFonts w:ascii="Times New Roman" w:hAnsi="Times New Roman" w:cs="Times New Roman"/>
                <w:sz w:val="22"/>
                <w:szCs w:val="22"/>
              </w:rPr>
            </w:pPr>
          </w:p>
        </w:tc>
      </w:tr>
    </w:tbl>
    <w:p w14:paraId="11591A9A" w14:textId="77777777" w:rsidR="00F75284" w:rsidRPr="00C47FAF" w:rsidRDefault="00F75284" w:rsidP="00F75284">
      <w:pPr>
        <w:pStyle w:val="BodyText"/>
        <w:spacing w:before="0" w:after="0"/>
        <w:rPr>
          <w:sz w:val="22"/>
          <w:szCs w:val="22"/>
        </w:rPr>
      </w:pPr>
      <w:r w:rsidRPr="00C47FAF">
        <w:rPr>
          <w:sz w:val="22"/>
          <w:szCs w:val="22"/>
          <w:vertAlign w:val="superscript"/>
        </w:rPr>
        <w:t xml:space="preserve">1 </w:t>
      </w:r>
      <w:r w:rsidRPr="00C47FAF">
        <w:rPr>
          <w:sz w:val="22"/>
          <w:szCs w:val="22"/>
        </w:rPr>
        <w:t xml:space="preserve">Represented as follows: ***, </w:t>
      </w:r>
      <w:r w:rsidRPr="00C47FAF">
        <w:rPr>
          <w:i/>
          <w:sz w:val="22"/>
          <w:szCs w:val="22"/>
        </w:rPr>
        <w:t>P</w:t>
      </w:r>
      <w:r w:rsidRPr="00C47FAF">
        <w:rPr>
          <w:sz w:val="22"/>
          <w:szCs w:val="22"/>
        </w:rPr>
        <w:t xml:space="preserve"> &lt; 0.001; **, </w:t>
      </w:r>
      <w:r w:rsidRPr="00C47FAF">
        <w:rPr>
          <w:i/>
          <w:sz w:val="22"/>
          <w:szCs w:val="22"/>
        </w:rPr>
        <w:t>P</w:t>
      </w:r>
      <w:r w:rsidRPr="00C47FAF">
        <w:rPr>
          <w:sz w:val="22"/>
          <w:szCs w:val="22"/>
        </w:rPr>
        <w:t xml:space="preserve"> &lt; 0.01; *, </w:t>
      </w:r>
      <w:r w:rsidRPr="00C47FAF">
        <w:rPr>
          <w:i/>
          <w:sz w:val="22"/>
          <w:szCs w:val="22"/>
        </w:rPr>
        <w:t>P</w:t>
      </w:r>
      <w:r w:rsidRPr="00C47FAF">
        <w:rPr>
          <w:sz w:val="22"/>
          <w:szCs w:val="22"/>
        </w:rPr>
        <w:t xml:space="preserve"> &lt; 0.05; ~, </w:t>
      </w:r>
      <w:r w:rsidRPr="00C47FAF">
        <w:rPr>
          <w:i/>
          <w:sz w:val="22"/>
          <w:szCs w:val="22"/>
        </w:rPr>
        <w:t>P</w:t>
      </w:r>
      <w:r w:rsidRPr="00C47FAF">
        <w:rPr>
          <w:sz w:val="22"/>
          <w:szCs w:val="22"/>
        </w:rPr>
        <w:t xml:space="preserve"> &lt; 0.1; blank, NS.</w:t>
      </w:r>
    </w:p>
    <w:p w14:paraId="3ACB7801" w14:textId="5B94AEA3" w:rsidR="00B73D31" w:rsidRDefault="00F75284" w:rsidP="002C20EB">
      <w:pPr>
        <w:pStyle w:val="BodyText"/>
        <w:spacing w:before="0" w:after="0"/>
        <w:rPr>
          <w:vertAlign w:val="superscript"/>
        </w:rPr>
      </w:pPr>
      <w:r>
        <w:rPr>
          <w:vertAlign w:val="superscript"/>
        </w:rPr>
        <w:t>2</w:t>
      </w:r>
      <w:r w:rsidR="00B34B13" w:rsidRPr="0078067F">
        <w:rPr>
          <w:vertAlign w:val="superscript"/>
        </w:rPr>
        <w:t xml:space="preserve"> </w:t>
      </w:r>
      <w:r w:rsidR="00F76AE8" w:rsidRPr="008A4E97">
        <w:t>Abbreviations are as follows: NDVI, normalized difference vegetation index; T, temperature; MAP, mean annual precipitation; PDQ, precipitation in the driest quarter; CEC, cation exchange capacity; C, carbon.</w:t>
      </w:r>
      <w:r w:rsidR="00B73D31">
        <w:rPr>
          <w:vertAlign w:val="superscript"/>
        </w:rPr>
        <w:br w:type="page"/>
      </w:r>
    </w:p>
    <w:p w14:paraId="1B4BCCF4" w14:textId="61F74DD6" w:rsidR="00874A01" w:rsidRPr="0069122B" w:rsidRDefault="00874A01" w:rsidP="002C20EB">
      <w:pPr>
        <w:pStyle w:val="BodyText"/>
        <w:spacing w:before="0" w:after="0"/>
      </w:pPr>
      <w:bookmarkStart w:id="53"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14:paraId="3EA4BFED" w14:textId="77777777" w:rsidTr="00874A01">
        <w:tc>
          <w:tcPr>
            <w:tcW w:w="1543" w:type="dxa"/>
          </w:tcPr>
          <w:p w14:paraId="5CE4D5AB" w14:textId="77777777" w:rsidR="00874A01" w:rsidRDefault="00874A01" w:rsidP="00874A01"/>
        </w:tc>
        <w:tc>
          <w:tcPr>
            <w:tcW w:w="2779" w:type="dxa"/>
            <w:gridSpan w:val="2"/>
            <w:tcBorders>
              <w:bottom w:val="single" w:sz="4" w:space="0" w:color="auto"/>
            </w:tcBorders>
          </w:tcPr>
          <w:p w14:paraId="7972A805" w14:textId="7E53C9F4" w:rsidR="00874A01" w:rsidRPr="00D02C8F" w:rsidRDefault="00874A01" w:rsidP="00874A01">
            <w:pPr>
              <w:jc w:val="center"/>
            </w:pPr>
            <w:r>
              <w:t>Correlation</w:t>
            </w:r>
          </w:p>
        </w:tc>
      </w:tr>
      <w:tr w:rsidR="00874A01" w14:paraId="43E71235" w14:textId="77777777" w:rsidTr="00874A01">
        <w:tc>
          <w:tcPr>
            <w:tcW w:w="1543" w:type="dxa"/>
            <w:tcBorders>
              <w:bottom w:val="single" w:sz="4" w:space="0" w:color="auto"/>
            </w:tcBorders>
          </w:tcPr>
          <w:p w14:paraId="5163C788" w14:textId="340FA41C" w:rsidR="00874A01" w:rsidRDefault="00874A01" w:rsidP="00874A01">
            <w:pPr>
              <w:jc w:val="center"/>
            </w:pPr>
            <w:r>
              <w:t>Spatial scale</w:t>
            </w:r>
          </w:p>
        </w:tc>
        <w:tc>
          <w:tcPr>
            <w:tcW w:w="1423" w:type="dxa"/>
            <w:tcBorders>
              <w:top w:val="single" w:sz="4" w:space="0" w:color="auto"/>
              <w:bottom w:val="single" w:sz="4" w:space="0" w:color="auto"/>
            </w:tcBorders>
          </w:tcPr>
          <w:p w14:paraId="7BEA7D7A" w14:textId="70998894" w:rsidR="00874A01" w:rsidRDefault="00874A01" w:rsidP="00874A01">
            <w:pPr>
              <w:jc w:val="center"/>
            </w:pPr>
            <w:r>
              <w:t xml:space="preserve">Predicted </w:t>
            </w:r>
            <w:r w:rsidRPr="00874A01">
              <w:rPr>
                <w:i/>
                <w:iCs/>
              </w:rPr>
              <w:t>S</w:t>
            </w:r>
          </w:p>
        </w:tc>
        <w:tc>
          <w:tcPr>
            <w:tcW w:w="1356" w:type="dxa"/>
            <w:tcBorders>
              <w:top w:val="single" w:sz="4" w:space="0" w:color="auto"/>
              <w:bottom w:val="single" w:sz="4" w:space="0" w:color="auto"/>
            </w:tcBorders>
          </w:tcPr>
          <w:p w14:paraId="6DDC9FB0" w14:textId="47BDAEDA" w:rsidR="00874A01" w:rsidRDefault="00874A01" w:rsidP="00874A01">
            <w:pPr>
              <w:jc w:val="center"/>
            </w:pPr>
            <w:r>
              <w:t xml:space="preserve">Residual </w:t>
            </w:r>
            <w:r w:rsidRPr="00874A01">
              <w:rPr>
                <w:i/>
                <w:iCs/>
              </w:rPr>
              <w:t>S</w:t>
            </w:r>
          </w:p>
        </w:tc>
      </w:tr>
      <w:tr w:rsidR="00874A01" w14:paraId="0EF9A9E7" w14:textId="77777777" w:rsidTr="00874A01">
        <w:tc>
          <w:tcPr>
            <w:tcW w:w="1543" w:type="dxa"/>
            <w:tcBorders>
              <w:top w:val="single" w:sz="4" w:space="0" w:color="auto"/>
            </w:tcBorders>
          </w:tcPr>
          <w:p w14:paraId="12B24B0E" w14:textId="0B2D9B50" w:rsidR="00874A01" w:rsidRDefault="00874A01" w:rsidP="00874A01">
            <w:r>
              <w:t>QDS</w:t>
            </w:r>
          </w:p>
        </w:tc>
        <w:tc>
          <w:tcPr>
            <w:tcW w:w="1423" w:type="dxa"/>
            <w:tcBorders>
              <w:top w:val="single" w:sz="4" w:space="0" w:color="auto"/>
            </w:tcBorders>
          </w:tcPr>
          <w:p w14:paraId="5CF61CB8" w14:textId="70043932" w:rsidR="00874A01" w:rsidRDefault="00874A01" w:rsidP="00874A01">
            <w:pPr>
              <w:jc w:val="right"/>
            </w:pPr>
            <w:r w:rsidRPr="00874A01">
              <w:t>0.743</w:t>
            </w:r>
          </w:p>
        </w:tc>
        <w:tc>
          <w:tcPr>
            <w:tcW w:w="1356" w:type="dxa"/>
            <w:tcBorders>
              <w:top w:val="single" w:sz="4" w:space="0" w:color="auto"/>
            </w:tcBorders>
          </w:tcPr>
          <w:p w14:paraId="68B8A75E" w14:textId="0047E7D5" w:rsidR="00874A01" w:rsidRDefault="00874A01" w:rsidP="00874A01">
            <w:pPr>
              <w:jc w:val="right"/>
            </w:pPr>
            <w:r w:rsidRPr="00874A01">
              <w:t>0.934</w:t>
            </w:r>
          </w:p>
        </w:tc>
      </w:tr>
      <w:tr w:rsidR="00874A01" w14:paraId="049F0CAF" w14:textId="77777777" w:rsidTr="00874A01">
        <w:tc>
          <w:tcPr>
            <w:tcW w:w="1543" w:type="dxa"/>
          </w:tcPr>
          <w:p w14:paraId="1AF7B3D9" w14:textId="0C295EF5" w:rsidR="00874A01" w:rsidRDefault="00874A01" w:rsidP="00874A01">
            <w:r>
              <w:t>HDS</w:t>
            </w:r>
          </w:p>
        </w:tc>
        <w:tc>
          <w:tcPr>
            <w:tcW w:w="1423" w:type="dxa"/>
          </w:tcPr>
          <w:p w14:paraId="2BBB56C3" w14:textId="5A364A95" w:rsidR="00874A01" w:rsidRDefault="00874A01" w:rsidP="00874A01">
            <w:pPr>
              <w:jc w:val="right"/>
            </w:pPr>
            <w:r w:rsidRPr="00874A01">
              <w:t>0.711</w:t>
            </w:r>
          </w:p>
        </w:tc>
        <w:tc>
          <w:tcPr>
            <w:tcW w:w="1356" w:type="dxa"/>
          </w:tcPr>
          <w:p w14:paraId="4CFC42E4" w14:textId="70A2D781" w:rsidR="00874A01" w:rsidRDefault="00874A01" w:rsidP="00874A01">
            <w:pPr>
              <w:jc w:val="right"/>
            </w:pPr>
            <w:r w:rsidRPr="00874A01">
              <w:t>0.878</w:t>
            </w:r>
          </w:p>
        </w:tc>
      </w:tr>
      <w:tr w:rsidR="00874A01" w14:paraId="68F6574E" w14:textId="77777777" w:rsidTr="00874A01">
        <w:tc>
          <w:tcPr>
            <w:tcW w:w="1543" w:type="dxa"/>
          </w:tcPr>
          <w:p w14:paraId="64B63F9B" w14:textId="2B4B9F02" w:rsidR="00874A01" w:rsidRDefault="00874A01" w:rsidP="00874A01">
            <w:r>
              <w:t>DS</w:t>
            </w:r>
          </w:p>
        </w:tc>
        <w:tc>
          <w:tcPr>
            <w:tcW w:w="1423" w:type="dxa"/>
          </w:tcPr>
          <w:p w14:paraId="3EB319B1" w14:textId="5FC9D052" w:rsidR="00874A01" w:rsidRDefault="00874A01" w:rsidP="00874A01">
            <w:pPr>
              <w:jc w:val="right"/>
            </w:pPr>
            <w:r w:rsidRPr="00874A01">
              <w:t>0.638</w:t>
            </w:r>
          </w:p>
        </w:tc>
        <w:tc>
          <w:tcPr>
            <w:tcW w:w="1356" w:type="dxa"/>
          </w:tcPr>
          <w:p w14:paraId="77ED62DB" w14:textId="5CBEF284" w:rsidR="00874A01" w:rsidRDefault="00874A01" w:rsidP="00874A01">
            <w:pPr>
              <w:jc w:val="right"/>
            </w:pPr>
            <w:r w:rsidRPr="00874A01">
              <w:t>0.656</w:t>
            </w:r>
          </w:p>
        </w:tc>
      </w:tr>
    </w:tbl>
    <w:p w14:paraId="29EF0B66" w14:textId="73D665E6" w:rsidR="00F23EA1" w:rsidRPr="002B2755" w:rsidRDefault="00874A01" w:rsidP="002C20EB">
      <w:pPr>
        <w:pStyle w:val="Heading1"/>
      </w:pPr>
      <w:r>
        <w:br w:type="page"/>
      </w:r>
      <w:bookmarkEnd w:id="53"/>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35616322">
            <wp:extent cx="6510528" cy="5696712"/>
            <wp:effectExtent l="0" t="0" r="508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4"/>
      <w:commentRangeStart w:id="55"/>
      <w:r w:rsidR="00F330A8">
        <w:t xml:space="preserve">Frequency </w:t>
      </w:r>
      <w:commentRangeStart w:id="56"/>
      <w:commentRangeStart w:id="57"/>
      <w:r w:rsidR="00F330A8">
        <w:t>d</w:t>
      </w:r>
      <w:r w:rsidRPr="002C037D">
        <w:t xml:space="preserve">istributions </w:t>
      </w:r>
      <w:commentRangeEnd w:id="56"/>
      <w:r w:rsidR="00F330A8">
        <w:rPr>
          <w:rStyle w:val="CommentReference"/>
          <w:rFonts w:ascii="Times New Roman" w:hAnsiTheme="minorHAnsi"/>
        </w:rPr>
        <w:commentReference w:id="56"/>
      </w:r>
      <w:commentRangeEnd w:id="57"/>
      <w:r w:rsidR="006F5A52">
        <w:rPr>
          <w:rStyle w:val="CommentReference"/>
          <w:rFonts w:ascii="Times New Roman" w:hAnsiTheme="minorHAnsi"/>
        </w:rPr>
        <w:commentReference w:id="57"/>
      </w:r>
      <w:commentRangeEnd w:id="54"/>
      <w:r w:rsidR="006125FF">
        <w:rPr>
          <w:rStyle w:val="CommentReference"/>
          <w:rFonts w:ascii="Times New Roman" w:hAnsiTheme="minorHAnsi"/>
        </w:rPr>
        <w:commentReference w:id="54"/>
      </w:r>
      <w:commentRangeEnd w:id="55"/>
      <w:r w:rsidR="00644312">
        <w:rPr>
          <w:rStyle w:val="CommentReference"/>
          <w:rFonts w:ascii="Times New Roman" w:hAnsiTheme="minorHAnsi"/>
        </w:rPr>
        <w:commentReference w:id="55"/>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A108109">
            <wp:extent cx="6663564" cy="2221188"/>
            <wp:effectExtent l="0" t="0" r="4445" b="825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B0CB71B"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8"/>
      <w:r w:rsidR="00AA17FE">
        <w:t xml:space="preserve">significant slopes </w:t>
      </w:r>
      <w:commentRangeEnd w:id="58"/>
      <w:r w:rsidR="00A57067">
        <w:rPr>
          <w:rStyle w:val="CommentReference"/>
          <w:rFonts w:ascii="Times New Roman" w:hAnsiTheme="minorHAnsi"/>
        </w:rPr>
        <w:commentReference w:id="58"/>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2679FAD4">
            <wp:extent cx="6819864"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4"/>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9"/>
      <w:commentRangeStart w:id="60"/>
      <w:r w:rsidRPr="00242181">
        <w:rPr>
          <w:b/>
        </w:rPr>
        <w:t>Figure 4:</w:t>
      </w:r>
      <w:r w:rsidRPr="00EB7331">
        <w:t xml:space="preserve"> </w:t>
      </w:r>
      <w:commentRangeEnd w:id="59"/>
      <w:r w:rsidR="006125FF">
        <w:rPr>
          <w:rStyle w:val="CommentReference"/>
          <w:rFonts w:ascii="Times New Roman" w:hAnsiTheme="minorHAnsi"/>
        </w:rPr>
        <w:commentReference w:id="59"/>
      </w:r>
      <w:commentRangeEnd w:id="60"/>
      <w:r w:rsidR="00AC2235">
        <w:rPr>
          <w:rStyle w:val="CommentReference"/>
          <w:rFonts w:ascii="Times New Roman" w:hAnsiTheme="minorHAnsi"/>
        </w:rPr>
        <w:commentReference w:id="60"/>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61"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2268E1D">
            <wp:extent cx="4381658" cy="7511415"/>
            <wp:effectExtent l="0" t="0" r="0" b="0"/>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2906" cy="7633554"/>
                    </a:xfrm>
                    <a:prstGeom prst="rect">
                      <a:avLst/>
                    </a:prstGeom>
                  </pic:spPr>
                </pic:pic>
              </a:graphicData>
            </a:graphic>
          </wp:inline>
        </w:drawing>
      </w:r>
    </w:p>
    <w:p w14:paraId="20EF5617" w14:textId="46FF256F" w:rsidR="00A45444" w:rsidRPr="002C20EB" w:rsidRDefault="00A45444" w:rsidP="0074274A">
      <w:pPr>
        <w:pStyle w:val="BodyText"/>
      </w:pPr>
      <w:r w:rsidRPr="00242181">
        <w:rPr>
          <w:b/>
        </w:rPr>
        <w:t xml:space="preserve">Figure </w:t>
      </w:r>
      <w:r>
        <w:rPr>
          <w:b/>
        </w:rPr>
        <w:t>5</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1226C665" w14:textId="71574EFA" w:rsidR="009E59E0" w:rsidRDefault="009E59E0" w:rsidP="0018462C">
      <w:pPr>
        <w:pStyle w:val="Heading1"/>
        <w:spacing w:line="240" w:lineRule="auto"/>
      </w:pPr>
      <w:r w:rsidRPr="009E59E0">
        <w:lastRenderedPageBreak/>
        <w:t>Data availability statement</w:t>
      </w:r>
    </w:p>
    <w:p w14:paraId="6743CDCE" w14:textId="2F93C8EA" w:rsidR="009E59E0" w:rsidRPr="00DC1038" w:rsidRDefault="00DC1038" w:rsidP="00DC1038">
      <w:pPr>
        <w:pStyle w:val="Bibliography"/>
        <w:spacing w:line="240" w:lineRule="auto"/>
        <w:rPr>
          <w:highlight w:val="yellow"/>
        </w:rPr>
      </w:pPr>
      <w:r>
        <w:t xml:space="preserve">Raster-layers (of the nine forms of environmental heterogeneity, the major axis of heterogeneity (PC1) and vascular species richness) at each of the four spatial scales and analyses in the form of R-scripts are available in the </w:t>
      </w:r>
      <w:r w:rsidRPr="00DC1038">
        <w:t>DRYAD Digital Repository</w:t>
      </w:r>
      <w:r>
        <w:t xml:space="preserve"> (</w:t>
      </w:r>
      <w:r w:rsidRPr="00DC1038">
        <w:rPr>
          <w:highlight w:val="yellow"/>
        </w:rPr>
        <w:t>URL/DOI</w:t>
      </w:r>
      <w:r>
        <w:t xml:space="preserve">). The plant occurrence records are available from GBIF (GCFR: </w:t>
      </w:r>
      <w:r w:rsidRPr="00DC1038">
        <w:rPr>
          <w:highlight w:val="yellow"/>
        </w:rPr>
        <w:t>URL/DOI</w:t>
      </w:r>
      <w:r>
        <w:t xml:space="preserve">; SWAFR: </w:t>
      </w:r>
      <w:r w:rsidRPr="00DC1038">
        <w:rPr>
          <w:highlight w:val="yellow"/>
        </w:rPr>
        <w:t>URL/DOI</w:t>
      </w:r>
      <w:r>
        <w:t xml:space="preserve">). </w:t>
      </w:r>
      <w:r w:rsidRPr="00596AC4">
        <w:rPr>
          <w:highlight w:val="cyan"/>
        </w:rPr>
        <w:t>Our analyses are reproducible using R-scripts available also on GitHub (</w:t>
      </w:r>
      <w:hyperlink r:id="rId17" w:history="1">
        <w:r w:rsidR="00114B76" w:rsidRPr="00EC4B74">
          <w:rPr>
            <w:rStyle w:val="Hyperlink"/>
            <w:highlight w:val="cyan"/>
          </w:rPr>
          <w:t>https://github.com/rvanmazijk/Cape-vs-SWA</w:t>
        </w:r>
      </w:hyperlink>
      <w:r w:rsidRPr="00596AC4">
        <w:rPr>
          <w:highlight w:val="cyan"/>
        </w:rPr>
        <w:t>).</w:t>
      </w:r>
    </w:p>
    <w:p w14:paraId="1F4B685E" w14:textId="77777777" w:rsidR="00FE5D62" w:rsidRPr="003C085D" w:rsidRDefault="00FE5D62" w:rsidP="002C20EB">
      <w:pPr>
        <w:pStyle w:val="Heading1"/>
      </w:pPr>
      <w:r w:rsidRPr="003C085D">
        <w:t>ORCID</w:t>
      </w:r>
    </w:p>
    <w:p w14:paraId="2AEF9034" w14:textId="7592B011" w:rsidR="00FE5D62" w:rsidRPr="002B2755" w:rsidRDefault="00FE5D62" w:rsidP="002C20EB">
      <w:r w:rsidRPr="002B2755">
        <w:t>R</w:t>
      </w:r>
      <w:r w:rsidR="00692368" w:rsidRPr="002C20EB">
        <w:t xml:space="preserve">uan </w:t>
      </w:r>
      <w:r w:rsidRPr="002C20EB">
        <w:t>v</w:t>
      </w:r>
      <w:r w:rsidR="00692368" w:rsidRPr="002C20EB">
        <w:t xml:space="preserve">an </w:t>
      </w:r>
      <w:r w:rsidRPr="002C20EB">
        <w:t>M</w:t>
      </w:r>
      <w:r w:rsidR="00692368" w:rsidRPr="002C20EB">
        <w:t>azijk</w:t>
      </w:r>
      <w:r w:rsidRPr="002C20EB">
        <w:t xml:space="preserve">: </w:t>
      </w:r>
      <w:hyperlink r:id="rId18" w:history="1">
        <w:r w:rsidR="00FC55F5" w:rsidRPr="002C20EB">
          <w:rPr>
            <w:rStyle w:val="Hyperlink"/>
          </w:rPr>
          <w:t>https://orcid.org/</w:t>
        </w:r>
        <w:r w:rsidRPr="002C20EB">
          <w:rPr>
            <w:rStyle w:val="Hyperlink"/>
          </w:rPr>
          <w:t>0000-0003-2659-6909</w:t>
        </w:r>
      </w:hyperlink>
    </w:p>
    <w:p w14:paraId="437BDB41" w14:textId="126DE8FE" w:rsidR="00FE5D62" w:rsidRPr="002B2755" w:rsidRDefault="00FE5D62" w:rsidP="002C20EB">
      <w:r w:rsidRPr="002C20EB">
        <w:t>M</w:t>
      </w:r>
      <w:r w:rsidR="00692368" w:rsidRPr="002C20EB">
        <w:t xml:space="preserve">ichael </w:t>
      </w:r>
      <w:r w:rsidRPr="002C20EB">
        <w:t>D</w:t>
      </w:r>
      <w:r w:rsidR="00692368" w:rsidRPr="002C20EB">
        <w:t xml:space="preserve">. </w:t>
      </w:r>
      <w:r w:rsidRPr="002C20EB">
        <w:t>C</w:t>
      </w:r>
      <w:r w:rsidR="00692368" w:rsidRPr="002C20EB">
        <w:t>ramer</w:t>
      </w:r>
      <w:r w:rsidRPr="002C20EB">
        <w:t xml:space="preserve">: </w:t>
      </w:r>
      <w:hyperlink r:id="rId19" w:history="1">
        <w:r w:rsidR="00BF6C46" w:rsidRPr="002C20EB">
          <w:rPr>
            <w:rStyle w:val="Hyperlink"/>
          </w:rPr>
          <w:t>https://orcid.org/0000-0003-0989-3266</w:t>
        </w:r>
      </w:hyperlink>
    </w:p>
    <w:p w14:paraId="42F11E67" w14:textId="58FB0AB8" w:rsidR="00FE5D62" w:rsidRPr="002C20EB" w:rsidRDefault="00FE5D62" w:rsidP="002C20EB">
      <w:r w:rsidRPr="002C20EB">
        <w:t>G</w:t>
      </w:r>
      <w:r w:rsidR="00692368" w:rsidRPr="002C20EB">
        <w:t xml:space="preserve">. </w:t>
      </w:r>
      <w:r w:rsidRPr="002C20EB">
        <w:t>A</w:t>
      </w:r>
      <w:r w:rsidR="00692368" w:rsidRPr="002C20EB">
        <w:t xml:space="preserve">nthony </w:t>
      </w:r>
      <w:proofErr w:type="spellStart"/>
      <w:r w:rsidRPr="002C20EB">
        <w:t>V</w:t>
      </w:r>
      <w:r w:rsidR="00692368" w:rsidRPr="002C20EB">
        <w:t>erboom</w:t>
      </w:r>
      <w:proofErr w:type="spellEnd"/>
      <w:r w:rsidRPr="002C20EB">
        <w:t xml:space="preserve">: </w:t>
      </w:r>
      <w:hyperlink r:id="rId20" w:history="1">
        <w:r w:rsidR="00BF6C46" w:rsidRPr="002C20EB">
          <w:rPr>
            <w:rStyle w:val="Hyperlink"/>
          </w:rPr>
          <w:t>https://orcid.org/0000-0002-1363-9781</w:t>
        </w:r>
      </w:hyperlink>
      <w:r w:rsidR="00BF6C46" w:rsidRPr="002B2755">
        <w:t xml:space="preserve"> </w:t>
      </w:r>
    </w:p>
    <w:p w14:paraId="3FB275CB" w14:textId="782BA677" w:rsidR="00DD2348" w:rsidRDefault="005F0FFB" w:rsidP="0018462C">
      <w:pPr>
        <w:pStyle w:val="Heading1"/>
      </w:pPr>
      <w:r w:rsidRPr="002C20EB">
        <w:t>References</w:t>
      </w:r>
      <w:bookmarkEnd w:id="61"/>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 xml:space="preserve">(1), 623–650. </w:t>
      </w:r>
      <w:r w:rsidRPr="00BE7107">
        <w:rPr>
          <w:rFonts w:hAnsi="Times New Roman" w:cs="Times New Roman"/>
          <w:noProof/>
        </w:rPr>
        <w:lastRenderedPageBreak/>
        <w:t>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lang w:val="en-GB"/>
        </w:rPr>
      </w:pPr>
      <w:r w:rsidRPr="00F66C40">
        <w:rPr>
          <w:rFonts w:hAnsi="Times New Roman" w:cs="Times New Roman"/>
          <w:lang w:val="en-GB"/>
        </w:rPr>
        <w:t xml:space="preserve">Chao A. &amp; Jost L. (2012) Coverage-based rarefaction and extrapolation: Standardizing samples by completeness rather than size. </w:t>
      </w:r>
      <w:r w:rsidRPr="00F66C40">
        <w:rPr>
          <w:rFonts w:hAnsi="Times New Roman" w:cs="Times New Roman"/>
          <w:i/>
          <w:iCs/>
          <w:lang w:val="en-GB"/>
        </w:rPr>
        <w:t>Ecology</w:t>
      </w:r>
      <w:r w:rsidRPr="00F66C40">
        <w:rPr>
          <w:rFonts w:hAnsi="Times New Roman" w:cs="Times New Roman"/>
          <w:lang w:val="en-GB"/>
        </w:rPr>
        <w:t xml:space="preserve">, </w:t>
      </w:r>
      <w:r w:rsidRPr="00F66C40">
        <w:rPr>
          <w:rFonts w:hAnsi="Times New Roman" w:cs="Times New Roman"/>
          <w:b/>
          <w:bCs/>
          <w:lang w:val="en-GB"/>
        </w:rPr>
        <w:t>93</w:t>
      </w:r>
      <w:r w:rsidRPr="00F66C40">
        <w:rPr>
          <w:rFonts w:hAnsi="Times New Roman" w:cs="Times New Roman"/>
          <w:lang w:val="en-GB"/>
        </w:rPr>
        <w:t xml:space="preserve">, 2533–2547. </w:t>
      </w:r>
    </w:p>
    <w:p w14:paraId="105BDFB9"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Colville, J.C., Potts A.J., Bradshaw P.L., Measey J., Snyman D., Picker M.D. Procheş S., Bowie R.C.K. &amp; Manning J.C. (2014) Floristic and faunal Cape biochoria: do they exist.</w:t>
      </w:r>
      <w:r w:rsidRPr="00F66C40">
        <w:rPr>
          <w:rFonts w:hAnsi="Times New Roman" w:cs="Times New Roman"/>
          <w:i/>
          <w:lang w:val="en-GB"/>
        </w:rPr>
        <w:t xml:space="preserve"> Fynbos: ecology, evolution, and conservation of a megadiverse region </w:t>
      </w:r>
      <w:r w:rsidRPr="00F66C40">
        <w:rPr>
          <w:rFonts w:hAnsi="Times New Roman" w:cs="Times New Roman"/>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lang w:val="en-GB"/>
        </w:rPr>
      </w:pPr>
      <w:r w:rsidRPr="00F66C40">
        <w:rPr>
          <w:rFonts w:hAnsi="Times New Roman" w:cs="Times New Roman"/>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lang w:val="en-GB"/>
        </w:rPr>
        <w:t>Ecology and Evolution</w:t>
      </w:r>
      <w:r w:rsidRPr="00F66C40">
        <w:rPr>
          <w:rFonts w:hAnsi="Times New Roman" w:cs="Times New Roman"/>
          <w:lang w:val="en-GB"/>
        </w:rPr>
        <w:t xml:space="preserve">, </w:t>
      </w:r>
      <w:r w:rsidRPr="00F66C40">
        <w:rPr>
          <w:rFonts w:hAnsi="Times New Roman" w:cs="Times New Roman"/>
          <w:b/>
          <w:bCs/>
          <w:lang w:val="en-GB"/>
        </w:rPr>
        <w:t>5</w:t>
      </w:r>
      <w:r w:rsidRPr="00F66C40">
        <w:rPr>
          <w:rFonts w:hAnsi="Times New Roman" w:cs="Times New Roman"/>
          <w:lang w:val="en-GB"/>
        </w:rPr>
        <w:t xml:space="preserve">, 807–820. </w:t>
      </w:r>
    </w:p>
    <w:p w14:paraId="244ADFF8"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 xml:space="preserve">Gotelli N.J. &amp; Colwell R.K. (2001) Quantifying biodiversity: Procedures and pitfalls in the measurement and comparison of species richness. </w:t>
      </w:r>
      <w:r w:rsidRPr="00F66C40">
        <w:rPr>
          <w:rFonts w:hAnsi="Times New Roman" w:cs="Times New Roman"/>
          <w:i/>
          <w:iCs/>
          <w:lang w:val="en-GB"/>
        </w:rPr>
        <w:t>Ecology Letters</w:t>
      </w:r>
      <w:r w:rsidRPr="00F66C40">
        <w:rPr>
          <w:rFonts w:hAnsi="Times New Roman" w:cs="Times New Roman"/>
          <w:lang w:val="en-GB"/>
        </w:rPr>
        <w:t xml:space="preserve">, </w:t>
      </w:r>
      <w:r w:rsidRPr="00F66C40">
        <w:rPr>
          <w:rFonts w:hAnsi="Times New Roman" w:cs="Times New Roman"/>
          <w:b/>
          <w:bCs/>
          <w:lang w:val="en-GB"/>
        </w:rPr>
        <w:t>4</w:t>
      </w:r>
      <w:r w:rsidRPr="00F66C40">
        <w:rPr>
          <w:rFonts w:hAnsi="Times New Roman" w:cs="Times New Roman"/>
          <w:lang w:val="en-GB"/>
        </w:rPr>
        <w:t xml:space="preserve">, 379–391. </w:t>
      </w:r>
    </w:p>
    <w:p w14:paraId="677EF16D" w14:textId="77777777" w:rsidR="002F32A1" w:rsidRDefault="002F32A1" w:rsidP="002F32A1">
      <w:pPr>
        <w:ind w:left="480" w:hanging="480"/>
        <w:rPr>
          <w:rFonts w:hAnsi="Times New Roman" w:cs="Times New Roman"/>
          <w:lang w:val="en-GB"/>
        </w:rPr>
      </w:pPr>
      <w:r w:rsidRPr="00F66C40">
        <w:rPr>
          <w:rFonts w:hAnsi="Times New Roman" w:cs="Times New Roman"/>
          <w:lang w:val="en-GB"/>
        </w:rPr>
        <w:t xml:space="preserve">Merow C., Smith M.J., &amp; Silander J.A. (2013) A practical guide to MaxEnt for modeling species’ distributions: What it does, and why inputs and settings matter. </w:t>
      </w:r>
      <w:r w:rsidRPr="00F66C40">
        <w:rPr>
          <w:rFonts w:hAnsi="Times New Roman" w:cs="Times New Roman"/>
          <w:i/>
          <w:iCs/>
          <w:lang w:val="en-GB"/>
        </w:rPr>
        <w:t>Ecography</w:t>
      </w:r>
      <w:r w:rsidRPr="00F66C40">
        <w:rPr>
          <w:rFonts w:hAnsi="Times New Roman" w:cs="Times New Roman"/>
          <w:lang w:val="en-GB"/>
        </w:rPr>
        <w:t xml:space="preserve">, </w:t>
      </w:r>
      <w:r w:rsidRPr="00F66C40">
        <w:rPr>
          <w:rFonts w:hAnsi="Times New Roman" w:cs="Times New Roman"/>
          <w:b/>
          <w:bCs/>
          <w:lang w:val="en-GB"/>
        </w:rPr>
        <w:t>36</w:t>
      </w:r>
      <w:r w:rsidRPr="00F66C40">
        <w:rPr>
          <w:rFonts w:hAnsi="Times New Roman" w:cs="Times New Roman"/>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rPr>
      </w:pPr>
      <w:r w:rsidRPr="00F66C40">
        <w:rPr>
          <w:rFonts w:hAnsi="Times New Roman" w:cs="Times New Roman"/>
        </w:rPr>
        <w:t xml:space="preserve">Rebelo T. (2001) </w:t>
      </w:r>
      <w:r w:rsidRPr="00F66C40">
        <w:rPr>
          <w:rFonts w:hAnsi="Times New Roman" w:cs="Times New Roman"/>
          <w:i/>
        </w:rPr>
        <w:t>Proteas: A Field Guide to the Proteas of Southern Africa</w:t>
      </w:r>
      <w:r w:rsidRPr="00F66C40">
        <w:rPr>
          <w:rFonts w:hAnsi="Times New Roman" w:cs="Times New Roman"/>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5C53C1CC" w:rsidR="00EF41C1" w:rsidRDefault="00F3256A" w:rsidP="002C20EB">
      <w:pPr>
        <w:pStyle w:val="BodyText"/>
        <w:spacing w:before="0"/>
      </w:pPr>
      <w:r>
        <w:rPr>
          <w:b/>
        </w:rPr>
        <w:t>Ruan v</w:t>
      </w:r>
      <w:r w:rsidR="00EF41C1" w:rsidRPr="00F3256A">
        <w:rPr>
          <w:b/>
        </w:rPr>
        <w:t>an Mazijk</w:t>
      </w:r>
      <w:r w:rsidR="00EF41C1">
        <w:t xml:space="preserve"> is </w:t>
      </w:r>
      <w:r w:rsidR="00EF41C1" w:rsidRPr="00463F34">
        <w:rPr>
          <w:highlight w:val="yellow"/>
        </w:rPr>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0FA22FDC"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r w:rsidR="00DC6978">
        <w:rPr>
          <w:highlight w:val="yellow"/>
        </w:rPr>
        <w:br w:type="page"/>
      </w:r>
    </w:p>
    <w:p w14:paraId="268BDBCA" w14:textId="36C95C13" w:rsidR="00E40561" w:rsidRDefault="009B0A3A" w:rsidP="009B0A3A">
      <w:pPr>
        <w:pStyle w:val="Heading1"/>
      </w:pPr>
      <w:r>
        <w:lastRenderedPageBreak/>
        <w:t>Supplementary Information</w:t>
      </w:r>
    </w:p>
    <w:p w14:paraId="0ADF6D18" w14:textId="640AEC98" w:rsidR="009017E2" w:rsidRDefault="009017E2" w:rsidP="002C20EB">
      <w:pPr>
        <w:pStyle w:val="Heading2"/>
        <w:spacing w:before="0"/>
      </w:pPr>
      <w:r>
        <w:t>Species occurrence data cleaning</w:t>
      </w:r>
    </w:p>
    <w:p w14:paraId="0DF86F88" w14:textId="2D8DF318" w:rsidR="00F04C64" w:rsidRDefault="009017E2" w:rsidP="000A3255">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9B7831">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21">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6F7C1036" w:rsidR="0096757D" w:rsidRDefault="00AA6DF4" w:rsidP="002C20EB">
      <w:pPr>
        <w:pStyle w:val="Heading2"/>
      </w:pPr>
      <w:r>
        <w:lastRenderedPageBreak/>
        <w:t>Supplementary t</w:t>
      </w:r>
      <w:r w:rsidR="0096757D">
        <w:t>ables</w:t>
      </w:r>
    </w:p>
    <w:p w14:paraId="76D6BBE5" w14:textId="1200F227" w:rsidR="00E63AAF" w:rsidRDefault="00E63AAF" w:rsidP="002C20EB">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8A4E97" w14:paraId="64F8AA7E" w14:textId="77777777" w:rsidTr="007233E4">
        <w:tc>
          <w:tcPr>
            <w:tcW w:w="1377" w:type="pct"/>
            <w:tcBorders>
              <w:top w:val="single" w:sz="4" w:space="0" w:color="auto"/>
              <w:bottom w:val="single" w:sz="2" w:space="0" w:color="auto"/>
            </w:tcBorders>
            <w:vAlign w:val="bottom"/>
          </w:tcPr>
          <w:p w14:paraId="26F328DE" w14:textId="77777777" w:rsidR="00E63AAF" w:rsidRPr="008A4E97" w:rsidRDefault="00E63AAF" w:rsidP="007233E4">
            <w:pPr>
              <w:pStyle w:val="Compact"/>
            </w:pPr>
            <w:r w:rsidRPr="008A4E97">
              <w:t>Dataset</w:t>
            </w:r>
            <w:r>
              <w:t>(s)</w:t>
            </w:r>
          </w:p>
        </w:tc>
        <w:tc>
          <w:tcPr>
            <w:tcW w:w="1232" w:type="pct"/>
            <w:tcBorders>
              <w:top w:val="single" w:sz="4" w:space="0" w:color="auto"/>
              <w:bottom w:val="single" w:sz="2" w:space="0" w:color="auto"/>
            </w:tcBorders>
            <w:vAlign w:val="bottom"/>
          </w:tcPr>
          <w:p w14:paraId="59739D0C" w14:textId="77777777" w:rsidR="00E63AAF" w:rsidRPr="008A4E97" w:rsidRDefault="00E63AAF" w:rsidP="007233E4">
            <w:pPr>
              <w:pStyle w:val="Compact"/>
            </w:pPr>
            <w:r w:rsidRPr="008A4E97">
              <w:t>Source</w:t>
            </w:r>
          </w:p>
        </w:tc>
        <w:tc>
          <w:tcPr>
            <w:tcW w:w="1305" w:type="pct"/>
            <w:tcBorders>
              <w:top w:val="single" w:sz="4" w:space="0" w:color="auto"/>
              <w:bottom w:val="single" w:sz="2" w:space="0" w:color="auto"/>
            </w:tcBorders>
            <w:vAlign w:val="bottom"/>
          </w:tcPr>
          <w:p w14:paraId="435CAB61" w14:textId="77777777" w:rsidR="00E63AAF" w:rsidRPr="008A4E97" w:rsidRDefault="00E63AAF" w:rsidP="007233E4">
            <w:pPr>
              <w:pStyle w:val="Compact"/>
            </w:pPr>
            <w:r w:rsidRPr="008A4E97">
              <w:t>Temporal extent</w:t>
            </w:r>
          </w:p>
        </w:tc>
        <w:tc>
          <w:tcPr>
            <w:tcW w:w="1086" w:type="pct"/>
            <w:tcBorders>
              <w:top w:val="single" w:sz="4" w:space="0" w:color="auto"/>
              <w:bottom w:val="single" w:sz="2" w:space="0" w:color="auto"/>
            </w:tcBorders>
            <w:vAlign w:val="bottom"/>
          </w:tcPr>
          <w:p w14:paraId="55276FCB" w14:textId="77777777" w:rsidR="00E63AAF" w:rsidRPr="008A4E97" w:rsidRDefault="00E63AAF" w:rsidP="007233E4">
            <w:pPr>
              <w:pStyle w:val="Compact"/>
            </w:pPr>
            <w:r w:rsidRPr="008A4E97">
              <w:t>Citation(s)</w:t>
            </w:r>
          </w:p>
        </w:tc>
      </w:tr>
      <w:tr w:rsidR="00E63AAF" w:rsidRPr="008A4E97" w14:paraId="4AFBD683" w14:textId="77777777" w:rsidTr="007233E4">
        <w:tc>
          <w:tcPr>
            <w:tcW w:w="1377" w:type="pct"/>
          </w:tcPr>
          <w:p w14:paraId="32B18542" w14:textId="77777777" w:rsidR="00E63AAF" w:rsidRPr="008A4E97" w:rsidRDefault="00E63AAF" w:rsidP="007233E4">
            <w:pPr>
              <w:pStyle w:val="Compact"/>
            </w:pPr>
            <w:r w:rsidRPr="008A4E97">
              <w:t>Plant species occurrences</w:t>
            </w:r>
          </w:p>
        </w:tc>
        <w:tc>
          <w:tcPr>
            <w:tcW w:w="1232" w:type="pct"/>
          </w:tcPr>
          <w:p w14:paraId="5F51F484" w14:textId="77777777" w:rsidR="00E63AAF" w:rsidRPr="008A4E97" w:rsidRDefault="00E63AAF" w:rsidP="007233E4">
            <w:pPr>
              <w:pStyle w:val="Compact"/>
            </w:pPr>
            <w:r w:rsidRPr="008A4E97">
              <w:t>GBIF</w:t>
            </w:r>
          </w:p>
        </w:tc>
        <w:tc>
          <w:tcPr>
            <w:tcW w:w="1305" w:type="pct"/>
          </w:tcPr>
          <w:p w14:paraId="661E46FD" w14:textId="52648F20" w:rsidR="00E63AAF" w:rsidRPr="008A4E97" w:rsidRDefault="00E63AAF" w:rsidP="007233E4">
            <w:pPr>
              <w:pStyle w:val="Compact"/>
            </w:pPr>
          </w:p>
        </w:tc>
        <w:tc>
          <w:tcPr>
            <w:tcW w:w="1086" w:type="pct"/>
          </w:tcPr>
          <w:p w14:paraId="32964C5A" w14:textId="77777777" w:rsidR="00E63AAF" w:rsidRPr="002C20EB" w:rsidRDefault="00E63AAF" w:rsidP="007233E4">
            <w:pPr>
              <w:pStyle w:val="Compact"/>
            </w:pPr>
            <w:r w:rsidRPr="002C20EB">
              <w:t>GBIF (2017a,b)</w:t>
            </w:r>
          </w:p>
        </w:tc>
      </w:tr>
      <w:tr w:rsidR="00E63AAF" w:rsidRPr="008A4E97" w14:paraId="2B705AD4" w14:textId="77777777" w:rsidTr="007233E4">
        <w:tc>
          <w:tcPr>
            <w:tcW w:w="1377" w:type="pct"/>
          </w:tcPr>
          <w:p w14:paraId="3A6133CF" w14:textId="77777777" w:rsidR="00E63AAF" w:rsidRPr="008A4E97" w:rsidRDefault="00E63AAF" w:rsidP="007233E4">
            <w:pPr>
              <w:pStyle w:val="Compact"/>
            </w:pPr>
            <w:r w:rsidRPr="008A4E97">
              <w:t>Elevation</w:t>
            </w:r>
          </w:p>
        </w:tc>
        <w:tc>
          <w:tcPr>
            <w:tcW w:w="1232" w:type="pct"/>
          </w:tcPr>
          <w:p w14:paraId="3E0D6C55" w14:textId="77777777" w:rsidR="00E63AAF" w:rsidRPr="008A4E97" w:rsidRDefault="00E63AAF" w:rsidP="007233E4">
            <w:pPr>
              <w:pStyle w:val="Compact"/>
            </w:pPr>
            <w:r w:rsidRPr="008A4E97">
              <w:t xml:space="preserve">SRTM </w:t>
            </w:r>
            <w:r>
              <w:t>(</w:t>
            </w:r>
            <w:r w:rsidRPr="008A4E97">
              <w:t>v2.0</w:t>
            </w:r>
            <w:r>
              <w:t>)</w:t>
            </w:r>
          </w:p>
        </w:tc>
        <w:tc>
          <w:tcPr>
            <w:tcW w:w="1305" w:type="pct"/>
          </w:tcPr>
          <w:p w14:paraId="2401D471" w14:textId="77777777" w:rsidR="00E63AAF" w:rsidRPr="008A4E97" w:rsidRDefault="00E63AAF" w:rsidP="007233E4">
            <w:pPr>
              <w:pStyle w:val="Compact"/>
            </w:pPr>
          </w:p>
        </w:tc>
        <w:tc>
          <w:tcPr>
            <w:tcW w:w="1086" w:type="pct"/>
          </w:tcPr>
          <w:p w14:paraId="753FCB8A" w14:textId="77777777" w:rsidR="00E63AAF" w:rsidRPr="002C20EB" w:rsidRDefault="00E63AAF" w:rsidP="007233E4">
            <w:pPr>
              <w:pStyle w:val="Compact"/>
            </w:pPr>
            <w:r w:rsidRPr="002C20EB">
              <w:t>Farr et al. (2007)</w:t>
            </w:r>
          </w:p>
        </w:tc>
      </w:tr>
      <w:tr w:rsidR="00E63AAF" w:rsidRPr="008A4E97" w14:paraId="7085C7BA" w14:textId="77777777" w:rsidTr="007233E4">
        <w:tc>
          <w:tcPr>
            <w:tcW w:w="1377" w:type="pct"/>
          </w:tcPr>
          <w:p w14:paraId="10594DDC" w14:textId="73672885" w:rsidR="00E63AAF" w:rsidRPr="008A4E97" w:rsidRDefault="00E63AAF" w:rsidP="007233E4">
            <w:pPr>
              <w:pStyle w:val="Compact"/>
            </w:pPr>
            <w:r w:rsidRPr="008A4E97">
              <w:t>NDVI</w:t>
            </w:r>
            <w:r w:rsidR="00694A54">
              <w:t xml:space="preserve">, </w:t>
            </w:r>
            <w:r w:rsidR="00694A54" w:rsidRPr="008A4E97">
              <w:t>Surface T</w:t>
            </w:r>
          </w:p>
        </w:tc>
        <w:tc>
          <w:tcPr>
            <w:tcW w:w="1232" w:type="pct"/>
          </w:tcPr>
          <w:p w14:paraId="4D0CB867" w14:textId="5DD1F861" w:rsidR="00E63AAF" w:rsidRPr="008A4E97" w:rsidRDefault="00E63AAF" w:rsidP="007233E4">
            <w:pPr>
              <w:pStyle w:val="Compact"/>
            </w:pPr>
            <w:r w:rsidRPr="008A4E97">
              <w:t>MODIS</w:t>
            </w:r>
            <w:r w:rsidR="000563E6">
              <w:t xml:space="preserve"> (v</w:t>
            </w:r>
            <w:r w:rsidR="000563E6" w:rsidRPr="002C20EB">
              <w:rPr>
                <w:highlight w:val="yellow"/>
              </w:rPr>
              <w:t>[Version]</w:t>
            </w:r>
            <w:r w:rsidR="000563E6">
              <w:t>)</w:t>
            </w:r>
          </w:p>
        </w:tc>
        <w:tc>
          <w:tcPr>
            <w:tcW w:w="1305" w:type="pct"/>
          </w:tcPr>
          <w:p w14:paraId="7C0B2C31" w14:textId="77777777" w:rsidR="00E63AAF" w:rsidRPr="008A4E97" w:rsidRDefault="00E63AAF" w:rsidP="007233E4">
            <w:pPr>
              <w:pStyle w:val="Compact"/>
            </w:pPr>
            <w:r w:rsidRPr="008A4E97">
              <w:t>Feb. 2000 to Apr. 2017</w:t>
            </w:r>
          </w:p>
        </w:tc>
        <w:tc>
          <w:tcPr>
            <w:tcW w:w="1086" w:type="pct"/>
          </w:tcPr>
          <w:p w14:paraId="53AB5FC4" w14:textId="1305C391" w:rsidR="00E63AAF" w:rsidRPr="002C20EB" w:rsidRDefault="00E63AAF" w:rsidP="007233E4">
            <w:pPr>
              <w:pStyle w:val="Compact"/>
            </w:pPr>
            <w:r w:rsidRPr="002C20EB">
              <w:t>NASA (2017a</w:t>
            </w:r>
            <w:r w:rsidR="002F5DB0">
              <w:t>,</w:t>
            </w:r>
            <w:r w:rsidR="00694A54">
              <w:t>b</w:t>
            </w:r>
            <w:r w:rsidRPr="002C20EB">
              <w:t>)</w:t>
            </w:r>
          </w:p>
        </w:tc>
      </w:tr>
      <w:tr w:rsidR="00E63AAF" w:rsidRPr="008A4E97" w14:paraId="0FD9F4D9" w14:textId="77777777" w:rsidTr="007233E4">
        <w:tc>
          <w:tcPr>
            <w:tcW w:w="1377" w:type="pct"/>
          </w:tcPr>
          <w:p w14:paraId="55491C27" w14:textId="77777777" w:rsidR="00E63AAF" w:rsidRPr="008A4E97" w:rsidRDefault="00E63AAF" w:rsidP="007233E4">
            <w:pPr>
              <w:pStyle w:val="Compact"/>
            </w:pPr>
            <w:r w:rsidRPr="008A4E97">
              <w:t>MAP</w:t>
            </w:r>
            <w:r>
              <w:t xml:space="preserve">, </w:t>
            </w:r>
            <w:r w:rsidRPr="008A4E97">
              <w:t>PDQ</w:t>
            </w:r>
          </w:p>
        </w:tc>
        <w:tc>
          <w:tcPr>
            <w:tcW w:w="1232" w:type="pct"/>
          </w:tcPr>
          <w:p w14:paraId="70C9E533" w14:textId="77777777" w:rsidR="00E63AAF" w:rsidRPr="008A4E97" w:rsidRDefault="00E63AAF" w:rsidP="007233E4">
            <w:pPr>
              <w:pStyle w:val="Compact"/>
            </w:pPr>
            <w:r w:rsidRPr="008A4E97">
              <w:t xml:space="preserve">CHIRPS </w:t>
            </w:r>
            <w:r>
              <w:t>(</w:t>
            </w:r>
            <w:r w:rsidRPr="008A4E97">
              <w:t>v2.0</w:t>
            </w:r>
            <w:r>
              <w:t>)</w:t>
            </w:r>
          </w:p>
        </w:tc>
        <w:tc>
          <w:tcPr>
            <w:tcW w:w="1305" w:type="pct"/>
          </w:tcPr>
          <w:p w14:paraId="0C6AB7FD" w14:textId="77777777" w:rsidR="00E63AAF" w:rsidRPr="008A4E97" w:rsidRDefault="00E63AAF" w:rsidP="007233E4">
            <w:pPr>
              <w:pStyle w:val="Compact"/>
            </w:pPr>
            <w:r w:rsidRPr="008A4E97">
              <w:t>Jan. 1981 to Feb. 2017</w:t>
            </w:r>
          </w:p>
        </w:tc>
        <w:tc>
          <w:tcPr>
            <w:tcW w:w="1086" w:type="pct"/>
          </w:tcPr>
          <w:p w14:paraId="75210C18" w14:textId="77777777" w:rsidR="00E63AAF" w:rsidRPr="002C20EB" w:rsidRDefault="00E63AAF" w:rsidP="007233E4">
            <w:pPr>
              <w:pStyle w:val="Compact"/>
            </w:pPr>
            <w:r w:rsidRPr="002C20EB">
              <w:t>Funk et al. (2015)</w:t>
            </w:r>
          </w:p>
        </w:tc>
      </w:tr>
      <w:tr w:rsidR="00E63AAF" w:rsidRPr="008A4E97" w14:paraId="43446F52" w14:textId="77777777" w:rsidTr="007233E4">
        <w:tc>
          <w:tcPr>
            <w:tcW w:w="1377" w:type="pct"/>
            <w:tcBorders>
              <w:bottom w:val="single" w:sz="4" w:space="0" w:color="auto"/>
            </w:tcBorders>
          </w:tcPr>
          <w:p w14:paraId="3792F3B0" w14:textId="77777777" w:rsidR="00E63AAF" w:rsidRPr="008A4E97" w:rsidRDefault="00E63AAF" w:rsidP="007233E4">
            <w:pPr>
              <w:pStyle w:val="Compact"/>
            </w:pPr>
            <w:r w:rsidRPr="008A4E97">
              <w:t>CEC</w:t>
            </w:r>
            <w:r>
              <w:t>, clay, soil C, pH</w:t>
            </w:r>
          </w:p>
        </w:tc>
        <w:tc>
          <w:tcPr>
            <w:tcW w:w="1232" w:type="pct"/>
            <w:tcBorders>
              <w:bottom w:val="single" w:sz="4" w:space="0" w:color="auto"/>
            </w:tcBorders>
          </w:tcPr>
          <w:p w14:paraId="1B9B6C06" w14:textId="77777777" w:rsidR="00E63AAF" w:rsidRPr="008A4E97" w:rsidRDefault="00E63AAF" w:rsidP="007233E4">
            <w:pPr>
              <w:pStyle w:val="Compact"/>
            </w:pPr>
            <w:r w:rsidRPr="008A4E97">
              <w:t>SoilGrids250m</w:t>
            </w:r>
          </w:p>
        </w:tc>
        <w:tc>
          <w:tcPr>
            <w:tcW w:w="1305" w:type="pct"/>
            <w:tcBorders>
              <w:bottom w:val="single" w:sz="4" w:space="0" w:color="auto"/>
            </w:tcBorders>
          </w:tcPr>
          <w:p w14:paraId="348BE7CA" w14:textId="77777777" w:rsidR="00E63AAF" w:rsidRPr="008A4E97" w:rsidRDefault="00E63AAF" w:rsidP="007233E4">
            <w:pPr>
              <w:pStyle w:val="Compact"/>
            </w:pPr>
          </w:p>
        </w:tc>
        <w:tc>
          <w:tcPr>
            <w:tcW w:w="1086" w:type="pct"/>
            <w:tcBorders>
              <w:bottom w:val="single" w:sz="4" w:space="0" w:color="auto"/>
            </w:tcBorders>
          </w:tcPr>
          <w:p w14:paraId="76480067" w14:textId="77777777" w:rsidR="00E63AAF" w:rsidRPr="002C20EB" w:rsidRDefault="00E63AAF" w:rsidP="007233E4">
            <w:pPr>
              <w:pStyle w:val="Compact"/>
            </w:pPr>
            <w:proofErr w:type="spellStart"/>
            <w:r w:rsidRPr="002C20EB">
              <w:t>Hengl</w:t>
            </w:r>
            <w:proofErr w:type="spellEnd"/>
            <w:r w:rsidRPr="002C20EB">
              <w:t xml:space="preserve"> et al. (2017)</w:t>
            </w:r>
          </w:p>
        </w:tc>
      </w:tr>
    </w:tbl>
    <w:p w14:paraId="0041DA18" w14:textId="77777777" w:rsidR="009B7831" w:rsidRDefault="00E63AAF" w:rsidP="002C20EB">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290C7883" w:rsidR="009B7831" w:rsidRDefault="009B7831">
      <w:r>
        <w:br w:type="page"/>
      </w:r>
    </w:p>
    <w:p w14:paraId="5E77FE13" w14:textId="65952F7C" w:rsidR="007C308D" w:rsidRPr="005E331E" w:rsidRDefault="007C308D" w:rsidP="00F03FC3">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p>
    <w:tbl>
      <w:tblPr>
        <w:tblW w:w="6768" w:type="dxa"/>
        <w:tblLayout w:type="fixed"/>
        <w:tblCellMar>
          <w:left w:w="0" w:type="dxa"/>
          <w:right w:w="0" w:type="dxa"/>
        </w:tblCellMar>
        <w:tblLook w:val="04A0" w:firstRow="1" w:lastRow="0" w:firstColumn="1" w:lastColumn="0" w:noHBand="0" w:noVBand="1"/>
      </w:tblPr>
      <w:tblGrid>
        <w:gridCol w:w="1040"/>
        <w:gridCol w:w="2006"/>
        <w:gridCol w:w="1979"/>
        <w:gridCol w:w="929"/>
        <w:gridCol w:w="142"/>
        <w:gridCol w:w="672"/>
      </w:tblGrid>
      <w:tr w:rsidR="007D1FB5" w:rsidRPr="00F03FC3" w14:paraId="716F225D" w14:textId="77777777" w:rsidTr="00182FC5">
        <w:trPr>
          <w:trHeight w:val="285"/>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Response</w:t>
            </w:r>
          </w:p>
        </w:tc>
        <w:tc>
          <w:tcPr>
            <w:tcW w:w="2006"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Term</w:t>
            </w:r>
          </w:p>
        </w:tc>
        <w:tc>
          <w:tcPr>
            <w:tcW w:w="197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F03FC3" w:rsidRDefault="007D1FB5" w:rsidP="007D1FB5">
            <w:pPr>
              <w:spacing w:after="0"/>
              <w:jc w:val="center"/>
              <w:rPr>
                <w:rFonts w:hAnsi="Times New Roman" w:cs="Times New Roman"/>
                <w:i/>
                <w:iCs/>
                <w:color w:val="000000"/>
              </w:rPr>
            </w:pPr>
            <w:r w:rsidRPr="00F03FC3">
              <w:rPr>
                <w:rFonts w:hAnsi="Times New Roman" w:cs="Times New Roman"/>
                <w:i/>
                <w:iCs/>
                <w:color w:val="000000"/>
              </w:rPr>
              <w:t>P</w:t>
            </w:r>
          </w:p>
        </w:tc>
      </w:tr>
      <w:tr w:rsidR="007D1FB5" w:rsidRPr="00F03FC3" w14:paraId="3DAC14E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F03FC3" w:rsidRDefault="007D1FB5" w:rsidP="009B7831">
            <w:pPr>
              <w:spacing w:after="0"/>
              <w:rPr>
                <w:rFonts w:hAnsi="Times New Roman" w:cs="Times New Roman"/>
                <w:color w:val="000000"/>
              </w:rPr>
            </w:pPr>
            <w:r w:rsidRPr="007D1FB5">
              <w:rPr>
                <w:rFonts w:hAnsi="Times New Roman" w:cs="Times New Roman"/>
                <w:color w:val="000000"/>
              </w:rPr>
              <w:t xml:space="preserve">(a) </w:t>
            </w:r>
            <w:r w:rsidRPr="00F03FC3">
              <w:rPr>
                <w:rFonts w:hAnsi="Times New Roman" w:cs="Times New Roman"/>
                <w:i/>
                <w:color w:val="000000"/>
              </w:rPr>
              <w:t>S</w:t>
            </w:r>
            <w:r w:rsidRPr="00F03FC3">
              <w:rPr>
                <w:rFonts w:hAnsi="Times New Roman" w:cs="Times New Roman"/>
                <w:color w:val="000000"/>
                <w:vertAlign w:val="subscript"/>
              </w:rPr>
              <w:t>QDS</w:t>
            </w: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1A0DA3B"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0.75</w:t>
            </w:r>
            <w:r>
              <w:rPr>
                <w:rFonts w:hAnsi="Times New Roman" w:cs="Times New Roman"/>
                <w:color w:val="000000"/>
              </w:rPr>
              <w:t>)</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F03FC3" w:rsidRDefault="007D1FB5" w:rsidP="009B7831">
            <w:pPr>
              <w:spacing w:after="0"/>
              <w:jc w:val="right"/>
              <w:rPr>
                <w:rFonts w:hAnsi="Times New Roman" w:cs="Times New Roman"/>
                <w:color w:val="000000"/>
              </w:rPr>
            </w:pPr>
          </w:p>
        </w:tc>
        <w:tc>
          <w:tcPr>
            <w:tcW w:w="142" w:type="dxa"/>
            <w:tcBorders>
              <w:top w:val="nil"/>
              <w:left w:val="nil"/>
              <w:bottom w:val="nil"/>
              <w:right w:val="nil"/>
            </w:tcBorders>
          </w:tcPr>
          <w:p w14:paraId="23373622" w14:textId="77777777" w:rsidR="007D1FB5" w:rsidRPr="00F03FC3" w:rsidRDefault="007D1FB5" w:rsidP="009B7831">
            <w:pPr>
              <w:spacing w:after="0"/>
              <w:jc w:val="right"/>
              <w:rPr>
                <w:rFonts w:hAnsi="Times New Roman" w:cs="Times New Roman"/>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F03FC3" w:rsidRDefault="007D1FB5" w:rsidP="009B7831">
            <w:pPr>
              <w:spacing w:after="0"/>
              <w:jc w:val="right"/>
              <w:rPr>
                <w:rFonts w:hAnsi="Times New Roman" w:cs="Times New Roman"/>
              </w:rPr>
            </w:pPr>
          </w:p>
        </w:tc>
      </w:tr>
      <w:tr w:rsidR="007D1FB5" w:rsidRPr="00F03FC3" w14:paraId="65D8311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8C8D28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BA424A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55772B2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A468D26"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F03FC3" w:rsidRDefault="007D1FB5" w:rsidP="009B7831">
            <w:pPr>
              <w:spacing w:after="0"/>
              <w:rPr>
                <w:rFonts w:hAnsi="Times New Roman" w:cs="Times New Roman"/>
                <w:color w:val="000000"/>
              </w:rPr>
            </w:pPr>
            <w:r w:rsidRPr="00F03FC3">
              <w:rPr>
                <w:rFonts w:hAnsi="Times New Roman" w:cs="Times New Roman"/>
                <w:color w:val="000000"/>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B3E2CA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189C64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NDVI</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0EE3D56"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43E9FB2E"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0.005</w:t>
            </w:r>
          </w:p>
        </w:tc>
        <w:tc>
          <w:tcPr>
            <w:tcW w:w="142" w:type="dxa"/>
            <w:tcBorders>
              <w:top w:val="nil"/>
              <w:left w:val="nil"/>
              <w:bottom w:val="nil"/>
              <w:right w:val="nil"/>
            </w:tcBorders>
          </w:tcPr>
          <w:p w14:paraId="27CD96F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91DC67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0.011</w:t>
            </w:r>
          </w:p>
        </w:tc>
        <w:tc>
          <w:tcPr>
            <w:tcW w:w="142" w:type="dxa"/>
            <w:tcBorders>
              <w:top w:val="nil"/>
              <w:left w:val="nil"/>
              <w:bottom w:val="nil"/>
              <w:right w:val="nil"/>
            </w:tcBorders>
          </w:tcPr>
          <w:p w14:paraId="38D6E885"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C7EA5FA"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0.011</w:t>
            </w:r>
          </w:p>
        </w:tc>
        <w:tc>
          <w:tcPr>
            <w:tcW w:w="142" w:type="dxa"/>
            <w:tcBorders>
              <w:top w:val="nil"/>
              <w:left w:val="nil"/>
              <w:bottom w:val="nil"/>
              <w:right w:val="nil"/>
            </w:tcBorders>
          </w:tcPr>
          <w:p w14:paraId="327C651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AD2B72" w:rsidRPr="00AD2B72" w14:paraId="7DE3462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0.057</w:t>
            </w:r>
          </w:p>
        </w:tc>
        <w:tc>
          <w:tcPr>
            <w:tcW w:w="142" w:type="dxa"/>
            <w:tcBorders>
              <w:top w:val="nil"/>
              <w:left w:val="nil"/>
              <w:bottom w:val="nil"/>
              <w:right w:val="nil"/>
            </w:tcBorders>
          </w:tcPr>
          <w:p w14:paraId="05FE8299"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6C75CFB8"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NDVI </w:t>
            </w:r>
            <w:r w:rsidRPr="00AD2B72">
              <w:rPr>
                <w:rFonts w:cstheme="majorBidi"/>
                <w:color w:val="BFBFBF" w:themeColor="background1" w:themeShade="BF"/>
              </w:rPr>
              <w:t>×</w:t>
            </w:r>
            <w:r w:rsidRPr="00AD2B72">
              <w:rPr>
                <w:rFonts w:cstheme="majorBidi"/>
                <w:color w:val="BFBFBF" w:themeColor="background1" w:themeShade="BF"/>
              </w:rPr>
              <w:t xml:space="preserve"> R</w:t>
            </w:r>
            <w:r w:rsidRPr="00AD2B72">
              <w:rPr>
                <w:rFonts w:hAnsi="Times New Roman" w:cs="Times New Roman"/>
                <w:color w:val="BFBFBF" w:themeColor="background1" w:themeShade="BF"/>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D10E955"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0.066</w:t>
            </w:r>
          </w:p>
        </w:tc>
        <w:tc>
          <w:tcPr>
            <w:tcW w:w="142" w:type="dxa"/>
            <w:tcBorders>
              <w:top w:val="nil"/>
              <w:left w:val="nil"/>
              <w:bottom w:val="nil"/>
              <w:right w:val="nil"/>
            </w:tcBorders>
          </w:tcPr>
          <w:p w14:paraId="5886CDB3"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73257A5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MAP </w:t>
            </w:r>
            <w:r w:rsidRPr="00AD2B72">
              <w:rPr>
                <w:rFonts w:cstheme="majorBidi"/>
                <w:color w:val="BFBFBF" w:themeColor="background1" w:themeShade="BF"/>
              </w:rPr>
              <w:t>×</w:t>
            </w:r>
            <w:r w:rsidRPr="00AD2B72">
              <w:rPr>
                <w:rFonts w:cstheme="majorBidi"/>
                <w:color w:val="BFBFBF" w:themeColor="background1" w:themeShade="BF"/>
              </w:rPr>
              <w:t xml:space="preserve"> Re</w:t>
            </w:r>
            <w:r w:rsidRPr="00AD2B72">
              <w:rPr>
                <w:rFonts w:hAnsi="Times New Roman" w:cs="Times New Roman"/>
                <w:color w:val="BFBFBF" w:themeColor="background1" w:themeShade="BF"/>
              </w:rPr>
              <w:t>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8E0A0B5"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0.091</w:t>
            </w:r>
          </w:p>
        </w:tc>
        <w:tc>
          <w:tcPr>
            <w:tcW w:w="142" w:type="dxa"/>
            <w:tcBorders>
              <w:top w:val="nil"/>
              <w:left w:val="nil"/>
              <w:bottom w:val="nil"/>
              <w:right w:val="nil"/>
            </w:tcBorders>
          </w:tcPr>
          <w:p w14:paraId="57D9559A"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3FFF97DC" w14:textId="77777777" w:rsidTr="00B45B12">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7D1FB5" w:rsidRPr="00F03FC3" w:rsidRDefault="007D1FB5" w:rsidP="009B7831">
            <w:pPr>
              <w:spacing w:after="0"/>
              <w:rPr>
                <w:rFonts w:hAnsi="Times New Roman" w:cs="Times New Roman"/>
                <w:color w:val="000000"/>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CEC </w:t>
            </w:r>
            <w:r w:rsidRPr="00AD2B72">
              <w:rPr>
                <w:rFonts w:cstheme="majorBidi"/>
                <w:color w:val="BFBFBF" w:themeColor="background1" w:themeShade="BF"/>
              </w:rPr>
              <w:t>×</w:t>
            </w:r>
            <w:r w:rsidRPr="00AD2B72">
              <w:rPr>
                <w:rFonts w:cstheme="majorBidi"/>
                <w:color w:val="BFBFBF" w:themeColor="background1" w:themeShade="BF"/>
              </w:rPr>
              <w:t xml:space="preserve"> R</w:t>
            </w:r>
            <w:r w:rsidRPr="00AD2B72">
              <w:rPr>
                <w:rFonts w:hAnsi="Times New Roman" w:cs="Times New Roman"/>
                <w:color w:val="BFBFBF" w:themeColor="background1" w:themeShade="BF"/>
              </w:rPr>
              <w:t>egion</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4C046A0B"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0.325</w:t>
            </w:r>
          </w:p>
        </w:tc>
        <w:tc>
          <w:tcPr>
            <w:tcW w:w="142" w:type="dxa"/>
            <w:tcBorders>
              <w:top w:val="nil"/>
              <w:left w:val="nil"/>
              <w:right w:val="nil"/>
            </w:tcBorders>
          </w:tcPr>
          <w:p w14:paraId="265A54B8" w14:textId="77777777" w:rsidR="007D1FB5" w:rsidRPr="00AD2B72"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7D1FB5" w:rsidRPr="00AD2B72" w:rsidRDefault="007D1FB5" w:rsidP="009B7831">
            <w:pPr>
              <w:spacing w:after="0"/>
              <w:jc w:val="right"/>
              <w:rPr>
                <w:rFonts w:hAnsi="Times New Roman" w:cs="Times New Roman"/>
                <w:color w:val="BFBFBF" w:themeColor="background1" w:themeShade="BF"/>
              </w:rPr>
            </w:pPr>
          </w:p>
        </w:tc>
      </w:tr>
      <w:tr w:rsidR="00AD2B72" w:rsidRPr="00AD2B72" w14:paraId="6F886DAD" w14:textId="77777777" w:rsidTr="00B45B12">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CEC</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359A7C9"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0.601</w:t>
            </w:r>
          </w:p>
        </w:tc>
        <w:tc>
          <w:tcPr>
            <w:tcW w:w="142" w:type="dxa"/>
            <w:tcBorders>
              <w:top w:val="nil"/>
              <w:left w:val="nil"/>
              <w:bottom w:val="single" w:sz="4" w:space="0" w:color="auto"/>
              <w:right w:val="nil"/>
            </w:tcBorders>
          </w:tcPr>
          <w:p w14:paraId="6C61D9B5" w14:textId="77777777" w:rsidR="007D1FB5" w:rsidRPr="00AD2B72"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7D1FB5" w:rsidRPr="00AD2B72" w:rsidRDefault="007D1FB5" w:rsidP="009B7831">
            <w:pPr>
              <w:spacing w:after="0"/>
              <w:jc w:val="right"/>
              <w:rPr>
                <w:rFonts w:hAnsi="Times New Roman" w:cs="Times New Roman"/>
                <w:color w:val="BFBFBF" w:themeColor="background1" w:themeShade="BF"/>
              </w:rPr>
            </w:pPr>
          </w:p>
        </w:tc>
      </w:tr>
      <w:tr w:rsidR="007D1FB5" w:rsidRPr="00F03FC3" w14:paraId="14A429CB" w14:textId="77777777" w:rsidTr="00B45B12">
        <w:trPr>
          <w:trHeight w:val="285"/>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F03FC3" w:rsidRDefault="007D1FB5" w:rsidP="009B7831">
            <w:pPr>
              <w:spacing w:after="0"/>
              <w:rPr>
                <w:rFonts w:hAnsi="Times New Roman" w:cs="Times New Roman"/>
                <w:color w:val="000000"/>
              </w:rPr>
            </w:pPr>
            <w:r w:rsidRPr="007D1FB5">
              <w:rPr>
                <w:rFonts w:hAnsi="Times New Roman" w:cs="Times New Roman"/>
                <w:color w:val="000000"/>
              </w:rPr>
              <w:t>(</w:t>
            </w:r>
            <w:r>
              <w:rPr>
                <w:rFonts w:hAnsi="Times New Roman" w:cs="Times New Roman"/>
                <w:color w:val="000000"/>
              </w:rPr>
              <w:t>b</w:t>
            </w:r>
            <w:r w:rsidRPr="007D1FB5">
              <w:rPr>
                <w:rFonts w:hAnsi="Times New Roman" w:cs="Times New Roman"/>
                <w:color w:val="000000"/>
              </w:rPr>
              <w:t xml:space="preserve">) </w:t>
            </w:r>
            <w:r w:rsidRPr="00F03FC3">
              <w:rPr>
                <w:rFonts w:hAnsi="Times New Roman" w:cs="Times New Roman"/>
                <w:i/>
                <w:color w:val="000000"/>
              </w:rPr>
              <w:t>S</w:t>
            </w:r>
            <w:r w:rsidRPr="00F03FC3">
              <w:rPr>
                <w:rFonts w:hAnsi="Times New Roman" w:cs="Times New Roman"/>
                <w:color w:val="000000"/>
                <w:vertAlign w:val="subscript"/>
              </w:rPr>
              <w:t>HDS</w:t>
            </w:r>
          </w:p>
        </w:tc>
        <w:tc>
          <w:tcPr>
            <w:tcW w:w="2006"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372D1714"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0.62</w:t>
            </w:r>
            <w:r>
              <w:rPr>
                <w:rFonts w:hAnsi="Times New Roman" w:cs="Times New Roman"/>
                <w:color w:val="000000"/>
              </w:rPr>
              <w:t>)</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F03FC3" w:rsidRDefault="007D1FB5" w:rsidP="009B7831">
            <w:pPr>
              <w:spacing w:after="0"/>
              <w:jc w:val="right"/>
              <w:rPr>
                <w:rFonts w:hAnsi="Times New Roman" w:cs="Times New Roman"/>
                <w:color w:val="000000"/>
              </w:rPr>
            </w:pPr>
          </w:p>
        </w:tc>
        <w:tc>
          <w:tcPr>
            <w:tcW w:w="142" w:type="dxa"/>
            <w:tcBorders>
              <w:top w:val="single" w:sz="4" w:space="0" w:color="auto"/>
              <w:left w:val="nil"/>
              <w:bottom w:val="nil"/>
              <w:right w:val="nil"/>
            </w:tcBorders>
          </w:tcPr>
          <w:p w14:paraId="29AF3507" w14:textId="77777777" w:rsidR="007D1FB5" w:rsidRPr="00F03FC3" w:rsidRDefault="007D1FB5" w:rsidP="009B7831">
            <w:pPr>
              <w:spacing w:after="0"/>
              <w:jc w:val="right"/>
              <w:rPr>
                <w:rFonts w:hAnsi="Times New Roman" w:cs="Times New Roman"/>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F03FC3" w:rsidRDefault="007D1FB5" w:rsidP="009B7831">
            <w:pPr>
              <w:spacing w:after="0"/>
              <w:jc w:val="right"/>
              <w:rPr>
                <w:rFonts w:hAnsi="Times New Roman" w:cs="Times New Roman"/>
              </w:rPr>
            </w:pPr>
          </w:p>
        </w:tc>
      </w:tr>
      <w:tr w:rsidR="007D1FB5" w:rsidRPr="00F03FC3" w14:paraId="26082F01"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1F3FD4CD"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4C2A0E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NDVI</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5A7B354"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01F85D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97C90B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D67D356"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Clay</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6AEDD90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31D3E1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0.038</w:t>
            </w:r>
          </w:p>
        </w:tc>
        <w:tc>
          <w:tcPr>
            <w:tcW w:w="142" w:type="dxa"/>
            <w:tcBorders>
              <w:top w:val="nil"/>
              <w:left w:val="nil"/>
              <w:bottom w:val="nil"/>
              <w:right w:val="nil"/>
            </w:tcBorders>
          </w:tcPr>
          <w:p w14:paraId="08F501E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E000EC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0.050</w:t>
            </w:r>
          </w:p>
        </w:tc>
        <w:tc>
          <w:tcPr>
            <w:tcW w:w="142" w:type="dxa"/>
            <w:tcBorders>
              <w:top w:val="nil"/>
              <w:left w:val="nil"/>
              <w:bottom w:val="nil"/>
              <w:right w:val="nil"/>
            </w:tcBorders>
          </w:tcPr>
          <w:p w14:paraId="02AA944F"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BE45F6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0.067</w:t>
            </w:r>
          </w:p>
        </w:tc>
        <w:tc>
          <w:tcPr>
            <w:tcW w:w="142" w:type="dxa"/>
            <w:tcBorders>
              <w:top w:val="nil"/>
              <w:left w:val="nil"/>
              <w:bottom w:val="nil"/>
              <w:right w:val="nil"/>
            </w:tcBorders>
          </w:tcPr>
          <w:p w14:paraId="0CCB2D95"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32555A93"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0.081</w:t>
            </w:r>
          </w:p>
        </w:tc>
        <w:tc>
          <w:tcPr>
            <w:tcW w:w="142" w:type="dxa"/>
            <w:tcBorders>
              <w:top w:val="nil"/>
              <w:left w:val="nil"/>
              <w:bottom w:val="nil"/>
              <w:right w:val="nil"/>
            </w:tcBorders>
          </w:tcPr>
          <w:p w14:paraId="4A4A9919"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A69D8C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F03FC3" w:rsidRDefault="007D1FB5" w:rsidP="009B7831">
            <w:pPr>
              <w:spacing w:after="0"/>
              <w:rPr>
                <w:rFonts w:hAnsi="Times New Roman" w:cs="Times New Roman"/>
                <w:color w:val="000000"/>
              </w:rPr>
            </w:pPr>
            <w:r w:rsidRPr="00F03FC3">
              <w:rPr>
                <w:rFonts w:hAnsi="Times New Roman" w:cs="Times New Roman"/>
                <w:color w:val="000000"/>
              </w:rPr>
              <w:t>CEC</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0.095</w:t>
            </w:r>
          </w:p>
        </w:tc>
        <w:tc>
          <w:tcPr>
            <w:tcW w:w="142" w:type="dxa"/>
            <w:tcBorders>
              <w:top w:val="nil"/>
              <w:left w:val="nil"/>
              <w:bottom w:val="nil"/>
              <w:right w:val="nil"/>
            </w:tcBorders>
          </w:tcPr>
          <w:p w14:paraId="770EF43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3A26E60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0.102</w:t>
            </w:r>
          </w:p>
        </w:tc>
        <w:tc>
          <w:tcPr>
            <w:tcW w:w="142" w:type="dxa"/>
            <w:tcBorders>
              <w:top w:val="nil"/>
              <w:left w:val="nil"/>
              <w:bottom w:val="nil"/>
              <w:right w:val="nil"/>
            </w:tcBorders>
          </w:tcPr>
          <w:p w14:paraId="3C7360EB"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F03FC3" w:rsidRDefault="007D1FB5" w:rsidP="009B7831">
            <w:pPr>
              <w:spacing w:after="0"/>
              <w:jc w:val="right"/>
              <w:rPr>
                <w:rFonts w:hAnsi="Times New Roman" w:cs="Times New Roman"/>
                <w:color w:val="000000"/>
              </w:rPr>
            </w:pPr>
          </w:p>
        </w:tc>
      </w:tr>
      <w:tr w:rsidR="007D1FB5" w:rsidRPr="00F03FC3" w14:paraId="3F6FF048"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0.126</w:t>
            </w:r>
          </w:p>
        </w:tc>
        <w:tc>
          <w:tcPr>
            <w:tcW w:w="142" w:type="dxa"/>
            <w:tcBorders>
              <w:top w:val="nil"/>
              <w:left w:val="nil"/>
              <w:bottom w:val="nil"/>
              <w:right w:val="nil"/>
            </w:tcBorders>
          </w:tcPr>
          <w:p w14:paraId="5F9EF7C8"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F03FC3" w:rsidRDefault="007D1FB5" w:rsidP="009B7831">
            <w:pPr>
              <w:spacing w:after="0"/>
              <w:jc w:val="right"/>
              <w:rPr>
                <w:rFonts w:hAnsi="Times New Roman" w:cs="Times New Roman"/>
                <w:color w:val="000000"/>
              </w:rPr>
            </w:pPr>
          </w:p>
        </w:tc>
      </w:tr>
      <w:tr w:rsidR="007D1FB5" w:rsidRPr="00F03FC3" w14:paraId="44EC9FC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 xml:space="preserve">Soil C </w:t>
            </w:r>
            <w:r w:rsidRPr="00771E0F">
              <w:rPr>
                <w:rFonts w:cstheme="majorBidi"/>
                <w:color w:val="BFBFBF" w:themeColor="background1" w:themeShade="BF"/>
              </w:rPr>
              <w:t>×</w:t>
            </w:r>
            <w:r w:rsidRPr="00771E0F">
              <w:rPr>
                <w:rFonts w:hAnsi="Times New Roman" w:cs="Times New Roman"/>
                <w:color w:val="BFBFBF" w:themeColor="background1" w:themeShade="BF"/>
              </w:rPr>
              <w:t xml:space="preserve"> 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0372278"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0.314</w:t>
            </w:r>
          </w:p>
        </w:tc>
        <w:tc>
          <w:tcPr>
            <w:tcW w:w="142" w:type="dxa"/>
            <w:tcBorders>
              <w:top w:val="nil"/>
              <w:left w:val="nil"/>
              <w:bottom w:val="nil"/>
              <w:right w:val="nil"/>
            </w:tcBorders>
          </w:tcPr>
          <w:p w14:paraId="12ADFD2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4453A23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EA5F3F9"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0.458</w:t>
            </w:r>
          </w:p>
        </w:tc>
        <w:tc>
          <w:tcPr>
            <w:tcW w:w="142" w:type="dxa"/>
            <w:tcBorders>
              <w:top w:val="nil"/>
              <w:left w:val="nil"/>
              <w:bottom w:val="nil"/>
              <w:right w:val="nil"/>
            </w:tcBorders>
          </w:tcPr>
          <w:p w14:paraId="04051B1A"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23514795" w14:textId="77777777" w:rsidTr="00B45B12">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7D1FB5" w:rsidRPr="00F03FC3" w:rsidRDefault="007D1FB5" w:rsidP="009B7831">
            <w:pPr>
              <w:spacing w:after="0"/>
              <w:rPr>
                <w:rFonts w:hAnsi="Times New Roman" w:cs="Times New Roman"/>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CEC</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5019C11B"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0.518</w:t>
            </w:r>
          </w:p>
        </w:tc>
        <w:tc>
          <w:tcPr>
            <w:tcW w:w="142" w:type="dxa"/>
            <w:tcBorders>
              <w:top w:val="nil"/>
              <w:left w:val="nil"/>
              <w:right w:val="nil"/>
            </w:tcBorders>
          </w:tcPr>
          <w:p w14:paraId="7B30FDF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17772D1F" w14:textId="77777777" w:rsidTr="00B45B12">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Soil C</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A0F2455"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0.611</w:t>
            </w:r>
          </w:p>
        </w:tc>
        <w:tc>
          <w:tcPr>
            <w:tcW w:w="142" w:type="dxa"/>
            <w:tcBorders>
              <w:top w:val="nil"/>
              <w:left w:val="nil"/>
              <w:bottom w:val="single" w:sz="4" w:space="0" w:color="auto"/>
              <w:right w:val="nil"/>
            </w:tcBorders>
          </w:tcPr>
          <w:p w14:paraId="7B198FE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05C3E88E" w14:textId="77777777" w:rsidTr="00B45B12">
        <w:trPr>
          <w:trHeight w:val="285"/>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F03FC3" w:rsidRDefault="007D1FB5" w:rsidP="009B7831">
            <w:pPr>
              <w:spacing w:after="0"/>
              <w:rPr>
                <w:rFonts w:hAnsi="Times New Roman" w:cs="Times New Roman"/>
                <w:color w:val="000000"/>
              </w:rPr>
            </w:pPr>
            <w:r w:rsidRPr="007D1FB5">
              <w:rPr>
                <w:rFonts w:hAnsi="Times New Roman" w:cs="Times New Roman"/>
                <w:color w:val="000000"/>
              </w:rPr>
              <w:t>(</w:t>
            </w:r>
            <w:r>
              <w:rPr>
                <w:rFonts w:hAnsi="Times New Roman" w:cs="Times New Roman"/>
                <w:color w:val="000000"/>
              </w:rPr>
              <w:t>c</w:t>
            </w:r>
            <w:r w:rsidRPr="007D1FB5">
              <w:rPr>
                <w:rFonts w:hAnsi="Times New Roman" w:cs="Times New Roman"/>
                <w:color w:val="000000"/>
              </w:rPr>
              <w:t xml:space="preserve">) </w:t>
            </w:r>
            <w:r w:rsidRPr="00F03FC3">
              <w:rPr>
                <w:rFonts w:hAnsi="Times New Roman" w:cs="Times New Roman"/>
                <w:i/>
                <w:color w:val="000000"/>
              </w:rPr>
              <w:t>S</w:t>
            </w:r>
            <w:r w:rsidRPr="00F03FC3">
              <w:rPr>
                <w:rFonts w:hAnsi="Times New Roman" w:cs="Times New Roman"/>
                <w:color w:val="000000"/>
                <w:vertAlign w:val="subscript"/>
              </w:rPr>
              <w:t>DS</w:t>
            </w:r>
          </w:p>
        </w:tc>
        <w:tc>
          <w:tcPr>
            <w:tcW w:w="2006"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247AC175"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0.31</w:t>
            </w:r>
            <w:r>
              <w:rPr>
                <w:rFonts w:hAnsi="Times New Roman" w:cs="Times New Roman"/>
                <w:color w:val="000000"/>
              </w:rPr>
              <w:t>)</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F03FC3" w:rsidRDefault="007D1FB5" w:rsidP="009B7831">
            <w:pPr>
              <w:spacing w:after="0"/>
              <w:jc w:val="right"/>
              <w:rPr>
                <w:rFonts w:hAnsi="Times New Roman" w:cs="Times New Roman"/>
                <w:color w:val="000000"/>
              </w:rPr>
            </w:pPr>
          </w:p>
        </w:tc>
        <w:tc>
          <w:tcPr>
            <w:tcW w:w="142" w:type="dxa"/>
            <w:tcBorders>
              <w:top w:val="single" w:sz="4" w:space="0" w:color="auto"/>
              <w:left w:val="nil"/>
              <w:bottom w:val="nil"/>
              <w:right w:val="nil"/>
            </w:tcBorders>
          </w:tcPr>
          <w:p w14:paraId="300663CC" w14:textId="77777777" w:rsidR="007D1FB5" w:rsidRPr="00F03FC3" w:rsidRDefault="007D1FB5" w:rsidP="009B7831">
            <w:pPr>
              <w:spacing w:after="0"/>
              <w:jc w:val="right"/>
              <w:rPr>
                <w:rFonts w:hAnsi="Times New Roman" w:cs="Times New Roman"/>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F03FC3" w:rsidRDefault="007D1FB5" w:rsidP="009B7831">
            <w:pPr>
              <w:spacing w:after="0"/>
              <w:jc w:val="right"/>
              <w:rPr>
                <w:rFonts w:hAnsi="Times New Roman" w:cs="Times New Roman"/>
              </w:rPr>
            </w:pPr>
          </w:p>
        </w:tc>
      </w:tr>
      <w:tr w:rsidR="007D1FB5" w:rsidRPr="00F03FC3" w14:paraId="2E5CA73E"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3494FA38"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00DF805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61DABA0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0EF62AB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Clay</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29AFCF1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067C79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Clay </w:t>
            </w:r>
            <w:r w:rsidRPr="00F03FC3">
              <w:rPr>
                <w:rFonts w:cstheme="majorBidi"/>
              </w:rPr>
              <w:t>×</w:t>
            </w:r>
            <w:r w:rsidRPr="00F03FC3">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2D7884B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4EE5995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0.015</w:t>
            </w:r>
          </w:p>
        </w:tc>
        <w:tc>
          <w:tcPr>
            <w:tcW w:w="142" w:type="dxa"/>
            <w:tcBorders>
              <w:top w:val="nil"/>
              <w:left w:val="nil"/>
              <w:bottom w:val="nil"/>
              <w:right w:val="nil"/>
            </w:tcBorders>
          </w:tcPr>
          <w:p w14:paraId="29EDAF4C"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0E891D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F03FC3" w:rsidRDefault="007D1FB5" w:rsidP="009B7831">
            <w:pPr>
              <w:spacing w:after="0"/>
              <w:rPr>
                <w:rFonts w:hAnsi="Times New Roman" w:cs="Times New Roman"/>
                <w:color w:val="000000"/>
              </w:rPr>
            </w:pPr>
            <w:r w:rsidRPr="00F03FC3">
              <w:rPr>
                <w:rFonts w:hAnsi="Times New Roman" w:cs="Times New Roman"/>
                <w:color w:val="000000"/>
              </w:rPr>
              <w:t>Soil</w:t>
            </w:r>
            <w:r w:rsidR="00CE0E4F">
              <w:rPr>
                <w:rFonts w:hAnsi="Times New Roman" w:cs="Times New Roman"/>
                <w:color w:val="000000"/>
              </w:rPr>
              <w:t xml:space="preserve"> </w:t>
            </w:r>
            <w:r w:rsidRPr="00F03FC3">
              <w:rPr>
                <w:rFonts w:hAnsi="Times New Roman" w:cs="Times New Roman"/>
                <w:color w:val="000000"/>
              </w:rPr>
              <w:t>C</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0.016</w:t>
            </w:r>
          </w:p>
        </w:tc>
        <w:tc>
          <w:tcPr>
            <w:tcW w:w="142" w:type="dxa"/>
            <w:tcBorders>
              <w:top w:val="nil"/>
              <w:left w:val="nil"/>
              <w:bottom w:val="nil"/>
              <w:right w:val="nil"/>
            </w:tcBorders>
          </w:tcPr>
          <w:p w14:paraId="008F973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20104F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Surface T </w:t>
            </w:r>
            <w:r w:rsidRPr="00F03FC3">
              <w:rPr>
                <w:rFonts w:cstheme="majorBidi"/>
              </w:rPr>
              <w:t>×</w:t>
            </w:r>
            <w:r w:rsidRPr="00F03FC3">
              <w:rPr>
                <w:rFonts w:hAnsi="Times New Roman" w:cs="Times New Roman"/>
                <w:color w:val="000000"/>
              </w:rPr>
              <w:t xml:space="preserve"> 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0.020</w:t>
            </w:r>
          </w:p>
        </w:tc>
        <w:tc>
          <w:tcPr>
            <w:tcW w:w="142" w:type="dxa"/>
            <w:tcBorders>
              <w:top w:val="nil"/>
              <w:left w:val="nil"/>
              <w:bottom w:val="nil"/>
              <w:right w:val="nil"/>
            </w:tcBorders>
          </w:tcPr>
          <w:p w14:paraId="0393CD8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42AC53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Elevation </w:t>
            </w:r>
            <w:r w:rsidRPr="00F03FC3">
              <w:rPr>
                <w:rFonts w:cstheme="majorBidi"/>
              </w:rPr>
              <w:t>×</w:t>
            </w:r>
            <w:r w:rsidRPr="00F03FC3">
              <w:rPr>
                <w:rFonts w:hAnsi="Times New Roman" w:cs="Times New Roman"/>
                <w:color w:val="000000"/>
              </w:rPr>
              <w:t xml:space="preserve"> 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0.034</w:t>
            </w:r>
          </w:p>
        </w:tc>
        <w:tc>
          <w:tcPr>
            <w:tcW w:w="142" w:type="dxa"/>
            <w:tcBorders>
              <w:top w:val="nil"/>
              <w:left w:val="nil"/>
              <w:bottom w:val="nil"/>
              <w:right w:val="nil"/>
            </w:tcBorders>
          </w:tcPr>
          <w:p w14:paraId="12B89D3D"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144F51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sidRPr="00F03FC3">
              <w:rPr>
                <w:rFonts w:hAnsi="Times New Roman" w:cs="Times New Roman"/>
                <w:color w:val="000000"/>
              </w:rPr>
              <w:t xml:space="preserve"> 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0.035</w:t>
            </w:r>
          </w:p>
        </w:tc>
        <w:tc>
          <w:tcPr>
            <w:tcW w:w="142" w:type="dxa"/>
            <w:tcBorders>
              <w:top w:val="nil"/>
              <w:left w:val="nil"/>
              <w:bottom w:val="nil"/>
              <w:right w:val="nil"/>
            </w:tcBorders>
          </w:tcPr>
          <w:p w14:paraId="549ADF3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CC5E2A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0.123</w:t>
            </w:r>
          </w:p>
        </w:tc>
        <w:tc>
          <w:tcPr>
            <w:tcW w:w="142" w:type="dxa"/>
            <w:tcBorders>
              <w:top w:val="nil"/>
              <w:left w:val="nil"/>
              <w:bottom w:val="nil"/>
              <w:right w:val="nil"/>
            </w:tcBorders>
          </w:tcPr>
          <w:p w14:paraId="2556B877"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F03FC3" w:rsidRDefault="007D1FB5" w:rsidP="009B7831">
            <w:pPr>
              <w:spacing w:after="0"/>
              <w:jc w:val="right"/>
              <w:rPr>
                <w:rFonts w:hAnsi="Times New Roman" w:cs="Times New Roman"/>
                <w:color w:val="000000"/>
              </w:rPr>
            </w:pPr>
          </w:p>
        </w:tc>
      </w:tr>
      <w:tr w:rsidR="007D1FB5" w:rsidRPr="00F03FC3" w14:paraId="41B1A7C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PDQ </w:t>
            </w:r>
            <w:r w:rsidRPr="00F03FC3">
              <w:rPr>
                <w:rFonts w:cstheme="majorBidi"/>
              </w:rPr>
              <w:t>×</w:t>
            </w:r>
            <w:r w:rsidRPr="00F03FC3">
              <w:rPr>
                <w:rFonts w:hAnsi="Times New Roman" w:cs="Times New Roman"/>
                <w:color w:val="000000"/>
              </w:rPr>
              <w:t xml:space="preserve"> 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0.143</w:t>
            </w:r>
          </w:p>
        </w:tc>
        <w:tc>
          <w:tcPr>
            <w:tcW w:w="142" w:type="dxa"/>
            <w:tcBorders>
              <w:top w:val="nil"/>
              <w:left w:val="nil"/>
              <w:bottom w:val="nil"/>
              <w:right w:val="nil"/>
            </w:tcBorders>
          </w:tcPr>
          <w:p w14:paraId="1D2FA7FD"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F03FC3" w:rsidRDefault="007D1FB5" w:rsidP="009B7831">
            <w:pPr>
              <w:spacing w:after="0"/>
              <w:jc w:val="right"/>
              <w:rPr>
                <w:rFonts w:hAnsi="Times New Roman" w:cs="Times New Roman"/>
                <w:color w:val="000000"/>
              </w:rPr>
            </w:pPr>
          </w:p>
        </w:tc>
      </w:tr>
      <w:tr w:rsidR="007D1FB5" w:rsidRPr="00F03FC3" w14:paraId="2A95EAA5" w14:textId="77777777" w:rsidTr="007D1FB5">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7D1FB5" w:rsidRPr="00F03FC3" w:rsidRDefault="007D1FB5" w:rsidP="009B7831">
            <w:pPr>
              <w:spacing w:after="0"/>
              <w:rPr>
                <w:rFonts w:hAnsi="Times New Roman" w:cs="Times New Roman"/>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Surface T</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1156C8F0"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0.475</w:t>
            </w:r>
          </w:p>
        </w:tc>
        <w:tc>
          <w:tcPr>
            <w:tcW w:w="142" w:type="dxa"/>
            <w:tcBorders>
              <w:top w:val="nil"/>
              <w:left w:val="nil"/>
              <w:right w:val="nil"/>
            </w:tcBorders>
          </w:tcPr>
          <w:p w14:paraId="325965F0"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321B82B6" w14:textId="77777777" w:rsidTr="007D1FB5">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Region</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01C1F42"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0.644</w:t>
            </w:r>
          </w:p>
        </w:tc>
        <w:tc>
          <w:tcPr>
            <w:tcW w:w="142" w:type="dxa"/>
            <w:tcBorders>
              <w:top w:val="nil"/>
              <w:left w:val="nil"/>
              <w:bottom w:val="single" w:sz="4" w:space="0" w:color="auto"/>
              <w:right w:val="nil"/>
            </w:tcBorders>
          </w:tcPr>
          <w:p w14:paraId="1D2C7CBE"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7D1FB5" w:rsidRPr="00771E0F" w:rsidRDefault="007D1FB5" w:rsidP="009B7831">
            <w:pPr>
              <w:spacing w:after="0"/>
              <w:jc w:val="right"/>
              <w:rPr>
                <w:rFonts w:hAnsi="Times New Roman" w:cs="Times New Roman"/>
                <w:color w:val="BFBFBF" w:themeColor="background1" w:themeShade="BF"/>
              </w:rPr>
            </w:pPr>
          </w:p>
        </w:tc>
      </w:tr>
    </w:tbl>
    <w:p w14:paraId="11EE5512" w14:textId="4C57EB39" w:rsidR="00A54292" w:rsidRPr="00C47FAF" w:rsidRDefault="00A54292" w:rsidP="00A54292">
      <w:pPr>
        <w:pStyle w:val="BodyText"/>
        <w:spacing w:before="0" w:after="0"/>
        <w:rPr>
          <w:sz w:val="22"/>
          <w:szCs w:val="22"/>
        </w:rPr>
      </w:pPr>
      <w:r w:rsidRPr="00C47FAF">
        <w:rPr>
          <w:sz w:val="22"/>
          <w:szCs w:val="22"/>
          <w:vertAlign w:val="superscript"/>
        </w:rPr>
        <w:lastRenderedPageBreak/>
        <w:t xml:space="preserve">1 </w:t>
      </w:r>
      <w:r w:rsidRPr="00C47FAF">
        <w:rPr>
          <w:sz w:val="22"/>
          <w:szCs w:val="22"/>
        </w:rPr>
        <w:t xml:space="preserve">Represented as follows: ***, </w:t>
      </w:r>
      <w:r w:rsidRPr="00C47FAF">
        <w:rPr>
          <w:i/>
          <w:sz w:val="22"/>
          <w:szCs w:val="22"/>
        </w:rPr>
        <w:t>P</w:t>
      </w:r>
      <w:r w:rsidRPr="00C47FAF">
        <w:rPr>
          <w:sz w:val="22"/>
          <w:szCs w:val="22"/>
        </w:rPr>
        <w:t xml:space="preserve"> &lt; 0.001; **, </w:t>
      </w:r>
      <w:r w:rsidRPr="00C47FAF">
        <w:rPr>
          <w:i/>
          <w:sz w:val="22"/>
          <w:szCs w:val="22"/>
        </w:rPr>
        <w:t>P</w:t>
      </w:r>
      <w:r w:rsidRPr="00C47FAF">
        <w:rPr>
          <w:sz w:val="22"/>
          <w:szCs w:val="22"/>
        </w:rPr>
        <w:t xml:space="preserve"> &lt; 0.01; *, </w:t>
      </w:r>
      <w:r w:rsidRPr="00C47FAF">
        <w:rPr>
          <w:i/>
          <w:sz w:val="22"/>
          <w:szCs w:val="22"/>
        </w:rPr>
        <w:t>P</w:t>
      </w:r>
      <w:r w:rsidRPr="00C47FAF">
        <w:rPr>
          <w:sz w:val="22"/>
          <w:szCs w:val="22"/>
        </w:rPr>
        <w:t xml:space="preserve"> &lt; 0.05; ~, </w:t>
      </w:r>
      <w:r w:rsidRPr="00C47FAF">
        <w:rPr>
          <w:i/>
          <w:sz w:val="22"/>
          <w:szCs w:val="22"/>
        </w:rPr>
        <w:t>P</w:t>
      </w:r>
      <w:r w:rsidRPr="00C47FAF">
        <w:rPr>
          <w:sz w:val="22"/>
          <w:szCs w:val="22"/>
        </w:rPr>
        <w:t xml:space="preserve"> &lt; 0.1; blank, NS.</w:t>
      </w:r>
    </w:p>
    <w:p w14:paraId="38678C0F" w14:textId="7F4243DD" w:rsidR="0061501B" w:rsidRDefault="00A54292" w:rsidP="00A54292">
      <w:pPr>
        <w:pStyle w:val="BodyText"/>
        <w:spacing w:before="0"/>
      </w:pPr>
      <w:r>
        <w:rPr>
          <w:vertAlign w:val="superscript"/>
        </w:rPr>
        <w:t>2</w:t>
      </w:r>
      <w:r w:rsidRPr="0078067F">
        <w:rPr>
          <w:vertAlign w:val="superscript"/>
        </w:rPr>
        <w:t xml:space="preserve"> </w:t>
      </w:r>
      <w:r w:rsidRPr="008A4E97">
        <w:t>Abbreviations are as follows: NDVI, normalized difference vegetation index; T, temperature; MAP, mean annual precipitation; PDQ, precipitation in the driest quarter; CEC, cation exchange capacity; C, carbon.</w:t>
      </w:r>
      <w:r w:rsidR="0061501B">
        <w:br w:type="page"/>
      </w:r>
    </w:p>
    <w:p w14:paraId="40DA1DA1" w14:textId="5FFCE027" w:rsidR="00A31266" w:rsidRDefault="005845A2" w:rsidP="001F2359">
      <w:pPr>
        <w:pStyle w:val="Heading2"/>
        <w:spacing w:after="240"/>
      </w:pPr>
      <w:r w:rsidRPr="008C67F4">
        <w:rPr>
          <w:highlight w:val="yellow"/>
        </w:rPr>
        <w:lastRenderedPageBreak/>
        <w:t>Supplementary f</w:t>
      </w:r>
      <w:r w:rsidR="00A31266" w:rsidRPr="008C67F4">
        <w:rPr>
          <w:highlight w:val="yellow"/>
        </w:rPr>
        <w:t>igures</w:t>
      </w:r>
    </w:p>
    <w:p w14:paraId="20D9405A" w14:textId="7B09DDDB" w:rsidR="004F4894" w:rsidRDefault="004F4894">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11A0E9A2" w:rsidR="004F4894" w:rsidRDefault="004F4894">
      <w:r w:rsidRPr="00C072BC">
        <w:rPr>
          <w:b/>
        </w:rPr>
        <w:t>Figure S</w:t>
      </w:r>
      <w:r w:rsidRPr="00C072BC">
        <w:rPr>
          <w:b/>
          <w:highlight w:val="yellow"/>
        </w:rPr>
        <w:t>XX</w:t>
      </w:r>
      <w:r w:rsidRPr="00C072BC">
        <w:rPr>
          <w:b/>
        </w:rPr>
        <w:t>:</w:t>
      </w:r>
      <w:r>
        <w:t xml:space="preserve"> [</w:t>
      </w:r>
      <w:r w:rsidRPr="004F4894">
        <w:rPr>
          <w:highlight w:val="yellow"/>
        </w:rPr>
        <w:t>…</w:t>
      </w:r>
      <w:r>
        <w:t>]</w:t>
      </w:r>
      <w:r w:rsidR="00CE335D">
        <w:t xml:space="preserve"> (a) to (c) PC1 outliers; (d) to (f) mv outliers</w:t>
      </w:r>
      <w:r>
        <w:br w:type="page"/>
      </w:r>
    </w:p>
    <w:p w14:paraId="40B699A9" w14:textId="7424E5E2" w:rsidR="00AF3EA1" w:rsidRDefault="00185C4C">
      <w:r w:rsidRPr="00C072BC">
        <w:rPr>
          <w:noProof/>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
        <w:rPr>
          <w:noProof/>
          <w:highlight w:val="yellow"/>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74DD8B" w14:textId="77777777" w:rsidR="00B12052" w:rsidRDefault="00AF3EA1">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B12052">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04B4C188" w:rsidR="00FB5212" w:rsidRDefault="00314A7A">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36B23CD" w14:textId="6E1C3862" w:rsidR="00834ED9" w:rsidRDefault="00CD22B0" w:rsidP="00834ED9">
      <w:pPr>
        <w:pStyle w:val="Heading2"/>
      </w:pPr>
      <w:r>
        <w:lastRenderedPageBreak/>
        <w:t>Supplementary r</w:t>
      </w:r>
      <w:r w:rsidR="00834ED9">
        <w:t>eferences</w:t>
      </w:r>
    </w:p>
    <w:p w14:paraId="60C003EB" w14:textId="2E876A91" w:rsidR="00643D7A" w:rsidRPr="002C20EB" w:rsidRDefault="002A25AB">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3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834ED9">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6A6F191A" w:rsidR="0054528F" w:rsidRPr="00A23A38" w:rsidRDefault="0054528F" w:rsidP="0054528F">
      <w:pPr>
        <w:pStyle w:val="Bibliography"/>
        <w:spacing w:line="240" w:lineRule="auto"/>
        <w:rPr>
          <w:highlight w:val="yellow"/>
        </w:rPr>
      </w:pPr>
      <w:r w:rsidRPr="002C20EB">
        <w:t>GBIF (2017a)</w:t>
      </w:r>
      <w:r w:rsidR="005157B1" w:rsidRPr="002C20EB">
        <w:t>.</w:t>
      </w:r>
      <w:r w:rsidRPr="002C20EB">
        <w:t xml:space="preserve"> </w:t>
      </w:r>
      <w:r w:rsidRPr="00A23A38">
        <w:rPr>
          <w:highlight w:val="yellow"/>
        </w:rPr>
        <w:t>GBIF Occurrence Download.</w:t>
      </w:r>
      <w:r>
        <w:rPr>
          <w:highlight w:val="yellow"/>
        </w:rPr>
        <w:t xml:space="preserve"> DOI: […]</w:t>
      </w:r>
      <w:r w:rsidRPr="00A23A38">
        <w:rPr>
          <w:highlight w:val="yellow"/>
        </w:rPr>
        <w:t xml:space="preserve"> </w:t>
      </w:r>
    </w:p>
    <w:p w14:paraId="198A5AD3" w14:textId="12ED6C11" w:rsidR="0054528F" w:rsidRPr="00A23A38" w:rsidRDefault="0054528F" w:rsidP="0054528F">
      <w:pPr>
        <w:pStyle w:val="Bibliography"/>
        <w:spacing w:line="240" w:lineRule="auto"/>
        <w:rPr>
          <w:highlight w:val="yellow"/>
        </w:rPr>
      </w:pPr>
      <w:r w:rsidRPr="002C20EB">
        <w:t>GBIF (2017b)</w:t>
      </w:r>
      <w:r w:rsidR="005157B1" w:rsidRPr="002C20EB">
        <w:t>.</w:t>
      </w:r>
      <w:r w:rsidRPr="002C20EB">
        <w:t xml:space="preserve"> </w:t>
      </w:r>
      <w:r w:rsidRPr="00A23A38">
        <w:rPr>
          <w:highlight w:val="yellow"/>
        </w:rPr>
        <w:t>GBIF Occurrence Download.</w:t>
      </w:r>
      <w:r>
        <w:rPr>
          <w:highlight w:val="yellow"/>
        </w:rPr>
        <w:t xml:space="preserve"> DOI: […]</w:t>
      </w:r>
    </w:p>
    <w:p w14:paraId="4D0D7F1C" w14:textId="77777777" w:rsidR="0054528F" w:rsidRDefault="00834ED9" w:rsidP="0054528F">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54528F">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2C20EB">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32"/>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182FC5" w:rsidRDefault="00182FC5">
      <w:pPr>
        <w:pStyle w:val="CommentText"/>
      </w:pPr>
      <w:r>
        <w:rPr>
          <w:rStyle w:val="CommentReference"/>
        </w:rPr>
        <w:annotationRef/>
      </w:r>
      <w:r>
        <w:t>Journal of Biogeography style for now</w:t>
      </w:r>
    </w:p>
  </w:comment>
  <w:comment w:id="4" w:author="Ruan Van Mazijk" w:date="2019-12-03T12:24:00Z" w:initials="RVM">
    <w:p w14:paraId="2C95E568" w14:textId="110A8F45" w:rsidR="00182FC5" w:rsidRDefault="00182FC5">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182FC5" w:rsidRDefault="00182FC5">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182FC5" w:rsidRDefault="00182FC5">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182FC5" w:rsidRDefault="00182FC5">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182FC5" w:rsidRDefault="00182FC5">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182FC5" w:rsidRDefault="00182FC5">
      <w:pPr>
        <w:pStyle w:val="CommentText"/>
      </w:pPr>
      <w:r>
        <w:rPr>
          <w:rStyle w:val="CommentReference"/>
        </w:rPr>
        <w:annotationRef/>
      </w:r>
      <w:r>
        <w:t>This is a good point</w:t>
      </w:r>
      <w:r>
        <w:t>…</w:t>
      </w:r>
      <w:r>
        <w:t xml:space="preserve"> Shall we chat more about this at some point?</w:t>
      </w:r>
    </w:p>
  </w:comment>
  <w:comment w:id="10" w:author="Ruan Van Mazijk" w:date="2019-12-03T12:30:00Z" w:initials="RVM">
    <w:p w14:paraId="276D846E" w14:textId="7583AD33" w:rsidR="00182FC5" w:rsidRDefault="00182FC5">
      <w:pPr>
        <w:pStyle w:val="CommentText"/>
      </w:pPr>
      <w:r>
        <w:rPr>
          <w:rStyle w:val="CommentReference"/>
        </w:rPr>
        <w:annotationRef/>
      </w:r>
      <w:r>
        <w:t>GCFR?</w:t>
      </w:r>
    </w:p>
  </w:comment>
  <w:comment w:id="12" w:author="Michael Cramer" w:date="2019-12-02T11:15:00Z" w:initials="MC">
    <w:p w14:paraId="03CFEB10" w14:textId="7AC156BE" w:rsidR="00182FC5" w:rsidRDefault="00182FC5">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3" w:author="Ruan Van Mazijk" w:date="2019-12-03T12:32:00Z" w:initials="RVM">
    <w:p w14:paraId="52802E12" w14:textId="0E283C27" w:rsidR="00182FC5" w:rsidRDefault="00182FC5">
      <w:pPr>
        <w:pStyle w:val="CommentText"/>
      </w:pPr>
      <w:r>
        <w:rPr>
          <w:rStyle w:val="CommentReference"/>
        </w:rPr>
        <w:annotationRef/>
      </w:r>
      <w:r>
        <w:t>That</w:t>
      </w:r>
      <w:r>
        <w:t>’</w:t>
      </w:r>
      <w:r>
        <w:t>s a good point!</w:t>
      </w:r>
    </w:p>
  </w:comment>
  <w:comment w:id="14" w:author="Ruan Van Mazijk" w:date="2019-12-04T10:53:00Z" w:initials="RVM">
    <w:p w14:paraId="1C33D467" w14:textId="570F1950" w:rsidR="00182FC5" w:rsidRDefault="00182FC5">
      <w:pPr>
        <w:pStyle w:val="CommentText"/>
      </w:pPr>
      <w:r>
        <w:rPr>
          <w:rStyle w:val="CommentReference"/>
        </w:rPr>
        <w:annotationRef/>
      </w:r>
      <w:r>
        <w:t>Added this statement. Reword?</w:t>
      </w:r>
    </w:p>
  </w:comment>
  <w:comment w:id="15" w:author="Michael Cramer" w:date="2019-12-02T11:29:00Z" w:initials="MC">
    <w:p w14:paraId="5228A70D" w14:textId="4456D76A" w:rsidR="00182FC5" w:rsidRDefault="00182FC5">
      <w:pPr>
        <w:pStyle w:val="CommentText"/>
      </w:pPr>
      <w:r>
        <w:rPr>
          <w:rStyle w:val="CommentReference"/>
        </w:rPr>
        <w:annotationRef/>
      </w:r>
      <w:r>
        <w:t>What was the in the broader set that was left out?</w:t>
      </w:r>
    </w:p>
  </w:comment>
  <w:comment w:id="16" w:author="Michael Cramer" w:date="2019-12-02T11:30:00Z" w:initials="MC">
    <w:p w14:paraId="34FAFFC4" w14:textId="55845394" w:rsidR="00182FC5" w:rsidRDefault="00182FC5">
      <w:pPr>
        <w:pStyle w:val="CommentText"/>
      </w:pPr>
      <w:r>
        <w:rPr>
          <w:rStyle w:val="CommentReference"/>
        </w:rPr>
        <w:annotationRef/>
      </w:r>
      <w:r>
        <w:t xml:space="preserve">Why nominally? This should </w:t>
      </w:r>
      <w:proofErr w:type="gramStart"/>
      <w:r>
        <w:t>been</w:t>
      </w:r>
      <w:proofErr w:type="gramEnd"/>
      <w:r>
        <w:t xml:space="preserve">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7" w:author="Ruan Van Mazijk" w:date="2019-12-03T12:33:00Z" w:initials="RVM">
    <w:p w14:paraId="0FE22BDB" w14:textId="51654128" w:rsidR="00182FC5" w:rsidRDefault="00182FC5">
      <w:pPr>
        <w:pStyle w:val="CommentText"/>
      </w:pPr>
      <w:r>
        <w:rPr>
          <w:rStyle w:val="CommentReference"/>
        </w:rPr>
        <w:annotationRef/>
      </w:r>
      <w:r>
        <w:t>Fair point! I</w:t>
      </w:r>
      <w:r>
        <w:t>’</w:t>
      </w:r>
      <w:r>
        <w:t>ve check this and will add as supplementary (will discuss with you guys too).</w:t>
      </w:r>
    </w:p>
  </w:comment>
  <w:comment w:id="18" w:author="Michael Cramer" w:date="2019-10-06T20:10:00Z" w:initials="MC">
    <w:p w14:paraId="5AED77A5" w14:textId="45F362C3" w:rsidR="00182FC5" w:rsidRDefault="00182FC5">
      <w:pPr>
        <w:pStyle w:val="CommentText"/>
      </w:pPr>
      <w:r>
        <w:rPr>
          <w:rStyle w:val="CommentReference"/>
        </w:rPr>
        <w:annotationRef/>
      </w:r>
      <w:r>
        <w:t>This suggests they were lumped together?</w:t>
      </w:r>
    </w:p>
  </w:comment>
  <w:comment w:id="19" w:author="Ruan Van Mazijk" w:date="2019-10-07T15:44:00Z" w:initials="RVM">
    <w:p w14:paraId="1E812954" w14:textId="484F8BEE" w:rsidR="00182FC5" w:rsidRDefault="00182FC5">
      <w:pPr>
        <w:pStyle w:val="CommentText"/>
      </w:pPr>
      <w:r>
        <w:rPr>
          <w:rStyle w:val="CommentReference"/>
        </w:rPr>
        <w:annotationRef/>
      </w:r>
      <w:r>
        <w:t>They were! It was a single PCA</w:t>
      </w:r>
      <w:r>
        <w:t>…</w:t>
      </w:r>
    </w:p>
  </w:comment>
  <w:comment w:id="20" w:author="Michael Cramer" w:date="2019-10-06T20:11:00Z" w:initials="MC">
    <w:p w14:paraId="3D93755E" w14:textId="0E76DB81" w:rsidR="00182FC5" w:rsidRDefault="00182FC5">
      <w:pPr>
        <w:pStyle w:val="CommentText"/>
      </w:pPr>
      <w:r>
        <w:rPr>
          <w:rStyle w:val="CommentReference"/>
        </w:rPr>
        <w:annotationRef/>
      </w:r>
      <w:r>
        <w:t xml:space="preserve">Is the standard not to </w:t>
      </w:r>
      <w:r>
        <w:t>“</w:t>
      </w:r>
      <w:r>
        <w:t>scale</w:t>
      </w:r>
      <w:r>
        <w:t>”</w:t>
      </w:r>
      <w:r>
        <w:t xml:space="preserve"> the variables for PCA anyway?</w:t>
      </w:r>
    </w:p>
  </w:comment>
  <w:comment w:id="21" w:author="Ruan Van Mazijk" w:date="2019-10-07T11:59:00Z" w:initials="RVM">
    <w:p w14:paraId="4E6C485B" w14:textId="2B0CE332" w:rsidR="00182FC5" w:rsidRDefault="00182FC5">
      <w:pPr>
        <w:pStyle w:val="CommentText"/>
      </w:pPr>
      <w:r>
        <w:rPr>
          <w:rStyle w:val="CommentReference"/>
        </w:rPr>
        <w:annotationRef/>
      </w:r>
      <w:r>
        <w:t>It is the standard yes, but the log10-transofrm is not the scaling. The transformation made sure the data wasn</w:t>
      </w:r>
      <w:r>
        <w:t>’</w:t>
      </w:r>
      <w:r>
        <w:t>t skewed</w:t>
      </w:r>
      <w:r>
        <w:t>…</w:t>
      </w:r>
    </w:p>
  </w:comment>
  <w:comment w:id="23" w:author="Ruan Van Mazijk" w:date="2019-12-03T11:34:00Z" w:initials="RVM">
    <w:p w14:paraId="13E1EB9E" w14:textId="4CDF16C1" w:rsidR="00182FC5" w:rsidRDefault="00182FC5">
      <w:pPr>
        <w:pStyle w:val="CommentText"/>
      </w:pPr>
      <w:r>
        <w:rPr>
          <w:rStyle w:val="CommentReference"/>
        </w:rPr>
        <w:annotationRef/>
      </w:r>
      <w:r>
        <w:t>And to home-in on the relationships in the non-hotspot parts of the two regions?</w:t>
      </w:r>
    </w:p>
  </w:comment>
  <w:comment w:id="25" w:author="Michael Cramer" w:date="2019-12-03T08:06:00Z" w:initials="MC">
    <w:p w14:paraId="3FA9A013" w14:textId="31BD4F42" w:rsidR="00182FC5" w:rsidRDefault="00182FC5">
      <w:pPr>
        <w:pStyle w:val="CommentText"/>
      </w:pPr>
      <w:r>
        <w:rPr>
          <w:rStyle w:val="CommentReference"/>
        </w:rPr>
        <w:annotationRef/>
      </w:r>
      <w:r>
        <w:t xml:space="preserve">It is not easy to see this from Fig 2. There was some discussion about relativizing </w:t>
      </w:r>
      <w:proofErr w:type="gramStart"/>
      <w:r>
        <w:t>this</w:t>
      </w:r>
      <w:proofErr w:type="gramEnd"/>
      <w:r>
        <w:t xml:space="preserve"> but I don</w:t>
      </w:r>
      <w:r>
        <w:t>’</w:t>
      </w:r>
      <w:r>
        <w:t>t remember what happened to that.</w:t>
      </w:r>
    </w:p>
  </w:comment>
  <w:comment w:id="26" w:author="Ruan Van Mazijk" w:date="2019-12-03T12:14:00Z" w:initials="RVM">
    <w:p w14:paraId="3121CA7E" w14:textId="42932269" w:rsidR="00182FC5" w:rsidRDefault="00182FC5">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7" w:author="Michael Cramer" w:date="2019-12-03T08:07:00Z" w:initials="MC">
    <w:p w14:paraId="330C274F" w14:textId="162472F8" w:rsidR="00182FC5" w:rsidRDefault="00182FC5">
      <w:pPr>
        <w:pStyle w:val="CommentText"/>
      </w:pPr>
      <w:r>
        <w:rPr>
          <w:rStyle w:val="CommentReference"/>
        </w:rPr>
        <w:annotationRef/>
      </w:r>
      <w:r>
        <w:t>Strange to have this result in S rather than with other panels in Fig 2.</w:t>
      </w:r>
    </w:p>
  </w:comment>
  <w:comment w:id="28" w:author="Ruan Van Mazijk" w:date="2019-12-03T11:55:00Z" w:initials="RVM">
    <w:p w14:paraId="1C54F278" w14:textId="40FFA1DC" w:rsidR="00182FC5" w:rsidRDefault="00182FC5">
      <w:pPr>
        <w:pStyle w:val="CommentText"/>
      </w:pPr>
      <w:r>
        <w:rPr>
          <w:rStyle w:val="CommentReference"/>
        </w:rPr>
        <w:annotationRef/>
      </w:r>
      <w:r>
        <w:t>I agree. The updated version of the figure has it.</w:t>
      </w:r>
    </w:p>
  </w:comment>
  <w:comment w:id="29" w:author="Michael Cramer" w:date="2019-12-03T08:17:00Z" w:initials="MC">
    <w:p w14:paraId="5C360526" w14:textId="3EE07712" w:rsidR="00182FC5" w:rsidRDefault="00182FC5">
      <w:pPr>
        <w:pStyle w:val="CommentText"/>
      </w:pPr>
      <w:r>
        <w:rPr>
          <w:rStyle w:val="CommentReference"/>
        </w:rPr>
        <w:annotationRef/>
      </w:r>
      <w:r>
        <w:t xml:space="preserve">I think just refer to the table/figure (which?) rather than saying this. </w:t>
      </w:r>
    </w:p>
  </w:comment>
  <w:comment w:id="30" w:author="Ruan Van Mazijk" w:date="2019-12-03T11:57:00Z" w:initials="RVM">
    <w:p w14:paraId="07C22E28" w14:textId="471300FA" w:rsidR="00182FC5" w:rsidRDefault="00182FC5">
      <w:pPr>
        <w:pStyle w:val="CommentText"/>
      </w:pPr>
      <w:r>
        <w:rPr>
          <w:rStyle w:val="CommentReference"/>
        </w:rPr>
        <w:annotationRef/>
      </w:r>
      <w:r>
        <w:t>The table is for the univariate (ANCOVA) results, the figure for the multivariate results.</w:t>
      </w:r>
    </w:p>
  </w:comment>
  <w:comment w:id="31" w:author="Michael Cramer" w:date="2019-10-06T20:52:00Z" w:initials="MC">
    <w:p w14:paraId="44AE895E" w14:textId="77777777" w:rsidR="00182FC5" w:rsidRDefault="00182FC5" w:rsidP="001A7D58">
      <w:pPr>
        <w:pStyle w:val="CommentText"/>
      </w:pPr>
      <w:r>
        <w:rPr>
          <w:rStyle w:val="CommentReference"/>
        </w:rPr>
        <w:annotationRef/>
      </w:r>
      <w:r>
        <w:t>Why is this SD?</w:t>
      </w:r>
    </w:p>
  </w:comment>
  <w:comment w:id="32" w:author="Ruan Van Mazijk" w:date="2019-10-08T09:24:00Z" w:initials="RVM">
    <w:p w14:paraId="76D8A660" w14:textId="77777777" w:rsidR="00182FC5" w:rsidRDefault="00182FC5" w:rsidP="001A7D58">
      <w:pPr>
        <w:pStyle w:val="CommentText"/>
      </w:pPr>
      <w:r>
        <w:rPr>
          <w:rStyle w:val="CommentReference"/>
        </w:rPr>
        <w:annotationRef/>
      </w:r>
      <w:r>
        <w:t>Should it be the variance rather?</w:t>
      </w:r>
    </w:p>
  </w:comment>
  <w:comment w:id="33" w:author="Michael Cramer" w:date="2019-10-06T20:52:00Z" w:initials="MC">
    <w:p w14:paraId="72002478" w14:textId="77777777" w:rsidR="00182FC5" w:rsidRDefault="00182FC5" w:rsidP="00827247">
      <w:pPr>
        <w:pStyle w:val="CommentText"/>
      </w:pPr>
      <w:r>
        <w:rPr>
          <w:rStyle w:val="CommentReference"/>
        </w:rPr>
        <w:annotationRef/>
      </w:r>
      <w:r>
        <w:t>Why is this SD?</w:t>
      </w:r>
    </w:p>
  </w:comment>
  <w:comment w:id="34" w:author="Ruan Van Mazijk" w:date="2019-10-08T09:24:00Z" w:initials="RVM">
    <w:p w14:paraId="0A83FFEA" w14:textId="77777777" w:rsidR="00182FC5" w:rsidRDefault="00182FC5" w:rsidP="00827247">
      <w:pPr>
        <w:pStyle w:val="CommentText"/>
      </w:pPr>
      <w:r>
        <w:rPr>
          <w:rStyle w:val="CommentReference"/>
        </w:rPr>
        <w:annotationRef/>
      </w:r>
      <w:r>
        <w:t>Should it be the variance rather?</w:t>
      </w:r>
    </w:p>
  </w:comment>
  <w:comment w:id="36" w:author="Michael Cramer" w:date="2019-12-03T08:19:00Z" w:initials="MC">
    <w:p w14:paraId="20553D95" w14:textId="4D7D575C" w:rsidR="00182FC5" w:rsidRDefault="00182FC5">
      <w:pPr>
        <w:pStyle w:val="CommentText"/>
      </w:pPr>
      <w:r>
        <w:rPr>
          <w:rStyle w:val="CommentReference"/>
        </w:rPr>
        <w:annotationRef/>
      </w:r>
      <w:r>
        <w:t>Nice!</w:t>
      </w:r>
    </w:p>
  </w:comment>
  <w:comment w:id="35" w:author="Ruan Van Mazijk" w:date="2019-12-03T11:36:00Z" w:initials="RVM">
    <w:p w14:paraId="1CDB9C49" w14:textId="31B3356C" w:rsidR="00182FC5" w:rsidRDefault="00182FC5">
      <w:pPr>
        <w:pStyle w:val="CommentText"/>
      </w:pPr>
      <w:r>
        <w:rPr>
          <w:rStyle w:val="CommentReference"/>
        </w:rPr>
        <w:annotationRef/>
      </w:r>
      <w:r>
        <w:rPr>
          <w:rStyle w:val="CommentReference"/>
        </w:rPr>
        <w:annotationRef/>
      </w:r>
      <w:r>
        <w:t>Do you mean Figure 3a? If not, what sort of supporting figure do you wish?</w:t>
      </w:r>
    </w:p>
  </w:comment>
  <w:comment w:id="37" w:author="Michael Cramer" w:date="2019-10-06T20:52:00Z" w:initials="MC">
    <w:p w14:paraId="151A031E" w14:textId="77777777" w:rsidR="00182FC5" w:rsidRDefault="00182FC5" w:rsidP="003E77D9">
      <w:pPr>
        <w:pStyle w:val="CommentText"/>
      </w:pPr>
      <w:r>
        <w:rPr>
          <w:rStyle w:val="CommentReference"/>
        </w:rPr>
        <w:annotationRef/>
      </w:r>
      <w:r>
        <w:t>Why is this SD?</w:t>
      </w:r>
    </w:p>
  </w:comment>
  <w:comment w:id="38" w:author="Ruan Van Mazijk" w:date="2019-10-08T09:24:00Z" w:initials="RVM">
    <w:p w14:paraId="21F65C2F" w14:textId="77777777" w:rsidR="00182FC5" w:rsidRDefault="00182FC5" w:rsidP="003E77D9">
      <w:pPr>
        <w:pStyle w:val="CommentText"/>
      </w:pPr>
      <w:r>
        <w:rPr>
          <w:rStyle w:val="CommentReference"/>
        </w:rPr>
        <w:annotationRef/>
      </w:r>
      <w:r>
        <w:t>Should it be the variance rather?</w:t>
      </w:r>
    </w:p>
  </w:comment>
  <w:comment w:id="39" w:author="Michael Cramer" w:date="2019-10-06T20:52:00Z" w:initials="MC">
    <w:p w14:paraId="35D2187B" w14:textId="77777777" w:rsidR="00182FC5" w:rsidRDefault="00182FC5" w:rsidP="003E77D9">
      <w:pPr>
        <w:pStyle w:val="CommentText"/>
      </w:pPr>
      <w:r>
        <w:rPr>
          <w:rStyle w:val="CommentReference"/>
        </w:rPr>
        <w:annotationRef/>
      </w:r>
      <w:r>
        <w:t>Why is this SD?</w:t>
      </w:r>
    </w:p>
  </w:comment>
  <w:comment w:id="40" w:author="Ruan Van Mazijk" w:date="2019-10-08T09:24:00Z" w:initials="RVM">
    <w:p w14:paraId="5801EF70" w14:textId="77777777" w:rsidR="00182FC5" w:rsidRDefault="00182FC5" w:rsidP="003E77D9">
      <w:pPr>
        <w:pStyle w:val="CommentText"/>
      </w:pPr>
      <w:r>
        <w:rPr>
          <w:rStyle w:val="CommentReference"/>
        </w:rPr>
        <w:annotationRef/>
      </w:r>
      <w:r>
        <w:t>Should it be the variance rather?</w:t>
      </w:r>
    </w:p>
  </w:comment>
  <w:comment w:id="41" w:author="Michael Cramer" w:date="2019-10-06T20:52:00Z" w:initials="MC">
    <w:p w14:paraId="4CA8A44E" w14:textId="77777777" w:rsidR="00182FC5" w:rsidRDefault="00182FC5" w:rsidP="00C96F57">
      <w:pPr>
        <w:pStyle w:val="CommentText"/>
      </w:pPr>
      <w:r>
        <w:rPr>
          <w:rStyle w:val="CommentReference"/>
        </w:rPr>
        <w:annotationRef/>
      </w:r>
      <w:r>
        <w:t>Why is this SD?</w:t>
      </w:r>
    </w:p>
  </w:comment>
  <w:comment w:id="42" w:author="Ruan Van Mazijk" w:date="2019-10-08T09:24:00Z" w:initials="RVM">
    <w:p w14:paraId="7CB43028" w14:textId="77777777" w:rsidR="00182FC5" w:rsidRDefault="00182FC5" w:rsidP="00C96F57">
      <w:pPr>
        <w:pStyle w:val="CommentText"/>
      </w:pPr>
      <w:r>
        <w:rPr>
          <w:rStyle w:val="CommentReference"/>
        </w:rPr>
        <w:annotationRef/>
      </w:r>
      <w:r>
        <w:t>Should it be the variance rather?</w:t>
      </w:r>
    </w:p>
  </w:comment>
  <w:comment w:id="43" w:author="Michael Cramer" w:date="2019-12-03T08:21:00Z" w:initials="MC">
    <w:p w14:paraId="6585E7F5" w14:textId="714E833D" w:rsidR="00182FC5" w:rsidRDefault="00182FC5">
      <w:pPr>
        <w:pStyle w:val="CommentText"/>
      </w:pPr>
      <w:r>
        <w:rPr>
          <w:rStyle w:val="CommentReference"/>
        </w:rPr>
        <w:annotationRef/>
      </w:r>
      <w:r>
        <w:t>This is a little mind-bending I think.</w:t>
      </w:r>
    </w:p>
  </w:comment>
  <w:comment w:id="44" w:author="Ruan Van Mazijk" w:date="2019-12-03T12:04:00Z" w:initials="RVM">
    <w:p w14:paraId="3D3E71FC" w14:textId="5D03FC9C" w:rsidR="00182FC5" w:rsidRDefault="00182FC5">
      <w:pPr>
        <w:pStyle w:val="CommentText"/>
      </w:pPr>
      <w:r>
        <w:rPr>
          <w:rStyle w:val="CommentReference"/>
        </w:rPr>
        <w:annotationRef/>
      </w:r>
      <w:r>
        <w:t xml:space="preserve">Mind-bending like confusing? Or mind-binding like </w:t>
      </w:r>
      <w:r>
        <w:t>“</w:t>
      </w:r>
      <w:r>
        <w:t>wow</w:t>
      </w:r>
      <w:r>
        <w:t>”</w:t>
      </w:r>
      <w:r>
        <w:t>?...</w:t>
      </w:r>
    </w:p>
  </w:comment>
  <w:comment w:id="45" w:author="Michael Cramer" w:date="2019-12-03T11:05:00Z" w:initials="MC">
    <w:p w14:paraId="72D2893D" w14:textId="4CE8149C" w:rsidR="00182FC5" w:rsidRDefault="00182FC5">
      <w:pPr>
        <w:pStyle w:val="CommentText"/>
      </w:pPr>
      <w:r>
        <w:rPr>
          <w:rStyle w:val="CommentReference"/>
        </w:rPr>
        <w:annotationRef/>
      </w:r>
      <w:r>
        <w:t>This is the only reference to Figure 4</w:t>
      </w:r>
    </w:p>
  </w:comment>
  <w:comment w:id="46" w:author="Ruan Van Mazijk" w:date="2019-12-03T12:07:00Z" w:initials="RVM">
    <w:p w14:paraId="39197D3F" w14:textId="7E9A817E" w:rsidR="00182FC5" w:rsidRDefault="00182FC5">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8" w:author="Michael Cramer" w:date="2019-12-03T08:28:00Z" w:initials="MC">
    <w:p w14:paraId="7BAA7050" w14:textId="1B13D596" w:rsidR="00182FC5" w:rsidRDefault="00182FC5">
      <w:pPr>
        <w:pStyle w:val="CommentText"/>
      </w:pPr>
      <w:r>
        <w:rPr>
          <w:rStyle w:val="CommentReference"/>
        </w:rPr>
        <w:annotationRef/>
      </w:r>
      <w:r>
        <w:t>I am not at all convinced by this argument. Isn</w:t>
      </w:r>
      <w:r>
        <w:t>’</w:t>
      </w:r>
      <w:r>
        <w:t>t this just a necessary consequence of data aggregation?</w:t>
      </w:r>
    </w:p>
  </w:comment>
  <w:comment w:id="49" w:author="Michael Cramer" w:date="2019-12-03T08:42:00Z" w:initials="MC">
    <w:p w14:paraId="6DD55F01" w14:textId="4C4083CF" w:rsidR="00182FC5" w:rsidRDefault="00182FC5">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50" w:author="Michael Cramer" w:date="2019-12-03T10:39:00Z" w:initials="MC">
    <w:p w14:paraId="2CA3CDB8" w14:textId="18AF3660" w:rsidR="00182FC5" w:rsidRDefault="00182FC5">
      <w:pPr>
        <w:pStyle w:val="CommentText"/>
      </w:pPr>
      <w:r>
        <w:rPr>
          <w:rStyle w:val="CommentReference"/>
        </w:rPr>
        <w:annotationRef/>
      </w:r>
      <w:r>
        <w:t>I don</w:t>
      </w:r>
      <w:r>
        <w:t>’</w:t>
      </w:r>
      <w:r>
        <w:t xml:space="preserve">t see this stability and being necessarily </w:t>
      </w:r>
      <w:r>
        <w:t>“</w:t>
      </w:r>
      <w:r>
        <w:t>foremost</w:t>
      </w:r>
      <w:r>
        <w:t>”</w:t>
      </w:r>
      <w:r>
        <w:t>. The issue is that our environmental heterogeneity data are</w:t>
      </w:r>
      <w:r>
        <w:t>…</w:t>
      </w:r>
      <w:r>
        <w:t xml:space="preserve">thin and probably not really that representative, especially in these hotspots. I think that the foremost explanation of weakness in the models is indeed this. </w:t>
      </w:r>
      <w:proofErr w:type="gramStart"/>
      <w:r>
        <w:t>Also</w:t>
      </w:r>
      <w:proofErr w:type="gramEnd"/>
      <w:r>
        <w:t xml:space="preserve"> we left out many drivers that could be of potential interest. I do like the direction of the argument here, but I think we need a more nuanced approach to this. </w:t>
      </w:r>
    </w:p>
  </w:comment>
  <w:comment w:id="51" w:author="Michael Cramer" w:date="2019-12-03T10:43:00Z" w:initials="MC">
    <w:p w14:paraId="12C42DED" w14:textId="5819E472" w:rsidR="00182FC5" w:rsidRDefault="00182FC5">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p w14:paraId="5F3E149F" w14:textId="6DD801A6" w:rsidR="00182FC5" w:rsidRDefault="00182FC5">
      <w:pPr>
        <w:pStyle w:val="CommentText"/>
      </w:pPr>
    </w:p>
  </w:comment>
  <w:comment w:id="56" w:author="Michael Cramer" w:date="2019-10-07T10:02:00Z" w:initials="MC">
    <w:p w14:paraId="4937B472" w14:textId="0312FCE7" w:rsidR="00182FC5" w:rsidRDefault="00182FC5" w:rsidP="006F5A52">
      <w:pPr>
        <w:pStyle w:val="CommentText"/>
      </w:pPr>
      <w:r>
        <w:rPr>
          <w:rStyle w:val="CommentReference"/>
        </w:rPr>
        <w:annotationRef/>
      </w:r>
      <w:r>
        <w:t>Should these be normalized for the total number of QDS or HDS?</w:t>
      </w:r>
    </w:p>
  </w:comment>
  <w:comment w:id="57" w:author="Ruan Van Mazijk" w:date="2019-10-07T12:19:00Z" w:initials="RVM">
    <w:p w14:paraId="77A93CC5" w14:textId="3A13C47F" w:rsidR="00182FC5" w:rsidRDefault="00182FC5">
      <w:pPr>
        <w:pStyle w:val="CommentText"/>
      </w:pPr>
      <w:r>
        <w:rPr>
          <w:rStyle w:val="CommentReference"/>
        </w:rPr>
        <w:annotationRef/>
      </w:r>
      <w:r>
        <w:t>Note sure what you mean?</w:t>
      </w:r>
    </w:p>
  </w:comment>
  <w:comment w:id="54" w:author="Michael Cramer" w:date="2019-12-03T10:58:00Z" w:initials="MC">
    <w:p w14:paraId="11E838FE" w14:textId="753F8830" w:rsidR="00182FC5" w:rsidRDefault="00182FC5">
      <w:pPr>
        <w:pStyle w:val="CommentText"/>
      </w:pPr>
      <w:r>
        <w:rPr>
          <w:rStyle w:val="CommentReference"/>
        </w:rPr>
        <w:annotationRef/>
      </w:r>
      <w:r>
        <w:t>I am not sure about this combination of figures being appropriate. The exclusion of DS here seems strange. Maybe this can be rearranged.</w:t>
      </w:r>
    </w:p>
  </w:comment>
  <w:comment w:id="55" w:author="Ruan Van Mazijk" w:date="2019-12-03T12:17:00Z" w:initials="RVM">
    <w:p w14:paraId="20D71E78" w14:textId="544E27A0" w:rsidR="00182FC5" w:rsidRDefault="00182FC5">
      <w:pPr>
        <w:pStyle w:val="CommentText"/>
      </w:pPr>
      <w:r>
        <w:rPr>
          <w:rStyle w:val="CommentReference"/>
        </w:rPr>
        <w:annotationRef/>
      </w:r>
      <w:r>
        <w:t>Updated figure does this, I think.</w:t>
      </w:r>
    </w:p>
  </w:comment>
  <w:comment w:id="58" w:author="Michael Cramer" w:date="2019-12-03T08:32:00Z" w:initials="MC">
    <w:p w14:paraId="350C35AF" w14:textId="7ED0BEDD" w:rsidR="00182FC5" w:rsidRDefault="00182FC5">
      <w:pPr>
        <w:pStyle w:val="CommentText"/>
      </w:pPr>
      <w:r>
        <w:rPr>
          <w:rStyle w:val="CommentReference"/>
        </w:rPr>
        <w:annotationRef/>
      </w:r>
      <w:r>
        <w:t xml:space="preserve">What does the steeper slope at DS mean? Is it steeper in fact? </w:t>
      </w:r>
      <w:proofErr w:type="gramStart"/>
      <w:r>
        <w:t>Actually</w:t>
      </w:r>
      <w:proofErr w:type="gramEnd"/>
      <w:r>
        <w:t xml:space="preserve"> I don</w:t>
      </w:r>
      <w:r>
        <w:t>’</w:t>
      </w:r>
      <w:r>
        <w:t>t know what the slope means</w:t>
      </w:r>
      <w:r>
        <w:t>…</w:t>
      </w:r>
      <w:r>
        <w:t xml:space="preserve">. </w:t>
      </w:r>
    </w:p>
  </w:comment>
  <w:comment w:id="59" w:author="Michael Cramer" w:date="2019-12-03T11:02:00Z" w:initials="MC">
    <w:p w14:paraId="43265982" w14:textId="7C216E94" w:rsidR="00182FC5" w:rsidRDefault="00182FC5">
      <w:pPr>
        <w:pStyle w:val="CommentText"/>
      </w:pPr>
      <w:r>
        <w:rPr>
          <w:rStyle w:val="CommentReference"/>
        </w:rPr>
        <w:annotationRef/>
      </w:r>
      <w:r>
        <w:t xml:space="preserve">What is SWAFR in the predictor list? Should this be </w:t>
      </w:r>
      <w:r>
        <w:t>“</w:t>
      </w:r>
      <w:r>
        <w:t>Region</w:t>
      </w:r>
      <w:r>
        <w:t>”</w:t>
      </w:r>
      <w:r>
        <w:t>?</w:t>
      </w:r>
    </w:p>
  </w:comment>
  <w:comment w:id="60" w:author="Ruan Van Mazijk" w:date="2019-12-03T12:16:00Z" w:initials="RVM">
    <w:p w14:paraId="151CA642" w14:textId="69319484" w:rsidR="00182FC5" w:rsidRPr="00AC2235" w:rsidRDefault="00182FC5">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0"/>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0"/>
  <w15:commentEx w15:paraId="03CFEB10" w15:done="0"/>
  <w15:commentEx w15:paraId="52802E12" w15:paraIdParent="03CFEB10" w15:done="0"/>
  <w15:commentEx w15:paraId="1C33D467" w15:done="0"/>
  <w15:commentEx w15:paraId="5228A70D" w15:done="0"/>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0"/>
  <w15:commentEx w15:paraId="3121CA7E" w15:paraIdParent="3FA9A013" w15:done="0"/>
  <w15:commentEx w15:paraId="330C274F" w15:done="0"/>
  <w15:commentEx w15:paraId="1C54F278" w15:paraIdParent="330C274F" w15:done="0"/>
  <w15:commentEx w15:paraId="5C360526" w15:done="0"/>
  <w15:commentEx w15:paraId="07C22E28" w15:paraIdParent="5C360526" w15:done="0"/>
  <w15:commentEx w15:paraId="44AE895E" w15:done="0"/>
  <w15:commentEx w15:paraId="76D8A660" w15:paraIdParent="44AE895E" w15:done="0"/>
  <w15:commentEx w15:paraId="72002478" w15:done="0"/>
  <w15:commentEx w15:paraId="0A83FFEA" w15:paraIdParent="72002478" w15:done="0"/>
  <w15:commentEx w15:paraId="20553D95" w15:done="0"/>
  <w15:commentEx w15:paraId="1CDB9C49" w15:done="0"/>
  <w15:commentEx w15:paraId="151A031E" w15:done="0"/>
  <w15:commentEx w15:paraId="21F65C2F" w15:paraIdParent="151A031E" w15:done="0"/>
  <w15:commentEx w15:paraId="35D2187B" w15:done="0"/>
  <w15:commentEx w15:paraId="5801EF70" w15:paraIdParent="35D2187B" w15:done="0"/>
  <w15:commentEx w15:paraId="4CA8A44E" w15:done="0"/>
  <w15:commentEx w15:paraId="7CB43028" w15:paraIdParent="4CA8A44E" w15:done="0"/>
  <w15:commentEx w15:paraId="6585E7F5" w15:done="0"/>
  <w15:commentEx w15:paraId="3D3E71FC" w15:paraIdParent="6585E7F5" w15:done="0"/>
  <w15:commentEx w15:paraId="72D2893D" w15:done="0"/>
  <w15:commentEx w15:paraId="39197D3F" w15:paraIdParent="72D2893D" w15:done="0"/>
  <w15:commentEx w15:paraId="7BAA7050" w15:done="0"/>
  <w15:commentEx w15:paraId="6DD55F01" w15:done="0"/>
  <w15:commentEx w15:paraId="2CA3CDB8"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1C33D467" w16cid:durableId="21920EA1"/>
  <w16cid:commentId w16cid:paraId="5228A70D" w16cid:durableId="218F7430"/>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2CA3CDB8" w16cid:durableId="2190B9F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52CF4" w14:textId="77777777" w:rsidR="00021CA8" w:rsidRDefault="00021CA8">
      <w:pPr>
        <w:spacing w:after="0"/>
      </w:pPr>
      <w:r>
        <w:separator/>
      </w:r>
    </w:p>
  </w:endnote>
  <w:endnote w:type="continuationSeparator" w:id="0">
    <w:p w14:paraId="17AE58A6" w14:textId="77777777" w:rsidR="00021CA8" w:rsidRDefault="00021CA8">
      <w:pPr>
        <w:spacing w:after="0"/>
      </w:pPr>
      <w:r>
        <w:continuationSeparator/>
      </w:r>
    </w:p>
  </w:endnote>
  <w:endnote w:type="continuationNotice" w:id="1">
    <w:p w14:paraId="0327ED34" w14:textId="77777777" w:rsidR="00021CA8" w:rsidRDefault="00021CA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182FC5" w:rsidRDefault="00182FC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82FC5" w:rsidRDefault="00182F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E7607" w14:textId="77777777" w:rsidR="00021CA8" w:rsidRDefault="00021CA8">
      <w:r>
        <w:separator/>
      </w:r>
    </w:p>
  </w:footnote>
  <w:footnote w:type="continuationSeparator" w:id="0">
    <w:p w14:paraId="707E3EFD" w14:textId="77777777" w:rsidR="00021CA8" w:rsidRDefault="00021CA8">
      <w:r>
        <w:continuationSeparator/>
      </w:r>
    </w:p>
  </w:footnote>
  <w:footnote w:type="continuationNotice" w:id="1">
    <w:p w14:paraId="4FB30E03" w14:textId="77777777" w:rsidR="00021CA8" w:rsidRDefault="00021CA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1CA8"/>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DA8"/>
    <w:rsid w:val="002B028E"/>
    <w:rsid w:val="002B0B88"/>
    <w:rsid w:val="002B0F5B"/>
    <w:rsid w:val="002B270F"/>
    <w:rsid w:val="002B2755"/>
    <w:rsid w:val="002B3741"/>
    <w:rsid w:val="002B390D"/>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E25"/>
    <w:rsid w:val="00462611"/>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40260"/>
    <w:rsid w:val="005446B2"/>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B39"/>
    <w:rsid w:val="005B0BD6"/>
    <w:rsid w:val="005B0DBE"/>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F28"/>
    <w:rsid w:val="007A4238"/>
    <w:rsid w:val="007A4DF2"/>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97A"/>
    <w:rsid w:val="00834ED9"/>
    <w:rsid w:val="0083503C"/>
    <w:rsid w:val="008353FD"/>
    <w:rsid w:val="00835502"/>
    <w:rsid w:val="0083610B"/>
    <w:rsid w:val="008365BA"/>
    <w:rsid w:val="00836BCB"/>
    <w:rsid w:val="00837D0B"/>
    <w:rsid w:val="00837E72"/>
    <w:rsid w:val="0084063D"/>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3048"/>
    <w:rsid w:val="00BB3071"/>
    <w:rsid w:val="00BB3353"/>
    <w:rsid w:val="00BB3791"/>
    <w:rsid w:val="00BB55C1"/>
    <w:rsid w:val="00BB5EDE"/>
    <w:rsid w:val="00BB6BE6"/>
    <w:rsid w:val="00BB7BC5"/>
    <w:rsid w:val="00BC0FCF"/>
    <w:rsid w:val="00BC1B90"/>
    <w:rsid w:val="00BC24BC"/>
    <w:rsid w:val="00BC31F1"/>
    <w:rsid w:val="00BC333A"/>
    <w:rsid w:val="00BC3391"/>
    <w:rsid w:val="00BC3667"/>
    <w:rsid w:val="00BC37CB"/>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16AB"/>
    <w:rsid w:val="00C11B97"/>
    <w:rsid w:val="00C12BA4"/>
    <w:rsid w:val="00C225E6"/>
    <w:rsid w:val="00C250BB"/>
    <w:rsid w:val="00C26903"/>
    <w:rsid w:val="00C2694A"/>
    <w:rsid w:val="00C2751C"/>
    <w:rsid w:val="00C27DBB"/>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755D"/>
    <w:rsid w:val="00D279AB"/>
    <w:rsid w:val="00D27DCB"/>
    <w:rsid w:val="00D305E0"/>
    <w:rsid w:val="00D3162A"/>
    <w:rsid w:val="00D31E68"/>
    <w:rsid w:val="00D34024"/>
    <w:rsid w:val="00D345A9"/>
    <w:rsid w:val="00D35C08"/>
    <w:rsid w:val="00D366C1"/>
    <w:rsid w:val="00D40106"/>
    <w:rsid w:val="00D40708"/>
    <w:rsid w:val="00D4084A"/>
    <w:rsid w:val="00D43E24"/>
    <w:rsid w:val="00D44AB5"/>
    <w:rsid w:val="00D44B1E"/>
    <w:rsid w:val="00D44BB7"/>
    <w:rsid w:val="00D44C27"/>
    <w:rsid w:val="00D44DFC"/>
    <w:rsid w:val="00D46CCB"/>
    <w:rsid w:val="00D505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E25"/>
    <w:rsid w:val="00F53C09"/>
    <w:rsid w:val="00F53D6B"/>
    <w:rsid w:val="00F53DA1"/>
    <w:rsid w:val="00F554DF"/>
    <w:rsid w:val="00F576EE"/>
    <w:rsid w:val="00F57D4A"/>
    <w:rsid w:val="00F57DF5"/>
    <w:rsid w:val="00F600D2"/>
    <w:rsid w:val="00F60455"/>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46A2"/>
    <w:rsid w:val="00FC4F1F"/>
    <w:rsid w:val="00FC548E"/>
    <w:rsid w:val="00FC55F5"/>
    <w:rsid w:val="00FC5D3A"/>
    <w:rsid w:val="00FC6DF6"/>
    <w:rsid w:val="00FC7DE5"/>
    <w:rsid w:val="00FD032B"/>
    <w:rsid w:val="00FD18C0"/>
    <w:rsid w:val="00FD1C6D"/>
    <w:rsid w:val="00FD2D4B"/>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orcid.org/0000-0003-2659-6909"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iucngisd.org/gisd/"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vanmazijk/Cape-vs-SWA/" TargetMode="External"/><Relationship Id="rId25" Type="http://schemas.microsoft.com/office/2007/relationships/hdphoto" Target="media/hdphoto1.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2-1363-9781" TargetMode="External"/><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hyperlink" Target="https://orcid.org/0000-0003-0989-3266" TargetMode="External"/><Relationship Id="rId31" Type="http://schemas.openxmlformats.org/officeDocument/2006/relationships/hyperlink" Target="https://github.com/ropensci/taxiz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 Id="rId27" Type="http://schemas.microsoft.com/office/2007/relationships/hdphoto" Target="media/hdphoto2.wdp"/><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6EC45-49AB-4FA4-BDC4-2B0DC38F1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31</Pages>
  <Words>13579</Words>
  <Characters>77406</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90804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134</cp:revision>
  <cp:lastPrinted>2019-11-19T13:01:00Z</cp:lastPrinted>
  <dcterms:created xsi:type="dcterms:W3CDTF">2019-12-03T09:32:00Z</dcterms:created>
  <dcterms:modified xsi:type="dcterms:W3CDTF">2019-12-04T09:01:00Z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