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3A36DFF1"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w:t>
      </w:r>
      <w:r>
        <w:lastRenderedPageBreak/>
        <w:t>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E43E1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E43E1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4"/>
      <w:r w:rsidR="00E25251">
        <w:t>gradients</w:t>
      </w:r>
      <w:commentRangeEnd w:id="14"/>
      <w:r w:rsidR="008F78EE">
        <w:rPr>
          <w:rStyle w:val="CommentReference"/>
          <w:rFonts w:ascii="Times New Roman" w:hAnsiTheme="minorHAnsi"/>
        </w:rPr>
        <w:commentReference w:id="14"/>
      </w:r>
      <w:r w:rsidR="00E25251">
        <w:t xml:space="preserve">. </w:t>
      </w:r>
      <w:r w:rsidR="00086052">
        <w:t>As far as possible, these variables were selected to represent environmental axes which are considered regionally important</w:t>
      </w:r>
      <w:r w:rsidR="004066C3">
        <w:t xml:space="preserve"> and </w:t>
      </w:r>
      <w:commentRangeStart w:id="15"/>
      <w:commentRangeStart w:id="16"/>
      <w:r w:rsidR="004066C3">
        <w:t xml:space="preserve">nominally </w:t>
      </w:r>
      <w:commentRangeEnd w:id="15"/>
      <w:r w:rsidR="008F78EE">
        <w:rPr>
          <w:rStyle w:val="CommentReference"/>
          <w:rFonts w:ascii="Times New Roman" w:hAnsiTheme="minorHAnsi"/>
        </w:rPr>
        <w:commentReference w:id="15"/>
      </w:r>
      <w:commentRangeEnd w:id="16"/>
      <w:r w:rsidR="00F0240E">
        <w:rPr>
          <w:rStyle w:val="CommentReference"/>
          <w:rFonts w:ascii="Times New Roman" w:hAnsiTheme="minorHAnsi"/>
        </w:rPr>
        <w:commentReference w:id="16"/>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7"/>
      <w:commentRangeStart w:id="18"/>
      <w:r w:rsidR="00FD3C3A">
        <w:t xml:space="preserve">both </w:t>
      </w:r>
      <w:commentRangeEnd w:id="17"/>
      <w:r w:rsidR="0076433F">
        <w:rPr>
          <w:rStyle w:val="CommentReference"/>
          <w:rFonts w:ascii="Times New Roman" w:hAnsiTheme="minorHAnsi"/>
        </w:rPr>
        <w:commentReference w:id="17"/>
      </w:r>
      <w:commentRangeEnd w:id="18"/>
      <w:r w:rsidR="008156BB">
        <w:rPr>
          <w:rStyle w:val="CommentReference"/>
          <w:rFonts w:ascii="Times New Roman" w:hAnsiTheme="minorHAnsi"/>
        </w:rPr>
        <w:commentReference w:id="18"/>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19"/>
      <w:commentRangeStart w:id="20"/>
      <w:r w:rsidR="00F358D2">
        <w:t>log</w:t>
      </w:r>
      <w:r w:rsidR="00F70EA3">
        <w:rPr>
          <w:vertAlign w:val="subscript"/>
        </w:rPr>
        <w:t>10</w:t>
      </w:r>
      <w:r w:rsidR="00F70EA3">
        <w:t>-</w:t>
      </w:r>
      <w:r w:rsidR="00F358D2">
        <w:t xml:space="preserve">transformed </w:t>
      </w:r>
      <w:commentRangeEnd w:id="19"/>
      <w:r w:rsidR="0076433F">
        <w:rPr>
          <w:rStyle w:val="CommentReference"/>
          <w:rFonts w:ascii="Times New Roman" w:hAnsiTheme="minorHAnsi"/>
        </w:rPr>
        <w:commentReference w:id="19"/>
      </w:r>
      <w:commentRangeEnd w:id="20"/>
      <w:r w:rsidR="00CF1356">
        <w:rPr>
          <w:rStyle w:val="CommentReference"/>
          <w:rFonts w:ascii="Times New Roman" w:hAnsiTheme="minorHAnsi"/>
        </w:rPr>
        <w:commentReference w:id="20"/>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w:t>
      </w:r>
      <w:r w:rsidR="000519A1">
        <w:lastRenderedPageBreak/>
        <w:t>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1" w:name="environmental-heterogeneity-as-an-explan"/>
      <w:r>
        <w:t>2.3</w:t>
      </w:r>
      <w:r w:rsidR="0009179A">
        <w:t>:</w:t>
      </w:r>
      <w:r>
        <w:t xml:space="preserve"> </w:t>
      </w:r>
      <w:r w:rsidR="005F0FFB">
        <w:t>Environmental heterogeneity as an explanation of species richness</w:t>
      </w:r>
      <w:bookmarkEnd w:id="21"/>
    </w:p>
    <w:p w14:paraId="23BA1837" w14:textId="62595EA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r w:rsidR="002F092D">
        <w:t xml:space="preserve"> </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2"/>
      <w:r w:rsidR="00265947">
        <w:t>to assess</w:t>
      </w:r>
      <w:r w:rsidR="003D2B4F">
        <w:t xml:space="preserve"> whether the exceptional richness of hotspots is best explained by factors other than environmental heterogeneity</w:t>
      </w:r>
      <w:commentRangeEnd w:id="22"/>
      <w:r w:rsidR="00125C57">
        <w:rPr>
          <w:rStyle w:val="CommentReference"/>
          <w:rFonts w:ascii="Times New Roman" w:hAnsiTheme="minorHAnsi"/>
        </w:rPr>
        <w:commentReference w:id="22"/>
      </w:r>
      <w:r w:rsidR="003D2B4F">
        <w:t>, 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3" w:name="results"/>
      <w:r>
        <w:lastRenderedPageBreak/>
        <w:t>3</w:t>
      </w:r>
      <w:r w:rsidR="00E4661A">
        <w:t>:</w:t>
      </w:r>
      <w:r>
        <w:t xml:space="preserve"> </w:t>
      </w:r>
      <w:r w:rsidR="00D04776">
        <w:t>Results</w:t>
      </w:r>
      <w:bookmarkEnd w:id="2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4"/>
      <w:commentRangeStart w:id="25"/>
      <w:r>
        <w:t>species</w:t>
      </w:r>
      <w:r w:rsidRPr="00B332AF">
        <w:t xml:space="preserve"> richness </w:t>
      </w:r>
      <w:r>
        <w:t>per unit area is similar at the QDS</w:t>
      </w:r>
      <w:commentRangeEnd w:id="24"/>
      <w:r w:rsidR="00CA131C">
        <w:rPr>
          <w:rStyle w:val="CommentReference"/>
          <w:rFonts w:ascii="Times New Roman" w:hAnsiTheme="minorHAnsi"/>
        </w:rPr>
        <w:commentReference w:id="24"/>
      </w:r>
      <w:commentRangeEnd w:id="25"/>
      <w:r w:rsidR="00F77185">
        <w:rPr>
          <w:rStyle w:val="CommentReference"/>
          <w:rFonts w:ascii="Times New Roman" w:hAnsiTheme="minorHAnsi"/>
        </w:rPr>
        <w:commentReference w:id="25"/>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6"/>
      <w:commentRangeStart w:id="27"/>
      <w:r w:rsidRPr="002C20EB">
        <w:rPr>
          <w:highlight w:val="yellow"/>
        </w:rPr>
        <w:t>SI</w:t>
      </w:r>
      <w:r w:rsidRPr="00503A1D">
        <w:rPr>
          <w:highlight w:val="yellow"/>
        </w:rPr>
        <w:t>, Figure S1</w:t>
      </w:r>
      <w:r w:rsidRPr="002C20EB">
        <w:rPr>
          <w:highlight w:val="yellow"/>
        </w:rPr>
        <w:t>a</w:t>
      </w:r>
      <w:commentRangeEnd w:id="26"/>
      <w:r w:rsidR="00CA131C">
        <w:rPr>
          <w:rStyle w:val="CommentReference"/>
          <w:rFonts w:ascii="Times New Roman" w:hAnsiTheme="minorHAnsi"/>
        </w:rPr>
        <w:commentReference w:id="26"/>
      </w:r>
      <w:commentRangeEnd w:id="27"/>
      <w:r w:rsidR="004E7A80">
        <w:rPr>
          <w:rStyle w:val="CommentReference"/>
          <w:rFonts w:ascii="Times New Roman" w:hAnsiTheme="minorHAnsi"/>
        </w:rPr>
        <w:commentReference w:id="27"/>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8"/>
      <w:commentRangeStart w:id="29"/>
      <w:r>
        <w:t xml:space="preserve">The </w:t>
      </w:r>
      <w:r w:rsidR="00F554DF">
        <w:t xml:space="preserve">ANCOVA </w:t>
      </w:r>
      <w:r w:rsidR="002C7612">
        <w:t>results show</w:t>
      </w:r>
      <w:r w:rsidR="00F554DF">
        <w:t xml:space="preserve"> that </w:t>
      </w:r>
      <w:r w:rsidR="00F554DF">
        <w:rPr>
          <w:rFonts w:eastAsiaTheme="minorEastAsia"/>
        </w:rPr>
        <w:t>h</w:t>
      </w:r>
      <w:commentRangeEnd w:id="28"/>
      <w:r w:rsidR="0090296A">
        <w:rPr>
          <w:rStyle w:val="CommentReference"/>
          <w:rFonts w:ascii="Times New Roman" w:hAnsiTheme="minorHAnsi"/>
        </w:rPr>
        <w:commentReference w:id="28"/>
      </w:r>
      <w:commentRangeEnd w:id="29"/>
      <w:r w:rsidR="008A19FB">
        <w:rPr>
          <w:rStyle w:val="CommentReference"/>
          <w:rFonts w:ascii="Times New Roman" w:hAnsiTheme="minorHAnsi"/>
        </w:rPr>
        <w:commentReference w:id="29"/>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0"/>
      <w:commentRangeStart w:id="31"/>
      <w:r w:rsidR="001A7D58" w:rsidRPr="0087034A">
        <w:rPr>
          <w:i/>
          <w:iCs/>
        </w:rPr>
        <w:t>SD</w:t>
      </w:r>
      <w:r w:rsidR="00827247">
        <w:rPr>
          <w:iCs/>
          <w:vertAlign w:val="subscript"/>
        </w:rPr>
        <w:t>GCFR</w:t>
      </w:r>
      <w:r w:rsidR="001A7D58">
        <w:t xml:space="preserve"> </w:t>
      </w:r>
      <w:commentRangeEnd w:id="30"/>
      <w:r w:rsidR="001A7D58">
        <w:rPr>
          <w:rStyle w:val="CommentReference"/>
          <w:rFonts w:ascii="Times New Roman" w:hAnsiTheme="minorHAnsi"/>
        </w:rPr>
        <w:commentReference w:id="30"/>
      </w:r>
      <w:commentRangeEnd w:id="31"/>
      <w:r w:rsidR="001A7D58">
        <w:rPr>
          <w:rStyle w:val="CommentReference"/>
          <w:rFonts w:ascii="Times New Roman" w:hAnsiTheme="minorHAnsi"/>
        </w:rPr>
        <w:commentReference w:id="31"/>
      </w:r>
      <w:r w:rsidR="001A7D58">
        <w:t xml:space="preserve">= </w:t>
      </w:r>
      <w:r w:rsidR="00827247">
        <w:t>335</w:t>
      </w:r>
      <w:r w:rsidR="001A7D58" w:rsidRPr="0087034A">
        <w:t>.</w:t>
      </w:r>
      <w:r w:rsidR="00827247">
        <w:t xml:space="preserve">2; </w:t>
      </w:r>
      <w:commentRangeStart w:id="32"/>
      <w:commentRangeStart w:id="33"/>
      <w:r w:rsidR="00827247" w:rsidRPr="0087034A">
        <w:rPr>
          <w:i/>
          <w:iCs/>
        </w:rPr>
        <w:t>SD</w:t>
      </w:r>
      <w:r w:rsidR="00827247">
        <w:rPr>
          <w:iCs/>
          <w:vertAlign w:val="subscript"/>
        </w:rPr>
        <w:t>SWAFR</w:t>
      </w:r>
      <w:r w:rsidR="00827247">
        <w:t xml:space="preserve"> </w:t>
      </w:r>
      <w:commentRangeEnd w:id="32"/>
      <w:r w:rsidR="00827247">
        <w:t>= 247.4</w:t>
      </w:r>
      <w:r w:rsidR="00827247">
        <w:rPr>
          <w:rStyle w:val="CommentReference"/>
          <w:rFonts w:ascii="Times New Roman" w:hAnsiTheme="minorHAnsi"/>
        </w:rPr>
        <w:commentReference w:id="32"/>
      </w:r>
      <w:commentRangeEnd w:id="33"/>
      <w:r w:rsidR="00827247">
        <w:rPr>
          <w:rStyle w:val="CommentReference"/>
          <w:rFonts w:ascii="Times New Roman" w:hAnsiTheme="minorHAnsi"/>
        </w:rPr>
        <w:commentReference w:id="33"/>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4"/>
      <w:r w:rsidR="00B2312C">
        <w:rPr>
          <w:rFonts w:eastAsiaTheme="minorEastAsia" w:cstheme="majorBidi"/>
        </w:rPr>
        <w:t xml:space="preserve">see also SI. Figure </w:t>
      </w:r>
      <w:commentRangeStart w:id="35"/>
      <w:r w:rsidR="00B2312C">
        <w:rPr>
          <w:rFonts w:eastAsiaTheme="minorEastAsia" w:cstheme="majorBidi"/>
        </w:rPr>
        <w:t>A</w:t>
      </w:r>
      <w:commentRangeEnd w:id="35"/>
      <w:r w:rsidR="0090296A">
        <w:rPr>
          <w:rStyle w:val="CommentReference"/>
          <w:rFonts w:ascii="Times New Roman" w:hAnsiTheme="minorHAnsi"/>
        </w:rPr>
        <w:commentReference w:id="35"/>
      </w:r>
      <w:commentRangeEnd w:id="34"/>
      <w:r w:rsidR="000F6938">
        <w:rPr>
          <w:rStyle w:val="CommentReference"/>
          <w:rFonts w:ascii="Times New Roman" w:hAnsiTheme="minorHAnsi"/>
        </w:rPr>
        <w:commentReference w:id="34"/>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lastRenderedPageBreak/>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6"/>
      <w:commentRangeStart w:id="37"/>
      <w:r w:rsidR="003E77D9" w:rsidRPr="0087034A">
        <w:rPr>
          <w:i/>
          <w:iCs/>
        </w:rPr>
        <w:t>SD</w:t>
      </w:r>
      <w:r w:rsidR="003E77D9">
        <w:rPr>
          <w:iCs/>
          <w:vertAlign w:val="subscript"/>
        </w:rPr>
        <w:t>GCFR</w:t>
      </w:r>
      <w:r w:rsidR="003E77D9">
        <w:t xml:space="preserve"> </w:t>
      </w:r>
      <w:commentRangeEnd w:id="36"/>
      <w:r w:rsidR="003E77D9">
        <w:rPr>
          <w:rStyle w:val="CommentReference"/>
          <w:rFonts w:ascii="Times New Roman" w:hAnsiTheme="minorHAnsi"/>
        </w:rPr>
        <w:commentReference w:id="36"/>
      </w:r>
      <w:commentRangeEnd w:id="37"/>
      <w:r w:rsidR="003E77D9">
        <w:rPr>
          <w:rStyle w:val="CommentReference"/>
          <w:rFonts w:ascii="Times New Roman" w:hAnsiTheme="minorHAnsi"/>
        </w:rPr>
        <w:commentReference w:id="37"/>
      </w:r>
      <w:r w:rsidR="003E77D9">
        <w:t xml:space="preserve">= 315.5; </w:t>
      </w:r>
      <w:r w:rsidR="003E77D9" w:rsidRPr="0087034A">
        <w:rPr>
          <w:i/>
          <w:iCs/>
        </w:rPr>
        <w:t>SD</w:t>
      </w:r>
      <w:r w:rsidR="003E77D9">
        <w:rPr>
          <w:iCs/>
          <w:vertAlign w:val="subscript"/>
        </w:rPr>
        <w:t>SWAFR</w:t>
      </w:r>
      <w:r w:rsidR="003E77D9">
        <w:t xml:space="preserve"> = 230.1; HDS: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0"/>
      <w:commentRangeStart w:id="41"/>
      <w:r w:rsidR="00C96F57" w:rsidRPr="0087034A">
        <w:rPr>
          <w:i/>
          <w:iCs/>
        </w:rPr>
        <w:t>SD</w:t>
      </w:r>
      <w:r w:rsidR="00C96F57">
        <w:rPr>
          <w:iCs/>
          <w:vertAlign w:val="subscript"/>
        </w:rPr>
        <w:t>GCFR</w:t>
      </w:r>
      <w:r w:rsidR="00C96F57">
        <w:t xml:space="preserve"> </w:t>
      </w:r>
      <w:commentRangeEnd w:id="40"/>
      <w:r w:rsidR="00C96F57">
        <w:rPr>
          <w:rStyle w:val="CommentReference"/>
          <w:rFonts w:ascii="Times New Roman" w:hAnsiTheme="minorHAnsi"/>
        </w:rPr>
        <w:commentReference w:id="40"/>
      </w:r>
      <w:commentRangeEnd w:id="41"/>
      <w:r w:rsidR="00C96F57">
        <w:rPr>
          <w:rStyle w:val="CommentReference"/>
          <w:rFonts w:ascii="Times New Roman" w:hAnsiTheme="minorHAnsi"/>
        </w:rPr>
        <w:commentReference w:id="41"/>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2"/>
      <w:commentRangeStart w:id="43"/>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2"/>
      <w:r w:rsidR="0090296A">
        <w:rPr>
          <w:rStyle w:val="CommentReference"/>
          <w:rFonts w:ascii="Times New Roman" w:hAnsiTheme="minorHAnsi"/>
        </w:rPr>
        <w:commentReference w:id="42"/>
      </w:r>
      <w:commentRangeEnd w:id="43"/>
      <w:r w:rsidR="00C30EFE">
        <w:rPr>
          <w:rStyle w:val="CommentReference"/>
          <w:rFonts w:ascii="Times New Roman" w:hAnsiTheme="minorHAnsi"/>
        </w:rPr>
        <w:commentReference w:id="43"/>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4"/>
      <w:commentRangeStart w:id="45"/>
      <w:r w:rsidR="006F4CB8">
        <w:t>Figure 4</w:t>
      </w:r>
      <w:commentRangeEnd w:id="44"/>
      <w:r w:rsidR="00103D7E">
        <w:rPr>
          <w:rStyle w:val="CommentReference"/>
          <w:rFonts w:ascii="Times New Roman" w:hAnsiTheme="minorHAnsi"/>
        </w:rPr>
        <w:commentReference w:id="44"/>
      </w:r>
      <w:commentRangeEnd w:id="45"/>
      <w:r w:rsidR="00EF443E">
        <w:rPr>
          <w:rStyle w:val="CommentReference"/>
          <w:rFonts w:ascii="Times New Roman" w:hAnsiTheme="minorHAnsi"/>
        </w:rPr>
        <w:commentReference w:id="45"/>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6"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 xml:space="preserve">ed by </w:t>
      </w:r>
      <w:r w:rsidR="00D13C71">
        <w:lastRenderedPageBreak/>
        <w:t>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7"/>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7"/>
      <w:r w:rsidR="00A57067">
        <w:rPr>
          <w:rStyle w:val="CommentReference"/>
          <w:rFonts w:ascii="Times New Roman" w:hAnsiTheme="minorHAnsi"/>
        </w:rPr>
        <w:commentReference w:id="47"/>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w:t>
      </w:r>
      <w:r w:rsidR="008353FD">
        <w:lastRenderedPageBreak/>
        <w:t>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8"/>
      <w:r w:rsidR="002D35E5">
        <w:t>2017</w:t>
      </w:r>
      <w:commentRangeEnd w:id="48"/>
      <w:r w:rsidR="00AD171B">
        <w:rPr>
          <w:rStyle w:val="CommentReference"/>
          <w:rFonts w:ascii="Times New Roman" w:hAnsiTheme="minorHAnsi"/>
        </w:rPr>
        <w:commentReference w:id="48"/>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t xml:space="preserve">In summary, although the existence of a common species richness-environmental heterogeneity relationship across the GCFR and SWAFR suggests that the greater species richness of the </w:t>
      </w:r>
      <w:r>
        <w:lastRenderedPageBreak/>
        <w:t xml:space="preserve">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49"/>
      <w:r w:rsidR="005143E0">
        <w:t>perhaps</w:t>
      </w:r>
      <w:commentRangeEnd w:id="49"/>
      <w:r w:rsidR="009A2AB2">
        <w:rPr>
          <w:rStyle w:val="CommentReference"/>
          <w:rFonts w:ascii="Times New Roman" w:hAnsiTheme="minorHAnsi"/>
        </w:rPr>
        <w:commentReference w:id="49"/>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0"/>
      <w:r w:rsidR="00C250BB">
        <w:t>2018</w:t>
      </w:r>
      <w:commentRangeEnd w:id="50"/>
      <w:r w:rsidR="00D72F4D">
        <w:rPr>
          <w:rStyle w:val="CommentReference"/>
          <w:rFonts w:ascii="Times New Roman" w:hAnsiTheme="minorHAnsi"/>
        </w:rPr>
        <w:commentReference w:id="50"/>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6"/>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01C7317B"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1"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1"/>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2"/>
      <w:commentRangeStart w:id="53"/>
      <w:r w:rsidR="00F330A8">
        <w:t xml:space="preserve">Frequency </w:t>
      </w:r>
      <w:commentRangeStart w:id="54"/>
      <w:commentRangeStart w:id="55"/>
      <w:r w:rsidR="00F330A8">
        <w:t>d</w:t>
      </w:r>
      <w:r w:rsidRPr="002C037D">
        <w:t xml:space="preserve">istributions </w:t>
      </w:r>
      <w:commentRangeEnd w:id="54"/>
      <w:r w:rsidR="00F330A8">
        <w:rPr>
          <w:rStyle w:val="CommentReference"/>
          <w:rFonts w:ascii="Times New Roman" w:hAnsiTheme="minorHAnsi"/>
        </w:rPr>
        <w:commentReference w:id="54"/>
      </w:r>
      <w:commentRangeEnd w:id="55"/>
      <w:r w:rsidR="006F5A52">
        <w:rPr>
          <w:rStyle w:val="CommentReference"/>
          <w:rFonts w:ascii="Times New Roman" w:hAnsiTheme="minorHAnsi"/>
        </w:rPr>
        <w:commentReference w:id="55"/>
      </w:r>
      <w:commentRangeEnd w:id="52"/>
      <w:r w:rsidR="006125FF">
        <w:rPr>
          <w:rStyle w:val="CommentReference"/>
          <w:rFonts w:ascii="Times New Roman" w:hAnsiTheme="minorHAnsi"/>
        </w:rPr>
        <w:commentReference w:id="52"/>
      </w:r>
      <w:commentRangeEnd w:id="53"/>
      <w:r w:rsidR="00644312">
        <w:rPr>
          <w:rStyle w:val="CommentReference"/>
          <w:rFonts w:ascii="Times New Roman" w:hAnsiTheme="minorHAnsi"/>
        </w:rPr>
        <w:commentReference w:id="53"/>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6"/>
      <w:r w:rsidR="00AA17FE">
        <w:t xml:space="preserve">significant slopes </w:t>
      </w:r>
      <w:commentRangeEnd w:id="56"/>
      <w:r w:rsidR="00A57067">
        <w:rPr>
          <w:rStyle w:val="CommentReference"/>
          <w:rFonts w:ascii="Times New Roman" w:hAnsiTheme="minorHAnsi"/>
        </w:rPr>
        <w:commentReference w:id="56"/>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053EAE3C">
            <wp:extent cx="6819864" cy="3897065"/>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5"/>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7"/>
      <w:commentRangeStart w:id="58"/>
      <w:r w:rsidRPr="00242181">
        <w:rPr>
          <w:b/>
        </w:rPr>
        <w:t>Figure 4:</w:t>
      </w:r>
      <w:r w:rsidRPr="00EB7331">
        <w:t xml:space="preserve"> </w:t>
      </w:r>
      <w:commentRangeEnd w:id="57"/>
      <w:r w:rsidR="006125FF">
        <w:rPr>
          <w:rStyle w:val="CommentReference"/>
          <w:rFonts w:ascii="Times New Roman" w:hAnsiTheme="minorHAnsi"/>
        </w:rPr>
        <w:commentReference w:id="57"/>
      </w:r>
      <w:commentRangeEnd w:id="58"/>
      <w:r w:rsidR="00AC2235">
        <w:rPr>
          <w:rStyle w:val="CommentReference"/>
          <w:rFonts w:ascii="Times New Roman" w:hAnsiTheme="minorHAnsi"/>
        </w:rPr>
        <w:commentReference w:id="58"/>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59"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bookmarkStart w:id="60" w:name="_GoBack"/>
      <w:bookmarkEnd w:id="60"/>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59"/>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32B09094" w14:textId="31996FDA" w:rsidR="009017E2" w:rsidRDefault="009017E2" w:rsidP="002C20EB">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p>
    <w:p w14:paraId="07377B41" w14:textId="6F7C1036" w:rsidR="0096757D" w:rsidRDefault="00AA6DF4" w:rsidP="002C20EB">
      <w:pPr>
        <w:pStyle w:val="Heading2"/>
      </w:pPr>
      <w:r>
        <w:t>Supplementary t</w:t>
      </w:r>
      <w:r w:rsidR="0096757D">
        <w:t>ables</w:t>
      </w:r>
    </w:p>
    <w:p w14:paraId="76D6BBE5" w14:textId="2C6A5B26" w:rsidR="00E63AAF" w:rsidRDefault="00E63AAF" w:rsidP="002C20EB">
      <w:pPr>
        <w:pStyle w:val="TableCaption"/>
        <w:spacing w:after="0" w:line="240" w:lineRule="auto"/>
      </w:pPr>
      <w:r w:rsidRPr="00242181">
        <w:rPr>
          <w:b/>
        </w:rPr>
        <w:t>Table 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38678C0F" w14:textId="3E15D9D6" w:rsidR="0061501B"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t>Figure S</w:t>
      </w:r>
      <w:r w:rsidRPr="004F4894">
        <w:rPr>
          <w:highlight w:val="yellow"/>
        </w:rPr>
        <w:t>XX</w:t>
      </w:r>
      <w:r>
        <w:t>: [</w:t>
      </w:r>
      <w:r w:rsidRPr="004F4894">
        <w:rPr>
          <w:highlight w:val="yellow"/>
        </w:rPr>
        <w:t>…</w:t>
      </w:r>
      <w:r>
        <w:t>]</w:t>
      </w:r>
      <w:r w:rsidR="00CE335D">
        <w:t xml:space="preserve"> (a) to (c) PC1 outliers; (d) to (f) mv outliers</w:t>
      </w:r>
      <w:r>
        <w:br w:type="page"/>
      </w:r>
    </w:p>
    <w:p w14:paraId="40B699A9" w14:textId="7424E5E2" w:rsidR="00AF3EA1" w:rsidRDefault="00185C4C">
      <w:r>
        <w:rPr>
          <w:noProof/>
          <w:highlight w:val="yellow"/>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t>Figure S</w:t>
      </w:r>
      <w:r w:rsidRPr="00AF3EA1">
        <w:rPr>
          <w:highlight w:val="yellow"/>
        </w:rPr>
        <w:t>X</w:t>
      </w:r>
      <w:r>
        <w:t>: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t>Figure S</w:t>
      </w:r>
      <w:r w:rsidR="00900453" w:rsidRPr="00900453">
        <w:rPr>
          <w:highlight w:val="yellow"/>
        </w:rPr>
        <w:t>Y</w:t>
      </w:r>
      <w:r>
        <w:t>: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33DAA0" w14:textId="35CEF0D7" w:rsidR="00AF3EA1" w:rsidRDefault="00AF3EA1">
      <w:r>
        <w:t>Figure S</w:t>
      </w:r>
      <w:r w:rsidR="00900453" w:rsidRPr="00900453">
        <w:rPr>
          <w:highlight w:val="yellow"/>
        </w:rPr>
        <w:t>Z</w:t>
      </w:r>
      <w:r>
        <w:t>: [</w:t>
      </w:r>
      <w:r w:rsidRPr="00AF3EA1">
        <w:rPr>
          <w:highlight w:val="yellow"/>
        </w:rPr>
        <w:t>…</w:t>
      </w:r>
      <w:r>
        <w:t>]</w:t>
      </w:r>
      <w:r w:rsidR="00900453">
        <w:t xml:space="preserve"> DS-scale</w:t>
      </w:r>
      <w:r>
        <w:br w:type="page"/>
      </w:r>
      <w:r w:rsidR="00314A7A">
        <w:rPr>
          <w:noProof/>
        </w:rPr>
        <w:lastRenderedPageBreak/>
        <w:drawing>
          <wp:inline distT="0" distB="0" distL="0" distR="0" wp14:anchorId="66829FF3" wp14:editId="369E554B">
            <wp:extent cx="8329845" cy="2663665"/>
            <wp:effectExtent l="0" t="5397"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17832" cy="2691801"/>
                    </a:xfrm>
                    <a:prstGeom prst="rect">
                      <a:avLst/>
                    </a:prstGeom>
                    <a:noFill/>
                    <a:ln>
                      <a:noFill/>
                    </a:ln>
                  </pic:spPr>
                </pic:pic>
              </a:graphicData>
            </a:graphic>
          </wp:inline>
        </w:drawing>
      </w:r>
    </w:p>
    <w:p w14:paraId="34A9A4A2" w14:textId="04B4C188" w:rsidR="00FB5212" w:rsidRDefault="00314A7A">
      <w:r>
        <w:t xml:space="preserve">Figure </w:t>
      </w:r>
      <w:r w:rsidR="00FB5212">
        <w:t>S</w:t>
      </w:r>
      <w:r w:rsidR="00FB5212" w:rsidRPr="00FB5212">
        <w:rPr>
          <w:highlight w:val="yellow"/>
        </w:rPr>
        <w:t>ZZ</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821B34" w:rsidRDefault="00821B34">
      <w:pPr>
        <w:pStyle w:val="CommentText"/>
      </w:pPr>
      <w:r>
        <w:rPr>
          <w:rStyle w:val="CommentReference"/>
        </w:rPr>
        <w:annotationRef/>
      </w:r>
      <w:r>
        <w:t>Journal of Biogeography style for now</w:t>
      </w:r>
    </w:p>
  </w:comment>
  <w:comment w:id="4" w:author="Ruan Van Mazijk" w:date="2019-12-03T12:24:00Z" w:initials="RVM">
    <w:p w14:paraId="2C95E568" w14:textId="110A8F45" w:rsidR="00821B34" w:rsidRDefault="00821B34">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821B34" w:rsidRDefault="00821B34">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821B34" w:rsidRDefault="00821B34">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821B34" w:rsidRDefault="00821B34">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821B34" w:rsidRDefault="00821B34">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821B34" w:rsidRDefault="00821B34">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821B34" w:rsidRDefault="00821B34">
      <w:pPr>
        <w:pStyle w:val="CommentText"/>
      </w:pPr>
      <w:r>
        <w:rPr>
          <w:rStyle w:val="CommentReference"/>
        </w:rPr>
        <w:annotationRef/>
      </w:r>
      <w:r>
        <w:t>GCFR?</w:t>
      </w:r>
    </w:p>
  </w:comment>
  <w:comment w:id="12" w:author="Michael Cramer" w:date="2019-12-02T11:15:00Z" w:initials="MC">
    <w:p w14:paraId="03CFEB10" w14:textId="7AC156BE" w:rsidR="00821B34" w:rsidRDefault="00821B34">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821B34" w:rsidRDefault="00821B34">
      <w:pPr>
        <w:pStyle w:val="CommentText"/>
      </w:pPr>
      <w:r>
        <w:rPr>
          <w:rStyle w:val="CommentReference"/>
        </w:rPr>
        <w:annotationRef/>
      </w:r>
      <w:r>
        <w:t>That</w:t>
      </w:r>
      <w:r>
        <w:t>’</w:t>
      </w:r>
      <w:r>
        <w:t>s a good point!</w:t>
      </w:r>
    </w:p>
  </w:comment>
  <w:comment w:id="14" w:author="Michael Cramer" w:date="2019-12-02T11:29:00Z" w:initials="MC">
    <w:p w14:paraId="5228A70D" w14:textId="4456D76A" w:rsidR="00821B34" w:rsidRDefault="00821B34">
      <w:pPr>
        <w:pStyle w:val="CommentText"/>
      </w:pPr>
      <w:r>
        <w:rPr>
          <w:rStyle w:val="CommentReference"/>
        </w:rPr>
        <w:annotationRef/>
      </w:r>
      <w:r>
        <w:t>What was the in the broader set that was left out?</w:t>
      </w:r>
    </w:p>
  </w:comment>
  <w:comment w:id="15" w:author="Michael Cramer" w:date="2019-12-02T11:30:00Z" w:initials="MC">
    <w:p w14:paraId="34FAFFC4" w14:textId="55845394" w:rsidR="00821B34" w:rsidRDefault="00821B34">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6" w:author="Ruan Van Mazijk" w:date="2019-12-03T12:33:00Z" w:initials="RVM">
    <w:p w14:paraId="0FE22BDB" w14:textId="51654128" w:rsidR="00821B34" w:rsidRDefault="00821B34">
      <w:pPr>
        <w:pStyle w:val="CommentText"/>
      </w:pPr>
      <w:r>
        <w:rPr>
          <w:rStyle w:val="CommentReference"/>
        </w:rPr>
        <w:annotationRef/>
      </w:r>
      <w:r>
        <w:t>Fair point! I</w:t>
      </w:r>
      <w:r>
        <w:t>’</w:t>
      </w:r>
      <w:r>
        <w:t>ve check this and will add as supplementary (will discuss with you guys too).</w:t>
      </w:r>
    </w:p>
  </w:comment>
  <w:comment w:id="17" w:author="Michael Cramer" w:date="2019-10-06T20:10:00Z" w:initials="MC">
    <w:p w14:paraId="5AED77A5" w14:textId="45F362C3" w:rsidR="00821B34" w:rsidRDefault="00821B34">
      <w:pPr>
        <w:pStyle w:val="CommentText"/>
      </w:pPr>
      <w:r>
        <w:rPr>
          <w:rStyle w:val="CommentReference"/>
        </w:rPr>
        <w:annotationRef/>
      </w:r>
      <w:r>
        <w:t>This suggests they were lumped together?</w:t>
      </w:r>
    </w:p>
  </w:comment>
  <w:comment w:id="18" w:author="Ruan Van Mazijk" w:date="2019-10-07T15:44:00Z" w:initials="RVM">
    <w:p w14:paraId="1E812954" w14:textId="484F8BEE" w:rsidR="00821B34" w:rsidRDefault="00821B34">
      <w:pPr>
        <w:pStyle w:val="CommentText"/>
      </w:pPr>
      <w:r>
        <w:rPr>
          <w:rStyle w:val="CommentReference"/>
        </w:rPr>
        <w:annotationRef/>
      </w:r>
      <w:r>
        <w:t>They were! It was a single PCA</w:t>
      </w:r>
      <w:r>
        <w:t>…</w:t>
      </w:r>
    </w:p>
  </w:comment>
  <w:comment w:id="19" w:author="Michael Cramer" w:date="2019-10-06T20:11:00Z" w:initials="MC">
    <w:p w14:paraId="3D93755E" w14:textId="0E76DB81" w:rsidR="00821B34" w:rsidRDefault="00821B34">
      <w:pPr>
        <w:pStyle w:val="CommentText"/>
      </w:pPr>
      <w:r>
        <w:rPr>
          <w:rStyle w:val="CommentReference"/>
        </w:rPr>
        <w:annotationRef/>
      </w:r>
      <w:r>
        <w:t xml:space="preserve">Is the standard not to </w:t>
      </w:r>
      <w:r>
        <w:t>“</w:t>
      </w:r>
      <w:r>
        <w:t>scale</w:t>
      </w:r>
      <w:r>
        <w:t>”</w:t>
      </w:r>
      <w:r>
        <w:t xml:space="preserve"> the variables for PCA anyway?</w:t>
      </w:r>
    </w:p>
  </w:comment>
  <w:comment w:id="20" w:author="Ruan Van Mazijk" w:date="2019-10-07T11:59:00Z" w:initials="RVM">
    <w:p w14:paraId="4E6C485B" w14:textId="2B0CE332" w:rsidR="00821B34" w:rsidRDefault="00821B34">
      <w:pPr>
        <w:pStyle w:val="CommentText"/>
      </w:pPr>
      <w:r>
        <w:rPr>
          <w:rStyle w:val="CommentReference"/>
        </w:rPr>
        <w:annotationRef/>
      </w:r>
      <w:r>
        <w:t>It is the standard yes, but the log10-transofrm is not the scaling. The transformation made sure the data wasn</w:t>
      </w:r>
      <w:r>
        <w:t>’</w:t>
      </w:r>
      <w:r>
        <w:t>t skewed</w:t>
      </w:r>
      <w:r>
        <w:t>…</w:t>
      </w:r>
    </w:p>
  </w:comment>
  <w:comment w:id="22" w:author="Ruan Van Mazijk" w:date="2019-12-03T11:34:00Z" w:initials="RVM">
    <w:p w14:paraId="13E1EB9E" w14:textId="4CDF16C1" w:rsidR="00821B34" w:rsidRDefault="00821B34">
      <w:pPr>
        <w:pStyle w:val="CommentText"/>
      </w:pPr>
      <w:r>
        <w:rPr>
          <w:rStyle w:val="CommentReference"/>
        </w:rPr>
        <w:annotationRef/>
      </w:r>
      <w:r>
        <w:t>And to home-in on the relationships in the non-hotspot parts of the two regions?</w:t>
      </w:r>
    </w:p>
  </w:comment>
  <w:comment w:id="24" w:author="Michael Cramer" w:date="2019-12-03T08:06:00Z" w:initials="MC">
    <w:p w14:paraId="3FA9A013" w14:textId="31BD4F42" w:rsidR="00821B34" w:rsidRDefault="00821B34">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5" w:author="Ruan Van Mazijk" w:date="2019-12-03T12:14:00Z" w:initials="RVM">
    <w:p w14:paraId="3121CA7E" w14:textId="42932269" w:rsidR="00821B34" w:rsidRDefault="00821B34">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6" w:author="Michael Cramer" w:date="2019-12-03T08:07:00Z" w:initials="MC">
    <w:p w14:paraId="330C274F" w14:textId="162472F8" w:rsidR="00821B34" w:rsidRDefault="00821B34">
      <w:pPr>
        <w:pStyle w:val="CommentText"/>
      </w:pPr>
      <w:r>
        <w:rPr>
          <w:rStyle w:val="CommentReference"/>
        </w:rPr>
        <w:annotationRef/>
      </w:r>
      <w:r>
        <w:t>Strange to have this result in S rather than with other panels in Fig 2.</w:t>
      </w:r>
    </w:p>
  </w:comment>
  <w:comment w:id="27" w:author="Ruan Van Mazijk" w:date="2019-12-03T11:55:00Z" w:initials="RVM">
    <w:p w14:paraId="1C54F278" w14:textId="40FFA1DC" w:rsidR="00821B34" w:rsidRDefault="00821B34">
      <w:pPr>
        <w:pStyle w:val="CommentText"/>
      </w:pPr>
      <w:r>
        <w:rPr>
          <w:rStyle w:val="CommentReference"/>
        </w:rPr>
        <w:annotationRef/>
      </w:r>
      <w:r>
        <w:t>I agree. The updated version of the figure has it.</w:t>
      </w:r>
    </w:p>
  </w:comment>
  <w:comment w:id="28" w:author="Michael Cramer" w:date="2019-12-03T08:17:00Z" w:initials="MC">
    <w:p w14:paraId="5C360526" w14:textId="3EE07712" w:rsidR="00821B34" w:rsidRDefault="00821B34">
      <w:pPr>
        <w:pStyle w:val="CommentText"/>
      </w:pPr>
      <w:r>
        <w:rPr>
          <w:rStyle w:val="CommentReference"/>
        </w:rPr>
        <w:annotationRef/>
      </w:r>
      <w:r>
        <w:t xml:space="preserve">I think just refer to the table/figure (which?) rather than saying this. </w:t>
      </w:r>
    </w:p>
  </w:comment>
  <w:comment w:id="29" w:author="Ruan Van Mazijk" w:date="2019-12-03T11:57:00Z" w:initials="RVM">
    <w:p w14:paraId="07C22E28" w14:textId="471300FA" w:rsidR="00821B34" w:rsidRDefault="00821B34">
      <w:pPr>
        <w:pStyle w:val="CommentText"/>
      </w:pPr>
      <w:r>
        <w:rPr>
          <w:rStyle w:val="CommentReference"/>
        </w:rPr>
        <w:annotationRef/>
      </w:r>
      <w:r>
        <w:t>The table is for the univariate (ANCOVA) results, the figure for the multivariate results.</w:t>
      </w:r>
    </w:p>
  </w:comment>
  <w:comment w:id="30" w:author="Michael Cramer" w:date="2019-10-06T20:52:00Z" w:initials="MC">
    <w:p w14:paraId="44AE895E" w14:textId="77777777" w:rsidR="00821B34" w:rsidRDefault="00821B34" w:rsidP="001A7D58">
      <w:pPr>
        <w:pStyle w:val="CommentText"/>
      </w:pPr>
      <w:r>
        <w:rPr>
          <w:rStyle w:val="CommentReference"/>
        </w:rPr>
        <w:annotationRef/>
      </w:r>
      <w:r>
        <w:t>Why is this SD?</w:t>
      </w:r>
    </w:p>
  </w:comment>
  <w:comment w:id="31" w:author="Ruan Van Mazijk" w:date="2019-10-08T09:24:00Z" w:initials="RVM">
    <w:p w14:paraId="76D8A660" w14:textId="77777777" w:rsidR="00821B34" w:rsidRDefault="00821B34" w:rsidP="001A7D58">
      <w:pPr>
        <w:pStyle w:val="CommentText"/>
      </w:pPr>
      <w:r>
        <w:rPr>
          <w:rStyle w:val="CommentReference"/>
        </w:rPr>
        <w:annotationRef/>
      </w:r>
      <w:r>
        <w:t>Should it be the variance rather?</w:t>
      </w:r>
    </w:p>
  </w:comment>
  <w:comment w:id="32" w:author="Michael Cramer" w:date="2019-10-06T20:52:00Z" w:initials="MC">
    <w:p w14:paraId="72002478" w14:textId="77777777" w:rsidR="00821B34" w:rsidRDefault="00821B34" w:rsidP="00827247">
      <w:pPr>
        <w:pStyle w:val="CommentText"/>
      </w:pPr>
      <w:r>
        <w:rPr>
          <w:rStyle w:val="CommentReference"/>
        </w:rPr>
        <w:annotationRef/>
      </w:r>
      <w:r>
        <w:t>Why is this SD?</w:t>
      </w:r>
    </w:p>
  </w:comment>
  <w:comment w:id="33" w:author="Ruan Van Mazijk" w:date="2019-10-08T09:24:00Z" w:initials="RVM">
    <w:p w14:paraId="0A83FFEA" w14:textId="77777777" w:rsidR="00821B34" w:rsidRDefault="00821B34" w:rsidP="00827247">
      <w:pPr>
        <w:pStyle w:val="CommentText"/>
      </w:pPr>
      <w:r>
        <w:rPr>
          <w:rStyle w:val="CommentReference"/>
        </w:rPr>
        <w:annotationRef/>
      </w:r>
      <w:r>
        <w:t>Should it be the variance rather?</w:t>
      </w:r>
    </w:p>
  </w:comment>
  <w:comment w:id="35" w:author="Michael Cramer" w:date="2019-12-03T08:19:00Z" w:initials="MC">
    <w:p w14:paraId="20553D95" w14:textId="4D7D575C" w:rsidR="00821B34" w:rsidRDefault="00821B34">
      <w:pPr>
        <w:pStyle w:val="CommentText"/>
      </w:pPr>
      <w:r>
        <w:rPr>
          <w:rStyle w:val="CommentReference"/>
        </w:rPr>
        <w:annotationRef/>
      </w:r>
      <w:r>
        <w:t>Nice!</w:t>
      </w:r>
    </w:p>
  </w:comment>
  <w:comment w:id="34" w:author="Ruan Van Mazijk" w:date="2019-12-03T11:36:00Z" w:initials="RVM">
    <w:p w14:paraId="1CDB9C49" w14:textId="31B3356C" w:rsidR="00821B34" w:rsidRDefault="00821B34">
      <w:pPr>
        <w:pStyle w:val="CommentText"/>
      </w:pPr>
      <w:r>
        <w:rPr>
          <w:rStyle w:val="CommentReference"/>
        </w:rPr>
        <w:annotationRef/>
      </w:r>
      <w:r>
        <w:rPr>
          <w:rStyle w:val="CommentReference"/>
        </w:rPr>
        <w:annotationRef/>
      </w:r>
      <w:r>
        <w:t>Do you mean Figure 3a? If not, what sort of supporting figure do you wish?</w:t>
      </w:r>
    </w:p>
  </w:comment>
  <w:comment w:id="36" w:author="Michael Cramer" w:date="2019-10-06T20:52:00Z" w:initials="MC">
    <w:p w14:paraId="151A031E" w14:textId="77777777" w:rsidR="00821B34" w:rsidRDefault="00821B34" w:rsidP="003E77D9">
      <w:pPr>
        <w:pStyle w:val="CommentText"/>
      </w:pPr>
      <w:r>
        <w:rPr>
          <w:rStyle w:val="CommentReference"/>
        </w:rPr>
        <w:annotationRef/>
      </w:r>
      <w:r>
        <w:t>Why is this SD?</w:t>
      </w:r>
    </w:p>
  </w:comment>
  <w:comment w:id="37" w:author="Ruan Van Mazijk" w:date="2019-10-08T09:24:00Z" w:initials="RVM">
    <w:p w14:paraId="21F65C2F" w14:textId="77777777" w:rsidR="00821B34" w:rsidRDefault="00821B34" w:rsidP="003E77D9">
      <w:pPr>
        <w:pStyle w:val="CommentText"/>
      </w:pPr>
      <w:r>
        <w:rPr>
          <w:rStyle w:val="CommentReference"/>
        </w:rPr>
        <w:annotationRef/>
      </w:r>
      <w:r>
        <w:t>Should it be the variance rather?</w:t>
      </w:r>
    </w:p>
  </w:comment>
  <w:comment w:id="38" w:author="Michael Cramer" w:date="2019-10-06T20:52:00Z" w:initials="MC">
    <w:p w14:paraId="35D2187B" w14:textId="77777777" w:rsidR="00821B34" w:rsidRDefault="00821B34" w:rsidP="003E77D9">
      <w:pPr>
        <w:pStyle w:val="CommentText"/>
      </w:pPr>
      <w:r>
        <w:rPr>
          <w:rStyle w:val="CommentReference"/>
        </w:rPr>
        <w:annotationRef/>
      </w:r>
      <w:r>
        <w:t>Why is this SD?</w:t>
      </w:r>
    </w:p>
  </w:comment>
  <w:comment w:id="39" w:author="Ruan Van Mazijk" w:date="2019-10-08T09:24:00Z" w:initials="RVM">
    <w:p w14:paraId="5801EF70" w14:textId="77777777" w:rsidR="00821B34" w:rsidRDefault="00821B34" w:rsidP="003E77D9">
      <w:pPr>
        <w:pStyle w:val="CommentText"/>
      </w:pPr>
      <w:r>
        <w:rPr>
          <w:rStyle w:val="CommentReference"/>
        </w:rPr>
        <w:annotationRef/>
      </w:r>
      <w:r>
        <w:t>Should it be the variance rather?</w:t>
      </w:r>
    </w:p>
  </w:comment>
  <w:comment w:id="40" w:author="Michael Cramer" w:date="2019-10-06T20:52:00Z" w:initials="MC">
    <w:p w14:paraId="4CA8A44E" w14:textId="77777777" w:rsidR="00821B34" w:rsidRDefault="00821B34" w:rsidP="00C96F57">
      <w:pPr>
        <w:pStyle w:val="CommentText"/>
      </w:pPr>
      <w:r>
        <w:rPr>
          <w:rStyle w:val="CommentReference"/>
        </w:rPr>
        <w:annotationRef/>
      </w:r>
      <w:r>
        <w:t>Why is this SD?</w:t>
      </w:r>
    </w:p>
  </w:comment>
  <w:comment w:id="41" w:author="Ruan Van Mazijk" w:date="2019-10-08T09:24:00Z" w:initials="RVM">
    <w:p w14:paraId="7CB43028" w14:textId="77777777" w:rsidR="00821B34" w:rsidRDefault="00821B34" w:rsidP="00C96F57">
      <w:pPr>
        <w:pStyle w:val="CommentText"/>
      </w:pPr>
      <w:r>
        <w:rPr>
          <w:rStyle w:val="CommentReference"/>
        </w:rPr>
        <w:annotationRef/>
      </w:r>
      <w:r>
        <w:t>Should it be the variance rather?</w:t>
      </w:r>
    </w:p>
  </w:comment>
  <w:comment w:id="42" w:author="Michael Cramer" w:date="2019-12-03T08:21:00Z" w:initials="MC">
    <w:p w14:paraId="6585E7F5" w14:textId="714E833D" w:rsidR="00821B34" w:rsidRDefault="00821B34">
      <w:pPr>
        <w:pStyle w:val="CommentText"/>
      </w:pPr>
      <w:r>
        <w:rPr>
          <w:rStyle w:val="CommentReference"/>
        </w:rPr>
        <w:annotationRef/>
      </w:r>
      <w:r>
        <w:t>This is a little mind-bending I think.</w:t>
      </w:r>
    </w:p>
  </w:comment>
  <w:comment w:id="43" w:author="Ruan Van Mazijk" w:date="2019-12-03T12:04:00Z" w:initials="RVM">
    <w:p w14:paraId="3D3E71FC" w14:textId="5D03FC9C" w:rsidR="00821B34" w:rsidRDefault="00821B34">
      <w:pPr>
        <w:pStyle w:val="CommentText"/>
      </w:pPr>
      <w:r>
        <w:rPr>
          <w:rStyle w:val="CommentReference"/>
        </w:rPr>
        <w:annotationRef/>
      </w:r>
      <w:r>
        <w:t xml:space="preserve">Mind-bending like confusing? Or mind-binding like </w:t>
      </w:r>
      <w:r>
        <w:t>“</w:t>
      </w:r>
      <w:r>
        <w:t>wow</w:t>
      </w:r>
      <w:r>
        <w:t>”</w:t>
      </w:r>
      <w:r>
        <w:t>?...</w:t>
      </w:r>
    </w:p>
  </w:comment>
  <w:comment w:id="44" w:author="Michael Cramer" w:date="2019-12-03T11:05:00Z" w:initials="MC">
    <w:p w14:paraId="72D2893D" w14:textId="4CE8149C" w:rsidR="00821B34" w:rsidRDefault="00821B34">
      <w:pPr>
        <w:pStyle w:val="CommentText"/>
      </w:pPr>
      <w:r>
        <w:rPr>
          <w:rStyle w:val="CommentReference"/>
        </w:rPr>
        <w:annotationRef/>
      </w:r>
      <w:r>
        <w:t>This is the only reference to Figure 4</w:t>
      </w:r>
    </w:p>
  </w:comment>
  <w:comment w:id="45" w:author="Ruan Van Mazijk" w:date="2019-12-03T12:07:00Z" w:initials="RVM">
    <w:p w14:paraId="39197D3F" w14:textId="7E9A817E" w:rsidR="00821B34" w:rsidRDefault="00821B34">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ichael Cramer" w:date="2019-12-03T08:28:00Z" w:initials="MC">
    <w:p w14:paraId="7BAA7050" w14:textId="1B13D596" w:rsidR="00821B34" w:rsidRDefault="00821B34">
      <w:pPr>
        <w:pStyle w:val="CommentText"/>
      </w:pPr>
      <w:r>
        <w:rPr>
          <w:rStyle w:val="CommentReference"/>
        </w:rPr>
        <w:annotationRef/>
      </w:r>
      <w:r>
        <w:t>I am not at all convinced by this argument. Isn</w:t>
      </w:r>
      <w:r>
        <w:t>’</w:t>
      </w:r>
      <w:r>
        <w:t>t this just a necessary consequence of data aggregation?</w:t>
      </w:r>
    </w:p>
  </w:comment>
  <w:comment w:id="48" w:author="Michael Cramer" w:date="2019-12-03T08:42:00Z" w:initials="MC">
    <w:p w14:paraId="6DD55F01" w14:textId="4C4083CF" w:rsidR="00821B34" w:rsidRDefault="00821B34">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49" w:author="Michael Cramer" w:date="2019-12-03T10:39:00Z" w:initials="MC">
    <w:p w14:paraId="2CA3CDB8" w14:textId="18AF3660" w:rsidR="00821B34" w:rsidRDefault="00821B34">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0" w:author="Michael Cramer" w:date="2019-12-03T10:43:00Z" w:initials="MC">
    <w:p w14:paraId="12C42DED" w14:textId="5819E472" w:rsidR="00821B34" w:rsidRDefault="00821B34">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821B34" w:rsidRDefault="00821B34">
      <w:pPr>
        <w:pStyle w:val="CommentText"/>
      </w:pPr>
    </w:p>
  </w:comment>
  <w:comment w:id="54" w:author="Michael Cramer" w:date="2019-10-07T10:02:00Z" w:initials="MC">
    <w:p w14:paraId="4937B472" w14:textId="0312FCE7" w:rsidR="00821B34" w:rsidRDefault="00821B34" w:rsidP="006F5A52">
      <w:pPr>
        <w:pStyle w:val="CommentText"/>
      </w:pPr>
      <w:r>
        <w:rPr>
          <w:rStyle w:val="CommentReference"/>
        </w:rPr>
        <w:annotationRef/>
      </w:r>
      <w:r>
        <w:t>Should these be normalized for the total number of QDS or HDS?</w:t>
      </w:r>
    </w:p>
  </w:comment>
  <w:comment w:id="55" w:author="Ruan Van Mazijk" w:date="2019-10-07T12:19:00Z" w:initials="RVM">
    <w:p w14:paraId="77A93CC5" w14:textId="3A13C47F" w:rsidR="00821B34" w:rsidRDefault="00821B34">
      <w:pPr>
        <w:pStyle w:val="CommentText"/>
      </w:pPr>
      <w:r>
        <w:rPr>
          <w:rStyle w:val="CommentReference"/>
        </w:rPr>
        <w:annotationRef/>
      </w:r>
      <w:r>
        <w:t>Note sure what you mean?</w:t>
      </w:r>
    </w:p>
  </w:comment>
  <w:comment w:id="52" w:author="Michael Cramer" w:date="2019-12-03T10:58:00Z" w:initials="MC">
    <w:p w14:paraId="11E838FE" w14:textId="753F8830" w:rsidR="00821B34" w:rsidRDefault="00821B34">
      <w:pPr>
        <w:pStyle w:val="CommentText"/>
      </w:pPr>
      <w:r>
        <w:rPr>
          <w:rStyle w:val="CommentReference"/>
        </w:rPr>
        <w:annotationRef/>
      </w:r>
      <w:r>
        <w:t>I am not sure about this combination of figures being appropriate. The exclusion of DS here seems strange. Maybe this can be rearranged.</w:t>
      </w:r>
    </w:p>
  </w:comment>
  <w:comment w:id="53" w:author="Ruan Van Mazijk" w:date="2019-12-03T12:17:00Z" w:initials="RVM">
    <w:p w14:paraId="20D71E78" w14:textId="544E27A0" w:rsidR="00821B34" w:rsidRDefault="00821B34">
      <w:pPr>
        <w:pStyle w:val="CommentText"/>
      </w:pPr>
      <w:r>
        <w:rPr>
          <w:rStyle w:val="CommentReference"/>
        </w:rPr>
        <w:annotationRef/>
      </w:r>
      <w:r>
        <w:t>Updated figure does this, I think.</w:t>
      </w:r>
    </w:p>
  </w:comment>
  <w:comment w:id="56" w:author="Michael Cramer" w:date="2019-12-03T08:32:00Z" w:initials="MC">
    <w:p w14:paraId="350C35AF" w14:textId="7ED0BEDD" w:rsidR="00821B34" w:rsidRDefault="00821B34">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7" w:author="Michael Cramer" w:date="2019-12-03T11:02:00Z" w:initials="MC">
    <w:p w14:paraId="43265982" w14:textId="7C216E94" w:rsidR="00821B34" w:rsidRDefault="00821B34">
      <w:pPr>
        <w:pStyle w:val="CommentText"/>
      </w:pPr>
      <w:r>
        <w:rPr>
          <w:rStyle w:val="CommentReference"/>
        </w:rPr>
        <w:annotationRef/>
      </w:r>
      <w:r>
        <w:t xml:space="preserve">What is SWAFR in the predictor list? Should this be </w:t>
      </w:r>
      <w:r>
        <w:t>“</w:t>
      </w:r>
      <w:r>
        <w:t>Region</w:t>
      </w:r>
      <w:r>
        <w:t>”</w:t>
      </w:r>
      <w:r>
        <w:t>?</w:t>
      </w:r>
    </w:p>
  </w:comment>
  <w:comment w:id="58" w:author="Ruan Van Mazijk" w:date="2019-12-03T12:16:00Z" w:initials="RVM">
    <w:p w14:paraId="151CA642" w14:textId="69319484" w:rsidR="00821B34" w:rsidRPr="00AC2235" w:rsidRDefault="00821B34">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32D73" w14:textId="77777777" w:rsidR="00E43E16" w:rsidRDefault="00E43E16">
      <w:pPr>
        <w:spacing w:after="0"/>
      </w:pPr>
      <w:r>
        <w:separator/>
      </w:r>
    </w:p>
  </w:endnote>
  <w:endnote w:type="continuationSeparator" w:id="0">
    <w:p w14:paraId="3EBC0624" w14:textId="77777777" w:rsidR="00E43E16" w:rsidRDefault="00E43E16">
      <w:pPr>
        <w:spacing w:after="0"/>
      </w:pPr>
      <w:r>
        <w:continuationSeparator/>
      </w:r>
    </w:p>
  </w:endnote>
  <w:endnote w:type="continuationNotice" w:id="1">
    <w:p w14:paraId="330A79EC" w14:textId="77777777" w:rsidR="00E43E16" w:rsidRDefault="00E43E1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821B34" w:rsidRDefault="00821B34">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821B34" w:rsidRDefault="00821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0EAA2" w14:textId="77777777" w:rsidR="00E43E16" w:rsidRDefault="00E43E16">
      <w:r>
        <w:separator/>
      </w:r>
    </w:p>
  </w:footnote>
  <w:footnote w:type="continuationSeparator" w:id="0">
    <w:p w14:paraId="1A9E3AA8" w14:textId="77777777" w:rsidR="00E43E16" w:rsidRDefault="00E43E16">
      <w:r>
        <w:continuationSeparator/>
      </w:r>
    </w:p>
  </w:footnote>
  <w:footnote w:type="continuationNotice" w:id="1">
    <w:p w14:paraId="16411F1B" w14:textId="77777777" w:rsidR="00E43E16" w:rsidRDefault="00E43E1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5406"/>
    <w:rsid w:val="007C5AFE"/>
    <w:rsid w:val="007C6DF4"/>
    <w:rsid w:val="007C706A"/>
    <w:rsid w:val="007C799F"/>
    <w:rsid w:val="007C79A1"/>
    <w:rsid w:val="007C7D4C"/>
    <w:rsid w:val="007D1813"/>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5BA"/>
    <w:rsid w:val="00836BCB"/>
    <w:rsid w:val="00837D0B"/>
    <w:rsid w:val="00837E72"/>
    <w:rsid w:val="0084063D"/>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4DCC"/>
    <w:rsid w:val="00AD58CE"/>
    <w:rsid w:val="00AD644F"/>
    <w:rsid w:val="00AD6510"/>
    <w:rsid w:val="00AD6B4B"/>
    <w:rsid w:val="00AD7177"/>
    <w:rsid w:val="00AD7292"/>
    <w:rsid w:val="00AE0330"/>
    <w:rsid w:val="00AE08A9"/>
    <w:rsid w:val="00AE08F6"/>
    <w:rsid w:val="00AE1842"/>
    <w:rsid w:val="00AE1C95"/>
    <w:rsid w:val="00AE3336"/>
    <w:rsid w:val="00AE41B8"/>
    <w:rsid w:val="00AE5077"/>
    <w:rsid w:val="00AE51EB"/>
    <w:rsid w:val="00AE78C9"/>
    <w:rsid w:val="00AF00CB"/>
    <w:rsid w:val="00AF0CD0"/>
    <w:rsid w:val="00AF0EB0"/>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4024"/>
    <w:rsid w:val="00D345A9"/>
    <w:rsid w:val="00D35C08"/>
    <w:rsid w:val="00D366C1"/>
    <w:rsid w:val="00D40106"/>
    <w:rsid w:val="00D40708"/>
    <w:rsid w:val="00D4084A"/>
    <w:rsid w:val="00D43E24"/>
    <w:rsid w:val="00D44AB5"/>
    <w:rsid w:val="00D44B1E"/>
    <w:rsid w:val="00D44BB7"/>
    <w:rsid w:val="00D44C27"/>
    <w:rsid w:val="00D44DFC"/>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3E16"/>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672F"/>
    <w:rsid w:val="00ED7F50"/>
    <w:rsid w:val="00EE0D7A"/>
    <w:rsid w:val="00EE1196"/>
    <w:rsid w:val="00EE125C"/>
    <w:rsid w:val="00EE18BF"/>
    <w:rsid w:val="00EE2E2F"/>
    <w:rsid w:val="00EE4268"/>
    <w:rsid w:val="00EE45CF"/>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FFED6-8E14-47FF-8B4F-1901D7C9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27</Pages>
  <Words>12989</Words>
  <Characters>74043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86859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104</cp:revision>
  <cp:lastPrinted>2019-11-19T13:01:00Z</cp:lastPrinted>
  <dcterms:created xsi:type="dcterms:W3CDTF">2019-12-03T09:32:00Z</dcterms:created>
  <dcterms:modified xsi:type="dcterms:W3CDTF">2019-12-03T13:18:00Z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