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044FFB10"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w:t>
      </w:r>
      <w:bookmarkStart w:id="1" w:name="_GoBack"/>
      <w:bookmarkEnd w:id="1"/>
      <w:r>
        <w:t>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2" w:name="acknowledgements"/>
      <w:bookmarkStart w:id="3" w:name="abstract"/>
      <w:r>
        <w:t>Acknowledgements</w:t>
      </w:r>
      <w:bookmarkEnd w:id="2"/>
    </w:p>
    <w:p w14:paraId="1EDD8076" w14:textId="6750A993" w:rsidR="009E59E0" w:rsidRPr="00024A7B" w:rsidRDefault="007630F5" w:rsidP="008A4E97">
      <w:pPr>
        <w:pStyle w:val="FirstParagraph"/>
      </w:pPr>
      <w:proofErr w:type="spellStart"/>
      <w:r>
        <w:t>RvM</w:t>
      </w:r>
      <w:proofErr w:type="spellEnd"/>
      <w:r>
        <w:t xml:space="preserve"> is grateful for </w:t>
      </w:r>
      <w:r w:rsidR="00354D6F">
        <w:t>bursaries</w:t>
      </w:r>
      <w:r>
        <w:t xml:space="preserve"> from the National Research Foundation and the South African Association of Botanists</w:t>
      </w:r>
      <w:r w:rsidR="00093309">
        <w:t xml:space="preserve"> for this work.</w:t>
      </w:r>
    </w:p>
    <w:p w14:paraId="0178B695" w14:textId="77777777" w:rsidR="00024A7B" w:rsidRDefault="00024A7B" w:rsidP="008A4E97">
      <w:pPr>
        <w:pStyle w:val="Heading1"/>
        <w:spacing w:line="240" w:lineRule="auto"/>
      </w:pPr>
      <w:r>
        <w:t>Abstract</w:t>
      </w:r>
      <w:bookmarkEnd w:id="3"/>
    </w:p>
    <w:p w14:paraId="064B794C" w14:textId="6E62411E"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w:t>
      </w:r>
      <w:r w:rsidR="0019107E">
        <w:t>th</w:t>
      </w:r>
      <w:r w:rsidR="0019107E">
        <w:t>e</w:t>
      </w:r>
      <w:r w:rsidR="0019107E">
        <w:t xml:space="preserve"> </w:t>
      </w:r>
      <w:r w:rsidR="0019107E">
        <w:t xml:space="preserve">difference in </w:t>
      </w:r>
      <w:r w:rsidR="0019107E">
        <w:t xml:space="preserve">species richness per </w:t>
      </w:r>
      <w:r w:rsidR="0019107E">
        <w:t xml:space="preserve">unit </w:t>
      </w:r>
      <w:r w:rsidR="0019107E">
        <w:t xml:space="preserve">area </w:t>
      </w:r>
      <w:r w:rsidR="0019107E">
        <w:t xml:space="preserve">in two </w:t>
      </w:r>
      <w:proofErr w:type="spellStart"/>
      <w:r w:rsidR="0019107E">
        <w:t>mediterranean</w:t>
      </w:r>
      <w:proofErr w:type="spellEnd"/>
      <w:r w:rsidR="0019107E">
        <w:t>-type regions relates to differences in environmental heterogeneity.</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2D28ED94"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4"/>
      <w:commentRangeStart w:id="5"/>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w:t>
      </w:r>
      <w:commentRangeEnd w:id="4"/>
      <w:r w:rsidR="00217AAC">
        <w:rPr>
          <w:rStyle w:val="CommentReference"/>
          <w:rFonts w:ascii="Times New Roman" w:hAnsiTheme="minorHAnsi"/>
        </w:rPr>
        <w:commentReference w:id="4"/>
      </w:r>
      <w:commentRangeEnd w:id="5"/>
      <w:r w:rsidR="009239A6">
        <w:rPr>
          <w:rStyle w:val="CommentReference"/>
          <w:rFonts w:ascii="Times New Roman" w:hAnsiTheme="minorHAnsi"/>
        </w:rPr>
        <w:commentReference w:id="5"/>
      </w:r>
      <w:r w:rsidRPr="002F0553">
        <w:t xml:space="preserve">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A38D4F6"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Pr="00E103F8">
        <w:rPr>
          <w:highlight w:val="yellow"/>
        </w:rPr>
        <w:t xml:space="preserve">Hopper </w:t>
      </w:r>
      <w:r w:rsidR="00B8268E" w:rsidRPr="00E103F8">
        <w:rPr>
          <w:highlight w:val="yellow"/>
        </w:rPr>
        <w:t>&amp;</w:t>
      </w:r>
      <w:r w:rsidRPr="00E103F8">
        <w:rPr>
          <w:highlight w:val="yellow"/>
        </w:rPr>
        <w:t xml:space="preserve"> Gioia</w:t>
      </w:r>
      <w:r w:rsidR="00B847F4" w:rsidRPr="00E103F8">
        <w:rPr>
          <w:highlight w:val="yellow"/>
        </w:rPr>
        <w:t>,</w:t>
      </w:r>
      <w:r w:rsidRPr="00E103F8">
        <w:rPr>
          <w:highlight w:val="yellow"/>
        </w:rPr>
        <w:t xml:space="preserve"> 2004</w:t>
      </w:r>
      <w:r w:rsidRPr="002F0553">
        <w:t xml:space="preserve">) and Greater Cape Floristic Region of South Africa (GCFR; </w:t>
      </w:r>
      <w:r w:rsidRPr="00E103F8">
        <w:rPr>
          <w:highlight w:val="yellow"/>
        </w:rPr>
        <w:t>Born et al.</w:t>
      </w:r>
      <w:r w:rsidR="00B847F4" w:rsidRPr="00E103F8">
        <w:rPr>
          <w:highlight w:val="yellow"/>
        </w:rPr>
        <w:t>,</w:t>
      </w:r>
      <w:r w:rsidRPr="00E103F8">
        <w:rPr>
          <w:highlight w:val="yellow"/>
        </w:rPr>
        <w:t xml:space="preserve">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Pr="00E103F8">
        <w:rPr>
          <w:highlight w:val="yellow"/>
        </w:rPr>
        <w:t>Rundel et al.</w:t>
      </w:r>
      <w:r w:rsidR="00B847F4" w:rsidRPr="00E103F8">
        <w:rPr>
          <w:highlight w:val="yellow"/>
        </w:rPr>
        <w:t>,</w:t>
      </w:r>
      <w:r w:rsidRPr="00E103F8">
        <w:rPr>
          <w:highlight w:val="yellow"/>
        </w:rPr>
        <w:t xml:space="preserve"> 2016</w:t>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Pr="00E103F8">
        <w:rPr>
          <w:highlight w:val="yellow"/>
        </w:rPr>
        <w:t>Dupont et al.</w:t>
      </w:r>
      <w:r w:rsidR="00B847F4" w:rsidRPr="00E103F8">
        <w:rPr>
          <w:highlight w:val="yellow"/>
        </w:rPr>
        <w:t>,</w:t>
      </w:r>
      <w:r w:rsidRPr="00E103F8">
        <w:rPr>
          <w:highlight w:val="yellow"/>
        </w:rPr>
        <w:t xml:space="preserve"> 2011</w:t>
      </w:r>
      <w:r w:rsidRPr="002F0553">
        <w:t xml:space="preserve">; </w:t>
      </w:r>
      <w:r w:rsidRPr="00E103F8">
        <w:rPr>
          <w:highlight w:val="yellow"/>
        </w:rPr>
        <w:t>Hoffmann et al</w:t>
      </w:r>
      <w:r w:rsidR="00B36D68" w:rsidRPr="00E103F8">
        <w:rPr>
          <w:highlight w:val="yellow"/>
        </w:rPr>
        <w:t>.</w:t>
      </w:r>
      <w:r w:rsidR="00B847F4" w:rsidRPr="00E103F8">
        <w:rPr>
          <w:highlight w:val="yellow"/>
        </w:rPr>
        <w:t>,</w:t>
      </w:r>
      <w:r w:rsidRPr="00E103F8">
        <w:rPr>
          <w:highlight w:val="yellow"/>
        </w:rPr>
        <w:t xml:space="preserve"> 2015</w:t>
      </w:r>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6"/>
      <w:commentRangeStart w:id="7"/>
      <w:commentRangeStart w:id="8"/>
      <w:r>
        <w:t xml:space="preserve">tree </w:t>
      </w:r>
      <w:commentRangeEnd w:id="6"/>
      <w:r w:rsidR="00236CF0">
        <w:rPr>
          <w:rStyle w:val="CommentReference"/>
          <w:rFonts w:ascii="Times New Roman" w:hAnsiTheme="minorHAnsi"/>
        </w:rPr>
        <w:commentReference w:id="6"/>
      </w:r>
      <w:r>
        <w:t>component in the SWAFR underpins a striking difference in vegetation physiognomy (</w:t>
      </w:r>
      <w:r w:rsidRPr="00C72E7A">
        <w:rPr>
          <w:highlight w:val="yellow"/>
        </w:rPr>
        <w:t>ref</w:t>
      </w:r>
      <w:r>
        <w:t xml:space="preserve">). </w:t>
      </w:r>
      <w:commentRangeEnd w:id="7"/>
      <w:r w:rsidR="00236CF0">
        <w:rPr>
          <w:rStyle w:val="CommentReference"/>
          <w:rFonts w:ascii="Times New Roman" w:hAnsiTheme="minorHAnsi"/>
        </w:rPr>
        <w:commentReference w:id="7"/>
      </w:r>
      <w:commentRangeEnd w:id="8"/>
      <w:r w:rsidR="00C6184E">
        <w:rPr>
          <w:rStyle w:val="CommentReference"/>
          <w:rFonts w:ascii="Times New Roman" w:hAnsiTheme="minorHAnsi"/>
        </w:rPr>
        <w:commentReference w:id="8"/>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7D2FFD5B"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ins w:id="9" w:author="Michael Cramer" w:date="2019-10-06T08:59:00Z">
        <w:r w:rsidR="00236CF0">
          <w:t xml:space="preserve"> </w:t>
        </w:r>
      </w:ins>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Pr="00E103F8">
        <w:rPr>
          <w:highlight w:val="yellow"/>
        </w:rPr>
        <w:t xml:space="preserve">Hopper </w:t>
      </w:r>
      <w:r w:rsidR="00B8268E" w:rsidRPr="00E103F8">
        <w:rPr>
          <w:highlight w:val="yellow"/>
        </w:rPr>
        <w:t>&amp;</w:t>
      </w:r>
      <w:r w:rsidRPr="00E103F8">
        <w:rPr>
          <w:highlight w:val="yellow"/>
        </w:rPr>
        <w:t xml:space="preserve"> Gioia</w:t>
      </w:r>
      <w:r w:rsidR="00B847F4" w:rsidRPr="00E103F8">
        <w:rPr>
          <w:highlight w:val="yellow"/>
        </w:rPr>
        <w:t>,</w:t>
      </w:r>
      <w:r w:rsidRPr="00E103F8">
        <w:rPr>
          <w:highlight w:val="yellow"/>
        </w:rPr>
        <w:t xml:space="preserve">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w:t>
      </w:r>
      <w:r>
        <w:lastRenderedPageBreak/>
        <w:t>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0F59F5" w:rsidRPr="00E103F8">
        <w:rPr>
          <w:highlight w:val="yellow"/>
        </w:rPr>
        <w:t>Larsen et al.</w:t>
      </w:r>
      <w:r w:rsidR="00B847F4" w:rsidRPr="00E103F8">
        <w:rPr>
          <w:highlight w:val="yellow"/>
        </w:rPr>
        <w:t>,</w:t>
      </w:r>
      <w:r w:rsidR="000F59F5" w:rsidRPr="00E103F8">
        <w:rPr>
          <w:highlight w:val="yellow"/>
        </w:rPr>
        <w:t xml:space="preserve"> 2009</w:t>
      </w:r>
      <w:r w:rsidR="000F59F5">
        <w:t>)</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0" w:name="comparing-regions-environmental-heteroge"/>
      <w:r>
        <w:t>2.1</w:t>
      </w:r>
      <w:r w:rsidR="00F31AF3">
        <w:t>:</w:t>
      </w:r>
      <w:r>
        <w:t xml:space="preserve"> </w:t>
      </w:r>
      <w:r w:rsidR="00D04776">
        <w:t>Comparing species richness</w:t>
      </w:r>
    </w:p>
    <w:p w14:paraId="52348C6B" w14:textId="1C782F4B"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rsidRPr="008533D7">
        <w:rPr>
          <w:highlight w:val="yellow"/>
        </w:rPr>
        <w:t>Mucina &amp; Rutherford</w:t>
      </w:r>
      <w:r w:rsidR="00B847F4" w:rsidRPr="008533D7">
        <w:rPr>
          <w:highlight w:val="yellow"/>
        </w:rPr>
        <w:t>,</w:t>
      </w:r>
      <w:r w:rsidR="001C5D8A" w:rsidRPr="008533D7">
        <w:rPr>
          <w:highlight w:val="yellow"/>
        </w:rPr>
        <w:t xml:space="preserve"> 2006</w:t>
      </w:r>
      <w:r w:rsidR="001C5D8A">
        <w:t>)</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C5D8A" w:rsidRPr="008533D7">
        <w:rPr>
          <w:highlight w:val="yellow"/>
        </w:rPr>
        <w:t>Hopper &amp; Gioia</w:t>
      </w:r>
      <w:r w:rsidR="00B847F4" w:rsidRPr="008533D7">
        <w:rPr>
          <w:highlight w:val="yellow"/>
        </w:rPr>
        <w:t>,</w:t>
      </w:r>
      <w:r w:rsidR="001C5D8A" w:rsidRPr="008533D7">
        <w:rPr>
          <w:highlight w:val="yellow"/>
        </w:rPr>
        <w:t xml:space="preserve"> 2004</w:t>
      </w:r>
      <w:r w:rsidR="006F0BA2">
        <w:t>;</w:t>
      </w:r>
      <w:r w:rsidR="006F0BA2" w:rsidRPr="006F0BA2">
        <w:t xml:space="preserve"> </w:t>
      </w:r>
      <w:r w:rsidR="006F0BA2" w:rsidRPr="008533D7">
        <w:rPr>
          <w:highlight w:val="yellow"/>
        </w:rPr>
        <w:t>Gioia &amp; Hopper</w:t>
      </w:r>
      <w:r w:rsidR="00B847F4" w:rsidRPr="008533D7">
        <w:rPr>
          <w:highlight w:val="yellow"/>
        </w:rPr>
        <w:t>,</w:t>
      </w:r>
      <w:r w:rsidR="006F0BA2" w:rsidRPr="008533D7">
        <w:rPr>
          <w:highlight w:val="yellow"/>
        </w:rPr>
        <w:t xml:space="preserve"> 2017</w:t>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cleaned as follows</w:t>
      </w:r>
      <w:r w:rsidR="001D58D6">
        <w:t>, using R (</w:t>
      </w:r>
      <w:r w:rsidR="001D58D6" w:rsidRPr="00E87AB4">
        <w:rPr>
          <w:highlight w:val="yellow"/>
        </w:rPr>
        <w:t>ref</w:t>
      </w:r>
      <w:r w:rsidR="001D58D6">
        <w:t>)</w:t>
      </w:r>
      <w:r w:rsidR="00DC7F3D">
        <w:t xml:space="preserve">.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“taxize” (</w:t>
      </w:r>
      <w:r w:rsidRPr="008533D7">
        <w:rPr>
          <w:highlight w:val="yellow"/>
        </w:rPr>
        <w:t>Chamberlain &amp; Szocs</w:t>
      </w:r>
      <w:r w:rsidR="00B847F4" w:rsidRPr="008533D7">
        <w:rPr>
          <w:highlight w:val="yellow"/>
        </w:rPr>
        <w:t>,</w:t>
      </w:r>
      <w:r w:rsidRPr="008533D7">
        <w:rPr>
          <w:highlight w:val="yellow"/>
        </w:rPr>
        <w:t xml:space="preserve"> 2013</w:t>
      </w:r>
      <w:r>
        <w:t xml:space="preserve">; </w:t>
      </w:r>
      <w:r w:rsidRPr="008533D7">
        <w:rPr>
          <w:highlight w:val="yellow"/>
        </w:rPr>
        <w:t>Chamberlain et al.</w:t>
      </w:r>
      <w:r w:rsidR="00B847F4" w:rsidRPr="008533D7">
        <w:rPr>
          <w:highlight w:val="yellow"/>
        </w:rPr>
        <w:t>,</w:t>
      </w:r>
      <w:r w:rsidRPr="008533D7">
        <w:rPr>
          <w:highlight w:val="yellow"/>
        </w:rPr>
        <w:t xml:space="preserve"> 2018</w:t>
      </w:r>
      <w:r>
        <w:t xml:space="preserve">)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w:t>
      </w:r>
      <w:r w:rsidR="008533D7">
        <w:t xml:space="preserve">ITIS; </w:t>
      </w:r>
      <w:r w:rsidR="008533D7" w:rsidRPr="008533D7">
        <w:rPr>
          <w:highlight w:val="yellow"/>
        </w:rPr>
        <w:t>ref?</w:t>
      </w:r>
      <w:r w:rsidR="007C7D4C">
        <w:t>)</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12">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010E27DB" w:rsidR="00FE0731" w:rsidRDefault="000F59F5" w:rsidP="00FE0731">
      <w:pPr>
        <w:pStyle w:val="FirstParagraph"/>
      </w:pPr>
      <w:r>
        <w:lastRenderedPageBreak/>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w:t>
      </w:r>
      <w:commentRangeStart w:id="11"/>
      <w:commentRangeStart w:id="12"/>
      <w:r w:rsidR="00EF6C4B">
        <w:t>pixels</w:t>
      </w:r>
      <w:commentRangeEnd w:id="11"/>
      <w:r w:rsidR="002E09CD">
        <w:rPr>
          <w:rStyle w:val="CommentReference"/>
          <w:rFonts w:ascii="Times New Roman" w:hAnsiTheme="minorHAnsi"/>
        </w:rPr>
        <w:commentReference w:id="11"/>
      </w:r>
      <w:commentRangeEnd w:id="12"/>
      <w:r w:rsidR="00441AEC">
        <w:rPr>
          <w:rStyle w:val="CommentReference"/>
          <w:rFonts w:ascii="Times New Roman" w:hAnsiTheme="minorHAnsi"/>
        </w:rPr>
        <w:commentReference w:id="12"/>
      </w:r>
      <w:r w:rsidR="00D04776">
        <w:t>.</w:t>
      </w:r>
      <w:r w:rsidR="00FC4F1F">
        <w:t xml:space="preserve"> To compare species richness across equally sized areas, we only ma</w:t>
      </w:r>
      <w:r w:rsidR="003302D7">
        <w:t>d</w:t>
      </w:r>
      <w:r w:rsidR="00FC4F1F">
        <w:t>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1405E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1405E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10"/>
    </w:p>
    <w:p w14:paraId="16702F9A" w14:textId="4CC4C76D"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 xml:space="preserve">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w:t>
      </w:r>
      <w:r w:rsidR="000202B4" w:rsidRPr="00200A28">
        <w:rPr>
          <w:highlight w:val="yellow"/>
        </w:rPr>
        <w:t>Hijmans</w:t>
      </w:r>
      <w:r w:rsidR="00672824" w:rsidRPr="00200A28">
        <w:rPr>
          <w:highlight w:val="yellow"/>
        </w:rPr>
        <w:t>,</w:t>
      </w:r>
      <w:r w:rsidR="000202B4" w:rsidRPr="00200A28">
        <w:rPr>
          <w:highlight w:val="yellow"/>
        </w:rPr>
        <w:t xml:space="preserve"> 2016</w:t>
      </w:r>
      <w:r w:rsidR="000202B4">
        <w:t>)</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proofErr w:type="spellStart"/>
      <w:r w:rsidR="003F1CDD" w:rsidRPr="00200A28">
        <w:rPr>
          <w:highlight w:val="yellow"/>
        </w:rPr>
        <w:t>Bivand</w:t>
      </w:r>
      <w:proofErr w:type="spellEnd"/>
      <w:r w:rsidR="003F1CDD" w:rsidRPr="00200A28">
        <w:rPr>
          <w:highlight w:val="yellow"/>
        </w:rPr>
        <w:t xml:space="preserve"> et al.</w:t>
      </w:r>
      <w:r w:rsidR="00E0149B" w:rsidRPr="00200A28">
        <w:rPr>
          <w:highlight w:val="yellow"/>
        </w:rPr>
        <w:t>,</w:t>
      </w:r>
      <w:r w:rsidR="003F1CDD" w:rsidRPr="00200A28">
        <w:rPr>
          <w:highlight w:val="yellow"/>
        </w:rPr>
        <w:t xml:space="preserve"> 2017</w:t>
      </w:r>
      <w:r w:rsidR="003F1CDD">
        <w:t>) and</w:t>
      </w:r>
      <w:r w:rsidR="005F0FFB">
        <w:t xml:space="preserve"> resampled to 0.05º resolution using the “resample” function in “raster</w:t>
      </w:r>
      <w:r w:rsidR="000202B4">
        <w:t>,</w:t>
      </w:r>
      <w:r w:rsidR="005F0FFB">
        <w:t>” with the “bilinear” method.</w:t>
      </w:r>
    </w:p>
    <w:p w14:paraId="01C05115" w14:textId="77777777"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different environmental conditions.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w:t>
      </w:r>
      <w:r w:rsidR="00DF742C">
        <w:t xml:space="preserve">We calculated heterogeneity within pixels 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 (</w:t>
      </w:r>
      <w:proofErr w:type="spellStart"/>
      <w:r w:rsidR="00E7429C" w:rsidRPr="00EE125C">
        <w:rPr>
          <w:highlight w:val="yellow"/>
        </w:rPr>
        <w:t>Hijmans</w:t>
      </w:r>
      <w:proofErr w:type="spellEnd"/>
      <w:r w:rsidR="00E0149B" w:rsidRPr="00EE125C">
        <w:rPr>
          <w:highlight w:val="yellow"/>
        </w:rPr>
        <w:t>,</w:t>
      </w:r>
      <w:r w:rsidR="00E7429C" w:rsidRPr="00EE125C">
        <w:rPr>
          <w:highlight w:val="yellow"/>
        </w:rPr>
        <w:t xml:space="preserve"> 2016</w:t>
      </w:r>
      <w:r w:rsidR="00E7429C" w:rsidRPr="0001739B">
        <w:t>)</w:t>
      </w:r>
      <w:r w:rsidR="0076433F">
        <w:t xml:space="preserve"> with </w:t>
      </w:r>
      <w:r w:rsidR="00BD5C4F">
        <w:t>variance as the aggregation function</w:t>
      </w:r>
      <w:r w:rsidR="00A30A5A">
        <w:t>.</w:t>
      </w:r>
      <w:r w:rsidR="00DE7007">
        <w:t xml:space="preserve"> This index only uses neighbouring pixels to describe heterogeneity, similar to indices implemented in the “terrain” function in “raster”. </w:t>
      </w:r>
      <w:r w:rsidR="00377F87">
        <w:t>O</w:t>
      </w:r>
      <w:r w:rsidR="00A34738">
        <w:t>ur index describes heterogeneity within pixels</w:t>
      </w:r>
      <w:r w:rsidR="00377F87">
        <w:t xml:space="preserve">, </w:t>
      </w:r>
      <w:r w:rsidR="00A34738">
        <w:t>as opposed to between pixels as in “terrain”</w:t>
      </w:r>
      <w:r w:rsidR="00377F87">
        <w:t>. Our species richness dataset is based on within-pixel data (species occurrences), making it comparable with our heterogeneity dataset.</w:t>
      </w:r>
    </w:p>
    <w:p w14:paraId="4910D4CC" w14:textId="1E782215" w:rsidR="00DD2348" w:rsidRPr="00377F87" w:rsidRDefault="00C116AB" w:rsidP="00377F87">
      <w:pPr>
        <w:pStyle w:val="BodyText"/>
        <w:rPr>
          <w:rFonts w:eastAsiaTheme="minorEastAsia"/>
        </w:rPr>
      </w:pPr>
      <w:r>
        <w:lastRenderedPageBreak/>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3"/>
      <w:commentRangeStart w:id="14"/>
      <w:r w:rsidR="00FD3C3A">
        <w:t xml:space="preserve">both </w:t>
      </w:r>
      <w:commentRangeEnd w:id="13"/>
      <w:r w:rsidR="0076433F">
        <w:rPr>
          <w:rStyle w:val="CommentReference"/>
          <w:rFonts w:ascii="Times New Roman" w:hAnsiTheme="minorHAnsi"/>
        </w:rPr>
        <w:commentReference w:id="13"/>
      </w:r>
      <w:commentRangeEnd w:id="14"/>
      <w:r w:rsidR="008156BB">
        <w:rPr>
          <w:rStyle w:val="CommentReference"/>
          <w:rFonts w:ascii="Times New Roman" w:hAnsiTheme="minorHAnsi"/>
        </w:rPr>
        <w:commentReference w:id="14"/>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5"/>
      <w:commentRangeStart w:id="16"/>
      <w:r w:rsidR="00F358D2">
        <w:t>log</w:t>
      </w:r>
      <w:r w:rsidR="00F70EA3">
        <w:rPr>
          <w:vertAlign w:val="subscript"/>
        </w:rPr>
        <w:t>10</w:t>
      </w:r>
      <w:r w:rsidR="00F70EA3">
        <w:t>-</w:t>
      </w:r>
      <w:r w:rsidR="00F358D2">
        <w:t xml:space="preserve">transformed </w:t>
      </w:r>
      <w:commentRangeEnd w:id="15"/>
      <w:r w:rsidR="0076433F">
        <w:rPr>
          <w:rStyle w:val="CommentReference"/>
          <w:rFonts w:ascii="Times New Roman" w:hAnsiTheme="minorHAnsi"/>
        </w:rPr>
        <w:commentReference w:id="15"/>
      </w:r>
      <w:commentRangeEnd w:id="16"/>
      <w:r w:rsidR="00CF1356">
        <w:rPr>
          <w:rStyle w:val="CommentReference"/>
          <w:rFonts w:ascii="Times New Roman" w:hAnsiTheme="minorHAnsi"/>
        </w:rPr>
        <w:commentReference w:id="16"/>
      </w:r>
      <w:r w:rsidR="00F358D2">
        <w:t>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17" w:name="environmental-heterogeneity-as-an-explan"/>
      <w:r>
        <w:t>2.3</w:t>
      </w:r>
      <w:r w:rsidR="0009179A">
        <w:t>:</w:t>
      </w:r>
      <w:r>
        <w:t xml:space="preserve"> </w:t>
      </w:r>
      <w:r w:rsidR="005F0FFB">
        <w:t>Environmental heterogeneity as an explanation of species richness</w:t>
      </w:r>
      <w:bookmarkEnd w:id="17"/>
    </w:p>
    <w:p w14:paraId="23BA1837" w14:textId="26D96559" w:rsidR="002F092D" w:rsidRDefault="00842DF6" w:rsidP="00DF0226">
      <w:pPr>
        <w:pStyle w:val="FirstParagraph"/>
        <w:rPr>
          <w:rFonts w:eastAsiaTheme="minorEastAsia"/>
        </w:rPr>
      </w:pPr>
      <w:r>
        <w:t xml:space="preserve">In the </w:t>
      </w:r>
      <w:commentRangeStart w:id="18"/>
      <w:r>
        <w:t xml:space="preserve">absence </w:t>
      </w:r>
      <w:commentRangeEnd w:id="18"/>
      <w:r w:rsidR="0076433F">
        <w:rPr>
          <w:rStyle w:val="CommentReference"/>
          <w:rFonts w:ascii="Times New Roman" w:hAnsiTheme="minorHAnsi"/>
        </w:rPr>
        <w:commentReference w:id="18"/>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DC31A38"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r w:rsidR="00D51E2F">
        <w:rPr>
          <w:rFonts w:eastAsiaTheme="minorEastAsia"/>
        </w:rPr>
        <w:t xml:space="preserve">. </w:t>
      </w:r>
      <w:r w:rsidR="00E751A7">
        <w:t xml:space="preserve">This </w:t>
      </w:r>
      <w:r w:rsidR="00E751A7" w:rsidRPr="00070D03">
        <w:t>describe</w:t>
      </w:r>
      <w:r w:rsidR="00E751A7">
        <w:t>d</w:t>
      </w:r>
      <w:r w:rsidR="00E751A7" w:rsidRPr="00070D03">
        <w:t xml:space="preserve"> empirical patterns of covariance between each axis of environmental heterogeneity and species richness</w:t>
      </w:r>
      <w:r w:rsidR="00E751A7">
        <w:t>.</w:t>
      </w:r>
      <w:r w:rsidR="00E751A7">
        <w:rPr>
          <w:rFonts w:eastAsiaTheme="minorEastAsia"/>
        </w:rPr>
        <w:t xml:space="preserve"> </w:t>
      </w:r>
      <w:r w:rsidR="00D51E2F">
        <w:rPr>
          <w:rFonts w:eastAsiaTheme="minorEastAsia"/>
        </w:rPr>
        <w:t xml:space="preserve">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65E38B4"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59394E">
        <w:t xml:space="preserve"> forms of environmental heterogeneity</w:t>
      </w:r>
      <w:r w:rsidR="00CD50FE">
        <w:t xml:space="preserve"> and the interaction of each with </w:t>
      </w:r>
      <w:r w:rsidR="008E5474">
        <w:t xml:space="preserve">a </w:t>
      </w:r>
      <w:r w:rsidR="00CD50FE">
        <w:t>region</w:t>
      </w:r>
      <w:r w:rsidR="008E5474">
        <w:t xml:space="preserve">-term. This </w:t>
      </w:r>
      <w:r w:rsidR="008E5474">
        <w:lastRenderedPageBreak/>
        <w:t>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32680E">
        <w:t>relationships</w:t>
      </w:r>
      <w:r w:rsidR="00EF640B">
        <w:t xml:space="preserve"> with species richness</w:t>
      </w:r>
      <w:r w:rsidR="003063F7">
        <w:t xml:space="preserve"> at each scale</w:t>
      </w:r>
      <w:r w:rsidR="00EF640B">
        <w:t>. In addition,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19" w:name="results"/>
      <w:r>
        <w:t>3</w:t>
      </w:r>
      <w:r w:rsidR="00E4661A">
        <w:t>:</w:t>
      </w:r>
      <w:r>
        <w:t xml:space="preserve"> </w:t>
      </w:r>
      <w:r w:rsidR="00D04776">
        <w:t>Results</w:t>
      </w:r>
      <w:bookmarkEnd w:id="19"/>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2C851564" w:rsidR="00114867" w:rsidRPr="00B332AF" w:rsidRDefault="00D10637" w:rsidP="003F5B2B">
      <w:pPr>
        <w:pStyle w:val="FirstParagraph"/>
        <w:rPr>
          <w:i/>
        </w:rPr>
      </w:pPr>
      <w:r>
        <w:t>V</w:t>
      </w:r>
      <w:r w:rsidR="000A7C66">
        <w:t xml:space="preserve">ascular plant species richness </w:t>
      </w:r>
      <w:r>
        <w:t xml:space="preserve">of </w:t>
      </w:r>
      <w:r w:rsidR="000A7C66">
        <w:t xml:space="preserve">the GCFR and SWAFR </w:t>
      </w:r>
      <w:r>
        <w:t xml:space="preserve">are </w:t>
      </w:r>
      <w:r w:rsidR="00601362">
        <w:t xml:space="preserve">both spatially </w:t>
      </w:r>
      <w:r>
        <w:t xml:space="preserve">variable </w:t>
      </w:r>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r w:rsidR="007D673C" w:rsidRPr="00B332AF">
        <w:t>confirms the gre</w:t>
      </w:r>
      <w:r w:rsidR="00964F94" w:rsidRPr="00B332AF">
        <w:t xml:space="preserve">ater richness of the </w:t>
      </w:r>
      <w:r w:rsidR="00666CA5">
        <w:t>GCFR</w:t>
      </w:r>
      <w:r w:rsidR="008B0471">
        <w:t xml:space="preserve"> (Figure 2a,b</w:t>
      </w:r>
      <w:r w:rsidR="00A11142">
        <w:t xml:space="preserve">; </w:t>
      </w:r>
      <w:r w:rsidR="00A11142" w:rsidRPr="000E5000">
        <w:rPr>
          <w:i/>
        </w:rPr>
        <w:t>P</w:t>
      </w:r>
      <w:r w:rsidR="00A11142" w:rsidRPr="000E5000">
        <w:t xml:space="preserve"> &lt; 0.05</w:t>
      </w:r>
      <w:r w:rsidR="00601362">
        <w:t>)</w:t>
      </w:r>
      <w:r w:rsidR="00A11142">
        <w:t xml:space="preserve"> at all scales</w:t>
      </w:r>
      <w:r w:rsidR="00083DD4">
        <w:t xml:space="preserve">. </w:t>
      </w:r>
      <w:r w:rsidR="00601362">
        <w:t>Nevertheless</w:t>
      </w:r>
      <w:r w:rsidR="00F17DEF">
        <w:t xml:space="preserve">, there are QDS </w:t>
      </w:r>
      <w:r w:rsidR="00547693">
        <w:t>and HDS</w:t>
      </w:r>
      <w:r w:rsidR="00177EA0">
        <w:t xml:space="preserve"> </w:t>
      </w:r>
      <w:r w:rsidR="00F17DEF">
        <w:t xml:space="preserve">in the SWAFR </w:t>
      </w:r>
      <w:r w:rsidR="00601362">
        <w:t xml:space="preserve">that are </w:t>
      </w:r>
      <w:r w:rsidR="00A46DC3">
        <w:t>at least as rich as those</w:t>
      </w:r>
      <w:r w:rsidR="00F17DEF">
        <w:t xml:space="preserve"> in GCFR. </w:t>
      </w:r>
      <w:r w:rsidR="00601362">
        <w:t>T</w:t>
      </w:r>
      <w:r w:rsidR="00405952">
        <w:t>he</w:t>
      </w:r>
      <w:r w:rsidR="00BB55C1" w:rsidRPr="000E5000">
        <w:t xml:space="preserve"> </w:t>
      </w:r>
      <w:r w:rsidR="00BB55C1" w:rsidRPr="000E5000">
        <w:rPr>
          <w:i/>
        </w:rPr>
        <w:t>CLES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01362">
        <w:t>QDS</w:t>
      </w:r>
      <w:r w:rsidR="009D5CBF">
        <w:t>-</w:t>
      </w:r>
      <w:r w:rsidR="00601362">
        <w:t xml:space="preserve"> (</w:t>
      </w:r>
      <w:r w:rsidR="00601362" w:rsidRPr="00E87AB4">
        <w:rPr>
          <w:i/>
          <w:iCs/>
        </w:rPr>
        <w:t>CLES</w:t>
      </w:r>
      <w:r w:rsidR="009D5CBF">
        <w:t xml:space="preserve"> </w:t>
      </w:r>
      <w:r w:rsidR="00601362">
        <w:t>=</w:t>
      </w:r>
      <w:r w:rsidR="009D5CBF">
        <w:t xml:space="preserve"> </w:t>
      </w:r>
      <w:r w:rsidR="00BB55C1" w:rsidRPr="006C43DF">
        <w:t>0.</w:t>
      </w:r>
      <w:r w:rsidR="00035BBD" w:rsidRPr="006C43DF">
        <w:t>516</w:t>
      </w:r>
      <w:r w:rsidR="00601362">
        <w:t>), HDS</w:t>
      </w:r>
      <w:r w:rsidR="009D5CBF">
        <w:t>-</w:t>
      </w:r>
      <w:r w:rsidR="00601362">
        <w:t xml:space="preserve"> (</w:t>
      </w:r>
      <w:r w:rsidR="00601362" w:rsidRPr="00E87AB4">
        <w:rPr>
          <w:i/>
          <w:iCs/>
        </w:rPr>
        <w:t>CLES</w:t>
      </w:r>
      <w:r w:rsidR="00601362">
        <w:t xml:space="preserve"> = </w:t>
      </w:r>
      <w:r w:rsidR="00BB55C1" w:rsidRPr="006C43DF">
        <w:t>0.5</w:t>
      </w:r>
      <w:r w:rsidR="00035BBD" w:rsidRPr="006C43DF">
        <w:t>42</w:t>
      </w:r>
      <w:r w:rsidR="00601362">
        <w:t>) and DS</w:t>
      </w:r>
      <w:r w:rsidR="009D5CBF">
        <w:t>-scales</w:t>
      </w:r>
      <w:r w:rsidR="00601362">
        <w:t xml:space="preserve"> (</w:t>
      </w:r>
      <w:r w:rsidR="00601362" w:rsidRPr="00E87AB4">
        <w:rPr>
          <w:i/>
          <w:iCs/>
        </w:rPr>
        <w:t>CLES</w:t>
      </w:r>
      <w:r w:rsidR="00601362">
        <w:t xml:space="preserve"> = </w:t>
      </w:r>
      <w:r w:rsidR="00BB55C1" w:rsidRPr="004B3081">
        <w:rPr>
          <w:highlight w:val="yellow"/>
        </w:rPr>
        <w:t>0.</w:t>
      </w:r>
      <w:r w:rsidR="00035BBD" w:rsidRPr="004B3081">
        <w:rPr>
          <w:highlight w:val="yellow"/>
        </w:rPr>
        <w:t>658</w:t>
      </w:r>
      <w:r w:rsidR="00F0101F">
        <w:rPr>
          <w:highlight w:val="yellow"/>
        </w:rPr>
        <w:t xml:space="preserve">; </w:t>
      </w:r>
      <w:r w:rsidR="00BB55C1" w:rsidRPr="00F0101F">
        <w:rPr>
          <w:highlight w:val="yellow"/>
        </w:rPr>
        <w:t>SI</w:t>
      </w:r>
      <w:r w:rsidR="00BB55C1" w:rsidRPr="004B3081">
        <w:rPr>
          <w:highlight w:val="yellow"/>
        </w:rPr>
        <w:t>)</w:t>
      </w:r>
      <w:r w:rsidR="008823B9" w:rsidRPr="006C43DF">
        <w:t>)</w:t>
      </w:r>
      <w:r w:rsidR="008823B9">
        <w:t>.</w:t>
      </w:r>
    </w:p>
    <w:p w14:paraId="13EA0CAA" w14:textId="09FA2F5F"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w:t>
      </w:r>
      <w:commentRangeStart w:id="20"/>
      <w:r w:rsidR="0060601F" w:rsidRPr="00D16E1A">
        <w:t xml:space="preserve">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20"/>
      <w:r w:rsidR="00601362">
        <w:rPr>
          <w:rStyle w:val="CommentReference"/>
          <w:rFonts w:ascii="Times New Roman" w:hAnsiTheme="minorHAnsi"/>
        </w:rPr>
        <w:commentReference w:id="20"/>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r w:rsidR="00D16E1A">
        <w:rPr>
          <w:highlight w:val="yellow"/>
        </w:rPr>
        <w:t>SI)</w:t>
      </w:r>
      <w:r w:rsidR="0060601F" w:rsidRPr="00D16E1A">
        <w:t xml:space="preserve">. </w:t>
      </w:r>
      <w:commentRangeStart w:id="21"/>
      <w:r w:rsidR="00D16E1A">
        <w:t xml:space="preserve">At the HDS-scale, </w:t>
      </w:r>
      <w:r w:rsidR="00BC0FCF">
        <w:t xml:space="preserve">there are </w:t>
      </w:r>
      <w:r w:rsidR="00D16E1A">
        <w:t xml:space="preserve">few QDS </w:t>
      </w:r>
      <w:r w:rsidR="00581450">
        <w:t xml:space="preserve">that </w:t>
      </w:r>
      <w:r w:rsidR="006465E8">
        <w:t>make up</w:t>
      </w:r>
      <w:r w:rsidR="00D16E1A">
        <w:t xml:space="preserve"> for more than 50% of </w:t>
      </w:r>
      <w:r w:rsidR="00D16E1A" w:rsidRPr="00D16E1A">
        <w:rPr>
          <w:i/>
        </w:rPr>
        <w:t>S</w:t>
      </w:r>
      <w:r w:rsidR="00D16E1A">
        <w:rPr>
          <w:vertAlign w:val="subscript"/>
        </w:rPr>
        <w:t>HDS</w:t>
      </w:r>
      <w:r w:rsidR="00D16E1A">
        <w:t xml:space="preserve"> (Figure 2c). </w:t>
      </w:r>
      <w:commentRangeEnd w:id="21"/>
      <w:r w:rsidR="00601362">
        <w:rPr>
          <w:rStyle w:val="CommentReference"/>
          <w:rFonts w:ascii="Times New Roman" w:hAnsiTheme="minorHAnsi"/>
        </w:rPr>
        <w:commentReference w:id="21"/>
      </w:r>
      <w:r w:rsidR="0060601F" w:rsidRPr="00D16E1A">
        <w:t xml:space="preserve">After </w:t>
      </w:r>
      <w:commentRangeStart w:id="22"/>
      <w:r w:rsidR="0060601F" w:rsidRPr="00D16E1A">
        <w:t xml:space="preserve">accounting </w:t>
      </w:r>
      <w:commentRangeEnd w:id="22"/>
      <w:r w:rsidR="00601362">
        <w:rPr>
          <w:rStyle w:val="CommentReference"/>
          <w:rFonts w:ascii="Times New Roman" w:hAnsiTheme="minorHAnsi"/>
        </w:rPr>
        <w:commentReference w:id="22"/>
      </w:r>
      <w:r w:rsidR="0060601F" w:rsidRPr="00D16E1A">
        <w:t xml:space="preserve">for the generally greater </w:t>
      </w:r>
      <w:r w:rsidR="0060601F" w:rsidRPr="00D16E1A">
        <w:rPr>
          <w:i/>
        </w:rPr>
        <w:t>S</w:t>
      </w:r>
      <w:r w:rsidR="0060601F" w:rsidRPr="00D16E1A">
        <w:rPr>
          <w:vertAlign w:val="subscript"/>
        </w:rPr>
        <w:t>HDS</w:t>
      </w:r>
      <w:r w:rsidR="0060601F" w:rsidRPr="00D16E1A">
        <w:t xml:space="preserve"> in the GCFR (Figure </w:t>
      </w:r>
      <w:commentRangeStart w:id="23"/>
      <w:commentRangeStart w:id="24"/>
      <w:r w:rsidR="0060601F" w:rsidRPr="00D16E1A">
        <w:t>2b)</w:t>
      </w:r>
      <w:commentRangeEnd w:id="23"/>
      <w:r w:rsidR="00601362">
        <w:rPr>
          <w:rStyle w:val="CommentReference"/>
          <w:rFonts w:ascii="Times New Roman" w:hAnsiTheme="minorHAnsi"/>
        </w:rPr>
        <w:commentReference w:id="23"/>
      </w:r>
      <w:commentRangeEnd w:id="24"/>
      <w:r w:rsidR="008D7235">
        <w:rPr>
          <w:rStyle w:val="CommentReference"/>
          <w:rFonts w:ascii="Times New Roman" w:hAnsiTheme="minorHAnsi"/>
        </w:rPr>
        <w:commentReference w:id="24"/>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w:t>
      </w:r>
      <w:r w:rsidR="00017E2E" w:rsidRPr="00017E2E">
        <w:rPr>
          <w:i/>
          <w:iCs/>
        </w:rPr>
        <w:t>CLES</w:t>
      </w:r>
      <w:r w:rsidR="00017E2E">
        <w:t xml:space="preserve"> = </w:t>
      </w:r>
      <w:r w:rsidR="003F5B2B" w:rsidRPr="00550A5A">
        <w:t>0.</w:t>
      </w:r>
      <w:r w:rsidR="004B3752" w:rsidRPr="00550A5A">
        <w:t>696</w:t>
      </w:r>
      <w:r w:rsidR="00017E2E">
        <w:t xml:space="preserve"> </w:t>
      </w:r>
      <w:r w:rsidR="00017E2E" w:rsidRPr="00550A5A">
        <w:t xml:space="preserve">for </w:t>
      </w:r>
      <w:r w:rsidR="00017E2E" w:rsidRPr="00550A5A">
        <w:rPr>
          <w:i/>
        </w:rPr>
        <w:t>T</w:t>
      </w:r>
      <w:r w:rsidR="00017E2E" w:rsidRPr="00550A5A">
        <w:rPr>
          <w:vertAlign w:val="subscript"/>
        </w:rPr>
        <w:t>QDS</w:t>
      </w:r>
      <w:r w:rsidR="00017E2E" w:rsidRPr="00550A5A">
        <w:t xml:space="preserve"> / </w:t>
      </w:r>
      <m:oMath>
        <m:bar>
          <m:barPr>
            <m:pos m:val="top"/>
            <m:ctrlPr>
              <w:rPr>
                <w:rFonts w:ascii="Cambria Math" w:hAnsi="Cambria Math"/>
              </w:rPr>
            </m:ctrlPr>
          </m:barPr>
          <m:e>
            <m:r>
              <w:rPr>
                <w:rFonts w:ascii="Cambria Math" w:hAnsi="Cambria Math"/>
              </w:rPr>
              <m:t>S</m:t>
            </m:r>
          </m:e>
        </m:bar>
      </m:oMath>
      <w:r w:rsidR="00017E2E" w:rsidRPr="00550A5A">
        <w:rPr>
          <w:vertAlign w:val="subscript"/>
        </w:rPr>
        <w:t>QDS</w:t>
      </w:r>
      <w:r w:rsidR="00017E2E">
        <w:t xml:space="preserve">, </w:t>
      </w:r>
      <w:r w:rsidR="003F5B2B" w:rsidRPr="004E2D58">
        <w:rPr>
          <w:highlight w:val="yellow"/>
        </w:rPr>
        <w:t>0.</w:t>
      </w:r>
      <w:r w:rsidR="004B3752">
        <w:rPr>
          <w:highlight w:val="yellow"/>
        </w:rPr>
        <w:t>741</w:t>
      </w:r>
      <w:r w:rsidR="003F5B2B" w:rsidRPr="004E2D58">
        <w:rPr>
          <w:highlight w:val="yellow"/>
        </w:rPr>
        <w:t xml:space="preserve"> </w:t>
      </w:r>
      <w:r w:rsidR="00017E2E">
        <w:rPr>
          <w:highlight w:val="yellow"/>
        </w:rPr>
        <w:t xml:space="preserve">for </w:t>
      </w:r>
      <w:r w:rsidR="00017E2E" w:rsidRPr="004E2D58">
        <w:rPr>
          <w:i/>
          <w:highlight w:val="yellow"/>
        </w:rPr>
        <w:t>T</w:t>
      </w:r>
      <w:r w:rsidR="00017E2E" w:rsidRPr="004E2D58">
        <w:rPr>
          <w:highlight w:val="yellow"/>
          <w:vertAlign w:val="subscript"/>
        </w:rPr>
        <w:t>HDS</w:t>
      </w:r>
      <w:r w:rsidR="00017E2E"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17E2E" w:rsidRPr="004E2D58">
        <w:rPr>
          <w:highlight w:val="yellow"/>
          <w:vertAlign w:val="subscript"/>
        </w:rPr>
        <w:t>HDS</w:t>
      </w:r>
      <w:r w:rsidR="00017E2E" w:rsidRPr="004E2D58">
        <w:rPr>
          <w:highlight w:val="yellow"/>
        </w:rPr>
        <w:t xml:space="preserve"> </w:t>
      </w:r>
      <w:r w:rsidR="003F5B2B" w:rsidRPr="004E2D58">
        <w:rPr>
          <w:highlight w:val="yellow"/>
        </w:rPr>
        <w:t>(SI)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1AA8E505"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w:t>
      </w:r>
      <w:r w:rsidR="00AF1477">
        <w:t xml:space="preserve"> (Figure 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of the variance in all nine variables across spatial scales</w:t>
      </w:r>
      <w:r w:rsidR="00F45440">
        <w:t xml:space="preserve"> (Figure 1j)</w:t>
      </w:r>
      <w:r w:rsidR="00AD4DCC">
        <w:t>.</w:t>
      </w:r>
      <w:r w:rsidR="00F45440">
        <w:t xml:space="preserve"> Edaphic axes were more heterogeneous in the GCFR, though less </w:t>
      </w:r>
      <w:r w:rsidR="000559BF">
        <w:t xml:space="preserve">dramatically </w:t>
      </w:r>
      <w:r w:rsidR="00F45440">
        <w:t xml:space="preserve">than </w:t>
      </w:r>
      <w:r w:rsidR="000559BF">
        <w:t xml:space="preserve">for </w:t>
      </w:r>
      <w:r w:rsidR="00F45440">
        <w:t xml:space="preserve">other </w:t>
      </w:r>
      <w:r w:rsidR="000559BF">
        <w:t>components of</w:t>
      </w:r>
      <w:r w:rsidR="00F45440">
        <w:t xml:space="preserve"> environmental heterogeneity considered (Figure 1f</w:t>
      </w:r>
      <w:r w:rsidR="00F45440" w:rsidRPr="006A6996">
        <w:t>–</w:t>
      </w:r>
      <w:r w:rsidR="00F45440">
        <w:t>i).</w:t>
      </w:r>
    </w:p>
    <w:p w14:paraId="5FF97D42" w14:textId="002B2DF9"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and NDVI and clay (Figure 1e,g), which are more pronouncedly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25"/>
      <w:r w:rsidR="005171EA">
        <w:t>Th</w:t>
      </w:r>
      <w:r w:rsidR="005B1454">
        <w:t>e scale-</w:t>
      </w:r>
      <w:r w:rsidR="000F7FB0">
        <w:t>in</w:t>
      </w:r>
      <w:r w:rsidR="005B1454">
        <w:t>dependence of</w:t>
      </w:r>
      <w:r w:rsidR="000F7FB0">
        <w:t xml:space="preserve"> environmental</w:t>
      </w:r>
      <w:r w:rsidR="005B1454">
        <w:t xml:space="preserve"> heterogeneity</w:t>
      </w:r>
      <w:r w:rsidR="000F7FB0">
        <w:t>, despite the</w:t>
      </w:r>
      <w:r w:rsidR="005B1454">
        <w:t xml:space="preserve"> scale-dependence </w:t>
      </w:r>
      <w:r w:rsidR="008F4F5B">
        <w:t>exhibited by</w:t>
      </w:r>
      <w:r w:rsidR="005B1454">
        <w:t xml:space="preserve"> </w:t>
      </w:r>
      <w:r w:rsidR="000F7FB0">
        <w:t>a few</w:t>
      </w:r>
      <w:r w:rsidR="005B1454">
        <w:t xml:space="preserve"> variables</w:t>
      </w:r>
      <w:commentRangeEnd w:id="25"/>
      <w:r w:rsidR="000559BF">
        <w:rPr>
          <w:rStyle w:val="CommentReference"/>
          <w:rFonts w:ascii="Times New Roman" w:hAnsiTheme="minorHAnsi"/>
        </w:rPr>
        <w:commentReference w:id="25"/>
      </w:r>
      <w:r w:rsidR="005B1454">
        <w:t xml:space="preserve">,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p>
    <w:p w14:paraId="6A280C6C" w14:textId="3E44A148" w:rsidR="00D04776" w:rsidRPr="00FB7B57" w:rsidRDefault="00DD7307" w:rsidP="008A4E97">
      <w:pPr>
        <w:pStyle w:val="Heading2"/>
        <w:spacing w:line="240" w:lineRule="auto"/>
      </w:pPr>
      <w:r>
        <w:lastRenderedPageBreak/>
        <w:t>3.3</w:t>
      </w:r>
      <w:r w:rsidR="00F055C7">
        <w:t>:</w:t>
      </w:r>
      <w:r>
        <w:t xml:space="preserve"> </w:t>
      </w:r>
      <w:r w:rsidR="00D04776">
        <w:t>Environme</w:t>
      </w:r>
      <w:r w:rsidR="00D04776" w:rsidRPr="00FB7B57">
        <w:t>ntal heterogeneity as an explanation of species richness</w:t>
      </w:r>
    </w:p>
    <w:p w14:paraId="406B5196" w14:textId="66BFD2F6" w:rsidR="00B72F5A"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 </w:t>
      </w:r>
      <w:r w:rsidR="00426DD1">
        <w:t xml:space="preserve">The GCFR and SWAFR </w:t>
      </w:r>
      <w:r w:rsidR="00483556">
        <w:t xml:space="preserve">pixels </w:t>
      </w:r>
      <w:r w:rsidR="00426DD1" w:rsidRPr="00C32B1C">
        <w:t>occupy different areas along this relationship</w:t>
      </w:r>
      <w:r w:rsidR="00426DD1">
        <w:t xml:space="preserve">. </w:t>
      </w:r>
      <w:r w:rsidR="00B72F5A">
        <w:t xml:space="preserve">At QDS-scales, however, there was evidence for differences in the slopes and intercepts </w:t>
      </w:r>
      <w:r w:rsidR="00884304">
        <w:t xml:space="preserve">of this relationship </w:t>
      </w:r>
      <w:r w:rsidR="00B72F5A">
        <w:t>between the GCFR and SWAFR</w:t>
      </w:r>
      <w:r w:rsidR="00884304">
        <w:t xml:space="preserve"> </w:t>
      </w:r>
      <w:r w:rsidR="00B72F5A">
        <w:t>(Figure 3a)</w:t>
      </w:r>
      <w:r w:rsidR="00E677A2">
        <w:t>.</w:t>
      </w:r>
      <w:r w:rsidR="00CC4049">
        <w:t xml:space="preserve"> </w:t>
      </w:r>
      <w:r w:rsidR="00E677A2">
        <w:t>A</w:t>
      </w:r>
      <w:r w:rsidR="00CC4049">
        <w:t>lthough</w:t>
      </w:r>
      <w:r w:rsidR="00E677A2">
        <w:t>,</w:t>
      </w:r>
      <w:r w:rsidR="00426DD1">
        <w:t xml:space="preserve"> </w:t>
      </w:r>
      <w:r w:rsidR="008509C8">
        <w:t xml:space="preserve">the </w:t>
      </w:r>
      <w:r w:rsidR="00426DD1">
        <w:t xml:space="preserve">difference in these slopes is small </w:t>
      </w:r>
      <w:r w:rsidR="0087034A">
        <w:t>(</w:t>
      </w:r>
      <w:commentRangeStart w:id="26"/>
      <w:r w:rsidR="0087034A" w:rsidRPr="0087034A">
        <w:t>24.61</w:t>
      </w:r>
      <w:r w:rsidR="0087034A">
        <w:t xml:space="preserve"> species per unit PC1</w:t>
      </w:r>
      <w:commentRangeEnd w:id="26"/>
      <w:r w:rsidR="00CC4049">
        <w:rPr>
          <w:rStyle w:val="CommentReference"/>
          <w:rFonts w:ascii="Times New Roman" w:hAnsiTheme="minorHAnsi"/>
        </w:rPr>
        <w:commentReference w:id="26"/>
      </w:r>
      <w:r w:rsidR="0087034A">
        <w:t xml:space="preserve">, </w:t>
      </w:r>
      <w:r w:rsidR="0087034A" w:rsidRPr="0087034A">
        <w:rPr>
          <w:i/>
          <w:iCs/>
        </w:rPr>
        <w:t>P</w:t>
      </w:r>
      <w:r w:rsidR="0087034A">
        <w:t xml:space="preserve"> = </w:t>
      </w:r>
      <w:r w:rsidR="0087034A" w:rsidRPr="0087034A">
        <w:t>0.034</w:t>
      </w:r>
      <w:r w:rsidR="0087034A">
        <w:t xml:space="preserve">) </w:t>
      </w:r>
      <w:commentRangeStart w:id="27"/>
      <w:commentRangeStart w:id="28"/>
      <w:r w:rsidR="00426DD1">
        <w:t xml:space="preserve">relative </w:t>
      </w:r>
      <w:commentRangeEnd w:id="27"/>
      <w:r w:rsidR="00CC4049">
        <w:rPr>
          <w:rStyle w:val="CommentReference"/>
          <w:rFonts w:ascii="Times New Roman" w:hAnsiTheme="minorHAnsi"/>
        </w:rPr>
        <w:commentReference w:id="27"/>
      </w:r>
      <w:commentRangeEnd w:id="28"/>
      <w:r w:rsidR="00E677A2">
        <w:rPr>
          <w:rStyle w:val="CommentReference"/>
          <w:rFonts w:ascii="Times New Roman" w:hAnsiTheme="minorHAnsi"/>
        </w:rPr>
        <w:commentReference w:id="28"/>
      </w:r>
      <w:r w:rsidR="00426DD1">
        <w:t xml:space="preserve">to </w:t>
      </w:r>
      <w:r w:rsidR="0087034A">
        <w:t xml:space="preserve">the </w:t>
      </w:r>
      <w:r w:rsidR="00426DD1">
        <w:t>variation in species richness observed across QDS</w:t>
      </w:r>
      <w:r w:rsidR="0087034A">
        <w:t xml:space="preserve"> (</w:t>
      </w:r>
      <w:commentRangeStart w:id="29"/>
      <w:commentRangeStart w:id="30"/>
      <w:r w:rsidR="0087034A" w:rsidRPr="0087034A">
        <w:rPr>
          <w:i/>
          <w:iCs/>
        </w:rPr>
        <w:t>SD</w:t>
      </w:r>
      <w:r w:rsidR="0087034A">
        <w:t xml:space="preserve"> </w:t>
      </w:r>
      <w:commentRangeEnd w:id="29"/>
      <w:r w:rsidR="00CC4049">
        <w:rPr>
          <w:rStyle w:val="CommentReference"/>
          <w:rFonts w:ascii="Times New Roman" w:hAnsiTheme="minorHAnsi"/>
        </w:rPr>
        <w:commentReference w:id="29"/>
      </w:r>
      <w:commentRangeEnd w:id="30"/>
      <w:r w:rsidR="00E677A2">
        <w:rPr>
          <w:rStyle w:val="CommentReference"/>
          <w:rFonts w:ascii="Times New Roman" w:hAnsiTheme="minorHAnsi"/>
        </w:rPr>
        <w:commentReference w:id="30"/>
      </w:r>
      <w:r w:rsidR="0087034A">
        <w:t xml:space="preserve">= </w:t>
      </w:r>
      <w:r w:rsidR="0087034A" w:rsidRPr="0087034A">
        <w:t>304.7</w:t>
      </w:r>
      <w:r w:rsidR="0087034A">
        <w:t>5 species).</w:t>
      </w:r>
    </w:p>
    <w:p w14:paraId="43DB7A6D" w14:textId="1B63D7F8"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w:t>
      </w:r>
      <w:r w:rsidR="00CC4049">
        <w:t>is consistent with the fact that PC1 was associated with species richness across both regions</w:t>
      </w:r>
      <w:r w:rsidR="00970E27">
        <w:t>.</w:t>
      </w:r>
      <w:r>
        <w:t xml:space="preserve"> </w:t>
      </w:r>
      <w:r w:rsidR="00CC4049">
        <w:t xml:space="preserve">Similar to for PC1, at </w:t>
      </w:r>
      <w:r w:rsidR="0012609C">
        <w:t>QDS-scales</w:t>
      </w:r>
      <w:r w:rsidR="007C6DF4">
        <w:t>,</w:t>
      </w:r>
      <w:r w:rsidR="0012609C">
        <w:t xml:space="preserve"> there was </w:t>
      </w:r>
      <w:r w:rsidR="00CC4049">
        <w:t xml:space="preserve">also </w:t>
      </w:r>
      <w:r w:rsidR="0012609C">
        <w:t xml:space="preserve">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25F1828A" w:rsidR="002F08B0" w:rsidRDefault="00244E17" w:rsidP="00797E84">
      <w:pPr>
        <w:pStyle w:val="FirstParagraph"/>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p>
    <w:p w14:paraId="17041534" w14:textId="19B078C9" w:rsidR="00E50D5D" w:rsidRDefault="00E50D5D" w:rsidP="00E50D5D">
      <w:pPr>
        <w:pStyle w:val="BodyText"/>
      </w:pPr>
      <w:r>
        <w:t xml:space="preserve">From these multivariate models, the estimated difference in species richness between GCFR and SWAFR pixels (“SWAFR”-term; Figure 4) is conditional </w:t>
      </w:r>
      <w:r w:rsidR="00DC5DF8">
        <w:t xml:space="preserve">on </w:t>
      </w:r>
      <w:r>
        <w:t>all forms of environmental heterogeneity in that model</w:t>
      </w:r>
      <w:r w:rsidR="00F24158">
        <w:t xml:space="preserve"> being constant</w:t>
      </w:r>
      <w:r>
        <w:t xml:space="preserve">. </w:t>
      </w:r>
      <w:r w:rsidR="00C4040C">
        <w:t xml:space="preserve">At the QDS-scale, the SWAFR is more species rich for </w:t>
      </w:r>
      <w:r w:rsidR="001114A8">
        <w:t xml:space="preserve">a </w:t>
      </w:r>
      <w:r w:rsidR="00C4040C">
        <w:t xml:space="preserve">given level of heterogeneity </w:t>
      </w:r>
      <w:r w:rsidR="001114A8" w:rsidRPr="001114A8">
        <w:t>across all the axes in t</w:t>
      </w:r>
      <w:r w:rsidR="001114A8">
        <w:t xml:space="preserve">hat model </w:t>
      </w:r>
      <w:r w:rsidR="00C4040C">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while at the DS-scale the GCFR is more rich </w:t>
      </w:r>
      <w:r w:rsidR="001114A8">
        <w:t xml:space="preserve">for </w:t>
      </w:r>
      <w:r w:rsidR="00C4040C">
        <w:t xml:space="preserve">given levels of heterogeneity (estimated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4c</w:t>
      </w:r>
      <w:r w:rsidR="00C4040C">
        <w:t>). At the HDS-scale, however, the regions are similarly species 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2A726228"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0.24–0.61)—with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lastRenderedPageBreak/>
        <w:t>4</w:t>
      </w:r>
      <w:r w:rsidR="00765FAE">
        <w:t>:</w:t>
      </w:r>
      <w:r>
        <w:t xml:space="preserve"> </w:t>
      </w:r>
      <w:r w:rsidR="00F8593E" w:rsidRPr="00891FE6">
        <w:t>Discussion</w:t>
      </w:r>
    </w:p>
    <w:p w14:paraId="2AD405CF" w14:textId="440C1830" w:rsidR="004417B3" w:rsidRPr="00637653" w:rsidRDefault="0071024E" w:rsidP="00C52ADA">
      <w:pPr>
        <w:pStyle w:val="BodyText"/>
        <w:tabs>
          <w:tab w:val="left" w:pos="6189"/>
        </w:tabs>
        <w:rPr>
          <w:highlight w:val="yellow"/>
        </w:rPr>
      </w:pPr>
      <w:bookmarkStart w:id="31" w:name="tables"/>
      <w:r w:rsidRPr="0071024E">
        <w:t>We</w:t>
      </w:r>
      <w:r>
        <w:t xml:space="preserve"> have support for the hypothesis</w:t>
      </w:r>
      <w:r w:rsidR="00C52ADA">
        <w:rPr>
          <w:highlight w:val="yellow"/>
        </w:rPr>
        <w:t xml:space="preserve"> …</w:t>
      </w:r>
    </w:p>
    <w:p w14:paraId="692F0388" w14:textId="5F422013" w:rsidR="00C964C6" w:rsidRPr="00C964C6" w:rsidRDefault="004417B3" w:rsidP="00E1361B">
      <w:r>
        <w:br w:type="page"/>
      </w:r>
    </w:p>
    <w:p w14:paraId="2A345384" w14:textId="3F3EF190" w:rsidR="00D04776" w:rsidRDefault="00D04776" w:rsidP="004417B3">
      <w:pPr>
        <w:pStyle w:val="Heading1"/>
      </w:pPr>
      <w:r w:rsidRPr="008A4E97">
        <w:lastRenderedPageBreak/>
        <w:t>Tables</w:t>
      </w:r>
      <w:bookmarkEnd w:id="31"/>
    </w:p>
    <w:p w14:paraId="0B8BF017" w14:textId="2B8F7193" w:rsidR="003C533D" w:rsidRDefault="003C533D" w:rsidP="008A4E97">
      <w:pPr>
        <w:pStyle w:val="TableCaption"/>
        <w:spacing w:line="240" w:lineRule="auto"/>
      </w:pPr>
      <w:commentRangeStart w:id="32"/>
      <w:r w:rsidRPr="00242181">
        <w:rPr>
          <w:b/>
        </w:rPr>
        <w:t>Table 1:</w:t>
      </w:r>
      <w:r>
        <w:t xml:space="preserve"> </w:t>
      </w:r>
      <w:commentRangeEnd w:id="32"/>
      <w:r w:rsidR="00F330A8">
        <w:rPr>
          <w:rStyle w:val="CommentReference"/>
          <w:rFonts w:ascii="Times New Roman" w:hAnsiTheme="minorHAnsi"/>
        </w:rPr>
        <w:commentReference w:id="32"/>
      </w:r>
      <w:r>
        <w:t>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637653" w:rsidRDefault="00A526C4" w:rsidP="00684A84">
            <w:pPr>
              <w:pStyle w:val="Compact"/>
              <w:rPr>
                <w:highlight w:val="yellow"/>
              </w:rPr>
            </w:pPr>
            <w:r w:rsidRPr="00637653">
              <w:rPr>
                <w:highlight w:val="yellow"/>
              </w:rPr>
              <w:t>GBIF (2017a,b)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637653" w:rsidRDefault="00A526C4" w:rsidP="00684A84">
            <w:pPr>
              <w:pStyle w:val="Compact"/>
              <w:rPr>
                <w:highlight w:val="yellow"/>
              </w:rPr>
            </w:pPr>
            <w:r w:rsidRPr="00637653">
              <w:rPr>
                <w:highlight w:val="yellow"/>
              </w:rPr>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637653" w:rsidRDefault="003C533D" w:rsidP="008A4E97">
            <w:pPr>
              <w:pStyle w:val="Compact"/>
              <w:rPr>
                <w:highlight w:val="yellow"/>
              </w:rPr>
            </w:pPr>
            <w:r w:rsidRPr="00637653">
              <w:rPr>
                <w:highlight w:val="yellow"/>
              </w:rPr>
              <w:t>NAS</w:t>
            </w:r>
            <w:r w:rsidR="006D6FEA" w:rsidRPr="00637653">
              <w:rPr>
                <w:highlight w:val="yellow"/>
              </w:rPr>
              <w:t>A</w:t>
            </w:r>
            <w:r w:rsidR="001F3585" w:rsidRPr="00637653">
              <w:rPr>
                <w:highlight w:val="yellow"/>
              </w:rPr>
              <w:t xml:space="preserve"> (201</w:t>
            </w:r>
            <w:r w:rsidR="005E19A4" w:rsidRPr="00637653">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637653" w:rsidRDefault="003C533D" w:rsidP="008A4E97">
            <w:pPr>
              <w:pStyle w:val="Compact"/>
              <w:rPr>
                <w:highlight w:val="yellow"/>
              </w:rPr>
            </w:pPr>
            <w:r w:rsidRPr="00637653">
              <w:rPr>
                <w:highlight w:val="yellow"/>
              </w:rPr>
              <w:t>NASA</w:t>
            </w:r>
            <w:r w:rsidR="001F3585" w:rsidRPr="00637653">
              <w:rPr>
                <w:highlight w:val="yellow"/>
              </w:rPr>
              <w:t xml:space="preserve"> (2017</w:t>
            </w:r>
            <w:r w:rsidR="006D6FEA" w:rsidRPr="00637653">
              <w:rPr>
                <w:highlight w:val="yellow"/>
              </w:rPr>
              <w:t>b</w:t>
            </w:r>
            <w:r w:rsidR="001F3585" w:rsidRPr="00637653">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637653" w:rsidRDefault="003C533D" w:rsidP="008A4E97">
            <w:pPr>
              <w:pStyle w:val="Compact"/>
              <w:rPr>
                <w:highlight w:val="yellow"/>
              </w:rPr>
            </w:pPr>
            <w:r w:rsidRPr="00637653">
              <w:rPr>
                <w:highlight w:val="yellow"/>
              </w:rPr>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637653" w:rsidRDefault="003C533D" w:rsidP="008A4E97">
            <w:pPr>
              <w:pStyle w:val="Compact"/>
              <w:rPr>
                <w:highlight w:val="yellow"/>
              </w:rPr>
            </w:pPr>
            <w:r w:rsidRPr="00637653">
              <w:rPr>
                <w:highlight w:val="yellow"/>
              </w:rPr>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7D7717D9" w14:textId="3FEE49C0" w:rsidR="00230C87" w:rsidRPr="0078067F" w:rsidRDefault="00230C87" w:rsidP="00230C87">
      <w:pPr>
        <w:pStyle w:val="BodyText"/>
        <w:spacing w:before="0" w:after="0"/>
      </w:pPr>
      <w:r w:rsidRPr="0078067F">
        <w:rPr>
          <w:vertAlign w:val="superscript"/>
        </w:rPr>
        <w:t>1</w:t>
      </w:r>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p>
    <w:p w14:paraId="5AF4EC31" w14:textId="0BE19A0E" w:rsidR="00874A01" w:rsidRDefault="00230C87" w:rsidP="00E21AF4">
      <w:pPr>
        <w:pStyle w:val="BodyText"/>
        <w:spacing w:before="0"/>
      </w:pPr>
      <w:r w:rsidRPr="0078067F">
        <w:rPr>
          <w:vertAlign w:val="superscript"/>
        </w:rPr>
        <w:t>2</w:t>
      </w:r>
      <w:r w:rsidR="00B34B13" w:rsidRPr="0078067F">
        <w:rPr>
          <w:vertAlign w:val="superscript"/>
        </w:rPr>
        <w:t xml:space="preserve"> </w:t>
      </w:r>
      <w:r w:rsidR="00F94881">
        <w:t xml:space="preserve">Represented </w:t>
      </w:r>
      <w:r w:rsidR="0089544E" w:rsidRPr="0078067F">
        <w:t>as follows:</w:t>
      </w:r>
      <w:r w:rsidR="009D1A46" w:rsidRPr="0078067F">
        <w:t xml:space="preserve"> ***, </w:t>
      </w:r>
      <w:r w:rsidR="009D1A46" w:rsidRPr="0078067F">
        <w:rPr>
          <w:i/>
        </w:rPr>
        <w:t>P</w:t>
      </w:r>
      <w:r w:rsidR="009D1A46" w:rsidRPr="0078067F">
        <w:t xml:space="preserve"> &lt; 0.001; **, </w:t>
      </w:r>
      <w:r w:rsidR="009D1A46" w:rsidRPr="0078067F">
        <w:rPr>
          <w:i/>
        </w:rPr>
        <w:t>P</w:t>
      </w:r>
      <w:r w:rsidR="009D1A46" w:rsidRPr="0078067F">
        <w:t xml:space="preserve"> &lt; 0.01; *, </w:t>
      </w:r>
      <w:r w:rsidR="009D1A46" w:rsidRPr="0078067F">
        <w:rPr>
          <w:i/>
        </w:rPr>
        <w:t>P</w:t>
      </w:r>
      <w:r w:rsidR="009D1A46" w:rsidRPr="0078067F">
        <w:t xml:space="preserve"> &lt; 0.05; </w:t>
      </w:r>
      <w:r w:rsidR="00B34B13" w:rsidRPr="0078067F">
        <w:t>~</w:t>
      </w:r>
      <w:r w:rsidR="009D1A46" w:rsidRPr="0078067F">
        <w:t xml:space="preserve">, </w:t>
      </w:r>
      <w:r w:rsidR="009D1A46" w:rsidRPr="0078067F">
        <w:rPr>
          <w:i/>
        </w:rPr>
        <w:t>P</w:t>
      </w:r>
      <w:r w:rsidR="009D1A46" w:rsidRPr="0078067F">
        <w:t xml:space="preserve"> &lt; 0.1</w:t>
      </w:r>
      <w:bookmarkStart w:id="33" w:name="figures"/>
      <w:r w:rsidR="0078067F" w:rsidRPr="0078067F">
        <w:t>; blank, NS.</w:t>
      </w:r>
      <w:r w:rsidR="00D04776">
        <w:br w:type="page"/>
      </w:r>
    </w:p>
    <w:p w14:paraId="1B4BCCF4" w14:textId="61F74DD6" w:rsidR="00874A01" w:rsidRPr="0069122B" w:rsidRDefault="00874A01" w:rsidP="00874A01">
      <w:pPr>
        <w:tabs>
          <w:tab w:val="left" w:pos="1947"/>
        </w:tabs>
      </w:pPr>
      <w:r w:rsidRPr="00874A01">
        <w:rPr>
          <w:b/>
          <w:bCs/>
        </w:rPr>
        <w:lastRenderedPageBreak/>
        <w:t>Table 3:</w:t>
      </w:r>
      <w:r w:rsidR="0069122B" w:rsidRPr="0069122B">
        <w:t xml:space="preserve"> </w:t>
      </w:r>
      <w:r w:rsidR="0069122B">
        <w:t>Pearson</w:t>
      </w:r>
      <w:r w:rsidR="0069122B">
        <w:t>’</w:t>
      </w:r>
      <w:r w:rsidR="0069122B">
        <w:t xml:space="preserve">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31D830F5" w:rsidR="00D04776" w:rsidRPr="00874A01" w:rsidRDefault="00874A01" w:rsidP="00874A01">
      <w:pPr>
        <w:rPr>
          <w:rFonts w:asciiTheme="majorBidi" w:hAnsiTheme="majorBidi"/>
        </w:rPr>
      </w:pPr>
      <w:r>
        <w:br w:type="page"/>
      </w:r>
    </w:p>
    <w:p w14:paraId="011609AB" w14:textId="77777777" w:rsidR="00D04776" w:rsidRDefault="00D04776" w:rsidP="0018462C">
      <w:pPr>
        <w:pStyle w:val="Heading1"/>
      </w:pPr>
      <w:r w:rsidRPr="0018462C">
        <w:lastRenderedPageBreak/>
        <w:t>Figures</w:t>
      </w:r>
      <w:bookmarkEnd w:id="33"/>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78F321E6" w:rsidR="00D04776" w:rsidRDefault="002C037D" w:rsidP="00FF3CE7">
      <w:pPr>
        <w:pStyle w:val="ImageCaption"/>
        <w:spacing w:line="240" w:lineRule="auto"/>
      </w:pPr>
      <w:r w:rsidRPr="00242181">
        <w:rPr>
          <w:b/>
        </w:rPr>
        <w:t>Figure 2:</w:t>
      </w:r>
      <w:r>
        <w:t xml:space="preserve"> </w:t>
      </w:r>
      <w:ins w:id="34" w:author="Michael Cramer" w:date="2019-10-07T10:01:00Z">
        <w:r w:rsidR="00F330A8">
          <w:t xml:space="preserve">Frequency </w:t>
        </w:r>
        <w:commentRangeStart w:id="35"/>
        <w:commentRangeStart w:id="36"/>
        <w:r w:rsidR="00F330A8">
          <w:t>d</w:t>
        </w:r>
      </w:ins>
      <w:r w:rsidRPr="002C037D">
        <w:t xml:space="preserve">istributions </w:t>
      </w:r>
      <w:commentRangeEnd w:id="35"/>
      <w:r w:rsidR="00F330A8">
        <w:rPr>
          <w:rStyle w:val="CommentReference"/>
          <w:rFonts w:ascii="Times New Roman" w:hAnsiTheme="minorHAnsi"/>
        </w:rPr>
        <w:commentReference w:id="35"/>
      </w:r>
      <w:commentRangeEnd w:id="36"/>
      <w:r w:rsidR="006F5A52">
        <w:rPr>
          <w:rStyle w:val="CommentReference"/>
          <w:rFonts w:ascii="Times New Roman" w:hAnsiTheme="minorHAnsi"/>
        </w:rPr>
        <w:commentReference w:id="36"/>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37" w:name="references"/>
    </w:p>
    <w:p w14:paraId="57117B98" w14:textId="77777777" w:rsidR="00A45444" w:rsidRDefault="00A45444" w:rsidP="00D12783">
      <w:pPr>
        <w:pStyle w:val="BodyText"/>
      </w:pPr>
      <w:r>
        <w:rPr>
          <w:noProof/>
        </w:rPr>
        <w:lastRenderedPageBreak/>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49973199"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BE2326"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BE2326">
        <w:t xml:space="preserve">: </w:t>
      </w:r>
      <w:hyperlink r:id="rId18" w:history="1">
        <w:r w:rsidR="00FC55F5" w:rsidRPr="00BE2326">
          <w:rPr>
            <w:rStyle w:val="Hyperlink"/>
            <w:color w:val="auto"/>
          </w:rPr>
          <w:t>https://orcid.org/</w:t>
        </w:r>
        <w:r w:rsidRPr="00BE2326">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9"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20"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rsidRPr="00755A02">
        <w:rPr>
          <w:highlight w:val="yellow"/>
        </w:rPr>
        <w:t>References</w:t>
      </w:r>
      <w:bookmarkEnd w:id="37"/>
    </w:p>
    <w:p w14:paraId="3C5DD067" w14:textId="702180DB" w:rsidR="00DD2348" w:rsidRPr="0086613F" w:rsidRDefault="005F0FFB" w:rsidP="0018462C">
      <w:pPr>
        <w:pStyle w:val="Bibliography"/>
        <w:spacing w:line="240" w:lineRule="auto"/>
      </w:pPr>
      <w:bookmarkStart w:id="38" w:name="ref-Bivand2017"/>
      <w:bookmarkStart w:id="39"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40" w:name="ref-Chamberlain2016"/>
      <w:bookmarkEnd w:id="38"/>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41" w:name="ref-Farr2007"/>
      <w:bookmarkEnd w:id="40"/>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29951315" w:rsidR="00DD2348" w:rsidRPr="0086613F" w:rsidRDefault="005F0FFB" w:rsidP="0018462C">
      <w:pPr>
        <w:pStyle w:val="Bibliography"/>
        <w:spacing w:line="240" w:lineRule="auto"/>
      </w:pPr>
      <w:bookmarkStart w:id="42" w:name="ref-Funk2015"/>
      <w:bookmarkEnd w:id="41"/>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43" w:name="ref-GBIFCape"/>
      <w:bookmarkEnd w:id="42"/>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44" w:name="ref-GBIFSWA"/>
      <w:bookmarkEnd w:id="43"/>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45" w:name="ref-Gioia2017"/>
      <w:bookmarkEnd w:id="44"/>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46" w:name="ref-Hengl2017"/>
      <w:bookmarkEnd w:id="45"/>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47" w:name="ref-Hijmans2016"/>
      <w:bookmarkEnd w:id="46"/>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48" w:name="ref-Hopper2004"/>
      <w:bookmarkEnd w:id="47"/>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49" w:name="ref-Larsen2009"/>
      <w:bookmarkEnd w:id="48"/>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50" w:name="ref-Mucina2006"/>
      <w:bookmarkEnd w:id="49"/>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FD38DE" w:rsidRDefault="005F0FFB" w:rsidP="001453CD">
      <w:pPr>
        <w:pStyle w:val="Bibliography"/>
        <w:spacing w:line="240" w:lineRule="auto"/>
        <w:rPr>
          <w:highlight w:val="yellow"/>
        </w:rPr>
      </w:pPr>
      <w:bookmarkStart w:id="51" w:name="ref-MOD13C2"/>
      <w:bookmarkEnd w:id="50"/>
      <w:r w:rsidRPr="00FD38DE">
        <w:rPr>
          <w:highlight w:val="yellow"/>
        </w:rPr>
        <w:t xml:space="preserve">NASA (?) Vegetation indices monthly l3 global 0.05Deg cmg (mod13c2) v[Version]. </w:t>
      </w:r>
      <w:r w:rsidRPr="00FD38DE">
        <w:rPr>
          <w:i/>
          <w:highlight w:val="yellow"/>
        </w:rPr>
        <w:t xml:space="preserve">NASA EOSDIS Land Processes DAAC, USGS Earth Resources Observation and Science (EROS) Center, Sioux Falls, South </w:t>
      </w:r>
      <w:r w:rsidR="00765D62" w:rsidRPr="00FD38DE">
        <w:rPr>
          <w:i/>
          <w:highlight w:val="yellow"/>
        </w:rPr>
        <w:t>Dakota</w:t>
      </w:r>
      <w:r w:rsidR="00765D62" w:rsidRPr="00FD38DE">
        <w:rPr>
          <w:highlight w:val="yellow"/>
        </w:rPr>
        <w:t>,</w:t>
      </w:r>
      <w:r w:rsidRPr="00FD38DE">
        <w:rPr>
          <w:highlight w:val="yellow"/>
        </w:rPr>
        <w:t xml:space="preserve"> </w:t>
      </w:r>
    </w:p>
    <w:p w14:paraId="5AF7F3C9" w14:textId="2090069A" w:rsidR="00DD2348" w:rsidRPr="0086613F" w:rsidRDefault="005F0FFB" w:rsidP="001453CD">
      <w:pPr>
        <w:pStyle w:val="Bibliography"/>
        <w:spacing w:line="240" w:lineRule="auto"/>
      </w:pPr>
      <w:bookmarkStart w:id="52" w:name="ref-MOD11C3"/>
      <w:bookmarkEnd w:id="51"/>
      <w:r w:rsidRPr="00FD38DE">
        <w:rPr>
          <w:highlight w:val="yellow"/>
        </w:rPr>
        <w:t xml:space="preserve">NASA (?) Land surface temperature/emissivity monthly l3 global 0.05Deg cmg (mod11c3) v[Version]. </w:t>
      </w:r>
      <w:r w:rsidRPr="00FD38DE">
        <w:rPr>
          <w:i/>
          <w:highlight w:val="yellow"/>
        </w:rPr>
        <w:t xml:space="preserve">NASA EOSDIS Land Processes DAAC, USGS Earth Resources Observation and Science (EROS) Center, Sioux Falls, South </w:t>
      </w:r>
      <w:r w:rsidR="00765D62" w:rsidRPr="00FD38DE">
        <w:rPr>
          <w:i/>
          <w:highlight w:val="yellow"/>
        </w:rPr>
        <w:t>Dakota</w:t>
      </w:r>
      <w:r w:rsidR="00765D62" w:rsidRPr="00FD38DE">
        <w:rPr>
          <w:highlight w:val="yellow"/>
        </w:rPr>
        <w:t>,</w:t>
      </w:r>
      <w:r w:rsidRPr="0086613F">
        <w:t xml:space="preserve"> </w:t>
      </w:r>
    </w:p>
    <w:p w14:paraId="7550512A" w14:textId="77777777" w:rsidR="00DD2348" w:rsidRPr="0086613F" w:rsidRDefault="005F0FFB" w:rsidP="001453CD">
      <w:pPr>
        <w:pStyle w:val="Bibliography"/>
        <w:spacing w:line="240" w:lineRule="auto"/>
      </w:pPr>
      <w:bookmarkStart w:id="53" w:name="ref-Olson2001"/>
      <w:bookmarkEnd w:id="52"/>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54" w:name="ref-RCoreTeam2018"/>
      <w:bookmarkEnd w:id="53"/>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55" w:name="ref-R-taxize"/>
      <w:bookmarkEnd w:id="54"/>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39"/>
      <w:bookmarkEnd w:id="55"/>
    </w:p>
    <w:p w14:paraId="48A13E83" w14:textId="77777777" w:rsidR="00EF41C1" w:rsidRDefault="004D4AE1" w:rsidP="00EF41C1">
      <w:pPr>
        <w:pStyle w:val="Heading1"/>
        <w:spacing w:line="240" w:lineRule="auto"/>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2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Cramer" w:date="2019-10-06T08:53:00Z" w:initials="MC">
    <w:p w14:paraId="16A5BD8E" w14:textId="64EEAEFD" w:rsidR="00E12A1A" w:rsidRDefault="00E12A1A">
      <w:pPr>
        <w:pStyle w:val="CommentText"/>
      </w:pPr>
      <w:r>
        <w:rPr>
          <w:rStyle w:val="CommentReference"/>
        </w:rPr>
        <w:annotationRef/>
      </w:r>
      <w:r>
        <w:t>Isn</w:t>
      </w:r>
      <w:r>
        <w:t>’</w:t>
      </w:r>
      <w:r>
        <w:t>t this restating the sentence 1 back?</w:t>
      </w:r>
    </w:p>
  </w:comment>
  <w:comment w:id="5" w:author="Ruan Van Mazijk" w:date="2019-10-07T15:41:00Z" w:initials="RVM">
    <w:p w14:paraId="739A862A" w14:textId="7767E5B8" w:rsidR="00E12A1A" w:rsidRDefault="00E12A1A">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6" w:author="Michael Cramer" w:date="2019-10-06T09:02:00Z" w:initials="MC">
    <w:p w14:paraId="1A2D83B2" w14:textId="49140011" w:rsidR="00E12A1A" w:rsidRDefault="00E12A1A">
      <w:pPr>
        <w:pStyle w:val="CommentText"/>
      </w:pPr>
      <w:r>
        <w:rPr>
          <w:rStyle w:val="CommentReference"/>
        </w:rPr>
        <w:annotationRef/>
      </w:r>
      <w:r>
        <w:t>Does a woody component mean bigger individuals, lower density, lower species richness?</w:t>
      </w:r>
    </w:p>
  </w:comment>
  <w:comment w:id="7" w:author="Michael Cramer" w:date="2019-10-06T08:56:00Z" w:initials="MC">
    <w:p w14:paraId="0D85E42B" w14:textId="6A1DF849" w:rsidR="00E12A1A" w:rsidRDefault="00E12A1A">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8" w:author="Ruan Van Mazijk" w:date="2019-10-07T15:43:00Z" w:initials="RVM">
    <w:p w14:paraId="50E697F5" w14:textId="121413FD" w:rsidR="00E12A1A" w:rsidRDefault="00E12A1A">
      <w:pPr>
        <w:pStyle w:val="CommentText"/>
      </w:pPr>
      <w:r>
        <w:rPr>
          <w:rStyle w:val="CommentReference"/>
        </w:rPr>
        <w:annotationRef/>
      </w:r>
      <w:r>
        <w:t>This is a good point</w:t>
      </w:r>
      <w:r>
        <w:t>…</w:t>
      </w:r>
      <w:r>
        <w:t xml:space="preserve"> Shall we chat more about this at some point?</w:t>
      </w:r>
    </w:p>
  </w:comment>
  <w:comment w:id="11" w:author="Michael Cramer" w:date="2019-10-06T09:06:00Z" w:initials="MC">
    <w:p w14:paraId="2340D9F4" w14:textId="54EAF0C7" w:rsidR="00E12A1A" w:rsidRDefault="00E12A1A">
      <w:pPr>
        <w:pStyle w:val="CommentText"/>
      </w:pPr>
      <w:r>
        <w:rPr>
          <w:rStyle w:val="CommentReference"/>
        </w:rPr>
        <w:annotationRef/>
      </w:r>
      <w:r>
        <w:t xml:space="preserve">Pixels are in </w:t>
      </w:r>
      <w:proofErr w:type="spellStart"/>
      <w:r>
        <w:t>rasters</w:t>
      </w:r>
      <w:proofErr w:type="spellEnd"/>
      <w:r>
        <w:t>. These were polygons I think.</w:t>
      </w:r>
    </w:p>
  </w:comment>
  <w:comment w:id="12" w:author="Ruan Van Mazijk" w:date="2019-10-07T11:56:00Z" w:initials="RVM">
    <w:p w14:paraId="7FA5A1A3" w14:textId="47731043" w:rsidR="00E12A1A" w:rsidRDefault="00E12A1A">
      <w:pPr>
        <w:pStyle w:val="CommentText"/>
      </w:pPr>
      <w:r>
        <w:rPr>
          <w:rStyle w:val="CommentReference"/>
        </w:rPr>
        <w:annotationRef/>
      </w:r>
      <w:r>
        <w:t>True, but they functioned like pixels</w:t>
      </w:r>
      <w:r>
        <w:t>…</w:t>
      </w:r>
    </w:p>
  </w:comment>
  <w:comment w:id="13" w:author="Michael Cramer" w:date="2019-10-06T20:10:00Z" w:initials="MC">
    <w:p w14:paraId="5AED77A5" w14:textId="45F362C3" w:rsidR="00E12A1A" w:rsidRDefault="00E12A1A">
      <w:pPr>
        <w:pStyle w:val="CommentText"/>
      </w:pPr>
      <w:r>
        <w:rPr>
          <w:rStyle w:val="CommentReference"/>
        </w:rPr>
        <w:annotationRef/>
      </w:r>
      <w:r>
        <w:t>This suggests they were lumped together?</w:t>
      </w:r>
    </w:p>
  </w:comment>
  <w:comment w:id="14" w:author="Ruan Van Mazijk" w:date="2019-10-07T15:44:00Z" w:initials="RVM">
    <w:p w14:paraId="1E812954" w14:textId="484F8BEE" w:rsidR="00E12A1A" w:rsidRDefault="00E12A1A">
      <w:pPr>
        <w:pStyle w:val="CommentText"/>
      </w:pPr>
      <w:r>
        <w:rPr>
          <w:rStyle w:val="CommentReference"/>
        </w:rPr>
        <w:annotationRef/>
      </w:r>
      <w:r>
        <w:t>They were! It was a single PCA</w:t>
      </w:r>
      <w:r>
        <w:t>…</w:t>
      </w:r>
    </w:p>
  </w:comment>
  <w:comment w:id="15" w:author="Michael Cramer" w:date="2019-10-06T20:11:00Z" w:initials="MC">
    <w:p w14:paraId="3D93755E" w14:textId="0E76DB81" w:rsidR="00E12A1A" w:rsidRDefault="00E12A1A">
      <w:pPr>
        <w:pStyle w:val="CommentText"/>
      </w:pPr>
      <w:r>
        <w:rPr>
          <w:rStyle w:val="CommentReference"/>
        </w:rPr>
        <w:annotationRef/>
      </w:r>
      <w:r>
        <w:t xml:space="preserve">Is the standard not to </w:t>
      </w:r>
      <w:r>
        <w:t>“</w:t>
      </w:r>
      <w:r>
        <w:t>scale</w:t>
      </w:r>
      <w:r>
        <w:t>”</w:t>
      </w:r>
      <w:r>
        <w:t xml:space="preserve"> the variables for PCA anyway?</w:t>
      </w:r>
    </w:p>
  </w:comment>
  <w:comment w:id="16" w:author="Ruan Van Mazijk" w:date="2019-10-07T11:59:00Z" w:initials="RVM">
    <w:p w14:paraId="4E6C485B" w14:textId="2B0CE332" w:rsidR="00E12A1A" w:rsidRDefault="00E12A1A">
      <w:pPr>
        <w:pStyle w:val="CommentText"/>
      </w:pPr>
      <w:r>
        <w:rPr>
          <w:rStyle w:val="CommentReference"/>
        </w:rPr>
        <w:annotationRef/>
      </w:r>
      <w:r>
        <w:t>It is the standard yes, but the log10-transofrm is not the scaling. The transformation made sure the data wasn</w:t>
      </w:r>
      <w:r>
        <w:t>’</w:t>
      </w:r>
      <w:r>
        <w:t>t skewed</w:t>
      </w:r>
      <w:r>
        <w:t>…</w:t>
      </w:r>
    </w:p>
  </w:comment>
  <w:comment w:id="18" w:author="Michael Cramer" w:date="2019-10-06T20:14:00Z" w:initials="MC">
    <w:p w14:paraId="3D6DE780" w14:textId="23464106" w:rsidR="00E12A1A" w:rsidRDefault="00E12A1A">
      <w:pPr>
        <w:pStyle w:val="CommentText"/>
      </w:pPr>
      <w:r>
        <w:rPr>
          <w:rStyle w:val="CommentReference"/>
        </w:rPr>
        <w:annotationRef/>
      </w:r>
      <w:r>
        <w:t>Assessed how, from linear models? AIC on quadratic?</w:t>
      </w:r>
    </w:p>
  </w:comment>
  <w:comment w:id="20" w:author="Michael Cramer" w:date="2019-10-06T20:36:00Z" w:initials="MC">
    <w:p w14:paraId="5DD3B38B" w14:textId="6628E301" w:rsidR="00E12A1A" w:rsidRDefault="00E12A1A">
      <w:pPr>
        <w:pStyle w:val="CommentText"/>
      </w:pPr>
      <w:r>
        <w:rPr>
          <w:rStyle w:val="CommentReference"/>
        </w:rPr>
        <w:annotationRef/>
      </w:r>
      <w:r>
        <w:t>Terrible. Try NOT to obfuscate.</w:t>
      </w:r>
    </w:p>
  </w:comment>
  <w:comment w:id="21" w:author="Michael Cramer" w:date="2019-10-06T20:37:00Z" w:initials="MC">
    <w:p w14:paraId="5A24EFAC" w14:textId="3D3CF8A2" w:rsidR="00E12A1A" w:rsidRDefault="00E12A1A">
      <w:pPr>
        <w:pStyle w:val="CommentText"/>
      </w:pPr>
      <w:r>
        <w:rPr>
          <w:rStyle w:val="CommentReference"/>
        </w:rPr>
        <w:annotationRef/>
      </w:r>
      <w:r>
        <w:t>What does mean?</w:t>
      </w:r>
    </w:p>
  </w:comment>
  <w:comment w:id="22" w:author="Michael Cramer" w:date="2019-10-06T20:38:00Z" w:initials="MC">
    <w:p w14:paraId="566CA980" w14:textId="5CB9C729" w:rsidR="00E12A1A" w:rsidRDefault="00E12A1A">
      <w:pPr>
        <w:pStyle w:val="CommentText"/>
      </w:pPr>
      <w:r>
        <w:rPr>
          <w:rStyle w:val="CommentReference"/>
        </w:rPr>
        <w:annotationRef/>
      </w:r>
      <w:r>
        <w:t xml:space="preserve">What do you mean by </w:t>
      </w:r>
      <w:r>
        <w:t>“</w:t>
      </w:r>
      <w:r>
        <w:t>accounting..</w:t>
      </w:r>
      <w:r>
        <w:t>”</w:t>
      </w:r>
      <w:r>
        <w:t>?</w:t>
      </w:r>
    </w:p>
  </w:comment>
  <w:comment w:id="23" w:author="Michael Cramer" w:date="2019-10-06T20:38:00Z" w:initials="MC">
    <w:p w14:paraId="2893FBB3" w14:textId="348DA3DA" w:rsidR="00E12A1A" w:rsidRDefault="00E12A1A">
      <w:pPr>
        <w:pStyle w:val="CommentText"/>
      </w:pPr>
      <w:r>
        <w:rPr>
          <w:rStyle w:val="CommentReference"/>
        </w:rPr>
        <w:annotationRef/>
      </w:r>
      <w:r>
        <w:t>Why are figure numbers out of sequence</w:t>
      </w:r>
    </w:p>
  </w:comment>
  <w:comment w:id="24" w:author="Ruan Van Mazijk" w:date="2019-10-07T13:03:00Z" w:initials="RVM">
    <w:p w14:paraId="75F21EE5" w14:textId="180760F9" w:rsidR="00E12A1A" w:rsidRDefault="00E12A1A">
      <w:pPr>
        <w:pStyle w:val="CommentText"/>
      </w:pPr>
      <w:r>
        <w:rPr>
          <w:rStyle w:val="CommentReference"/>
        </w:rPr>
        <w:annotationRef/>
      </w:r>
      <w:r>
        <w:t xml:space="preserve">I will renumber them once the text is </w:t>
      </w:r>
      <w:proofErr w:type="spellStart"/>
      <w:r>
        <w:t>finalised</w:t>
      </w:r>
      <w:proofErr w:type="spellEnd"/>
    </w:p>
  </w:comment>
  <w:comment w:id="25" w:author="Michael Cramer" w:date="2019-10-06T20:47:00Z" w:initials="MC">
    <w:p w14:paraId="0C74E9A1" w14:textId="177BD42E" w:rsidR="00E12A1A" w:rsidRDefault="00E12A1A">
      <w:pPr>
        <w:pStyle w:val="CommentText"/>
      </w:pPr>
      <w:r>
        <w:rPr>
          <w:rStyle w:val="CommentReference"/>
        </w:rPr>
        <w:annotationRef/>
      </w:r>
      <w:r>
        <w:t>Rather tortuous</w:t>
      </w:r>
    </w:p>
  </w:comment>
  <w:comment w:id="26" w:author="Michael Cramer" w:date="2019-10-06T20:51:00Z" w:initials="MC">
    <w:p w14:paraId="12EFE4D6" w14:textId="6111FF05" w:rsidR="00E12A1A" w:rsidRDefault="00E12A1A">
      <w:pPr>
        <w:pStyle w:val="CommentText"/>
      </w:pPr>
      <w:r>
        <w:rPr>
          <w:rStyle w:val="CommentReference"/>
        </w:rPr>
        <w:annotationRef/>
      </w:r>
      <w:r>
        <w:t xml:space="preserve">I </w:t>
      </w:r>
      <w:proofErr w:type="spellStart"/>
      <w:r>
        <w:t>cant</w:t>
      </w:r>
      <w:proofErr w:type="spellEnd"/>
      <w:r>
        <w:t xml:space="preserve"> judge whether this is large or small!</w:t>
      </w:r>
    </w:p>
  </w:comment>
  <w:comment w:id="27" w:author="Michael Cramer" w:date="2019-10-06T20:51:00Z" w:initials="MC">
    <w:p w14:paraId="4D4FAF97" w14:textId="0759567A" w:rsidR="00E12A1A" w:rsidRDefault="00E12A1A">
      <w:pPr>
        <w:pStyle w:val="CommentText"/>
      </w:pPr>
      <w:r>
        <w:rPr>
          <w:rStyle w:val="CommentReference"/>
        </w:rPr>
        <w:annotationRef/>
      </w:r>
      <w:r>
        <w:t>So you are saying about 8%?</w:t>
      </w:r>
    </w:p>
  </w:comment>
  <w:comment w:id="28" w:author="Ruan Van Mazijk" w:date="2019-10-08T09:24:00Z" w:initials="RVM">
    <w:p w14:paraId="7A8F071C" w14:textId="7DBB54C3" w:rsidR="00E677A2" w:rsidRDefault="00E677A2">
      <w:pPr>
        <w:pStyle w:val="CommentText"/>
      </w:pPr>
      <w:r>
        <w:rPr>
          <w:rStyle w:val="CommentReference"/>
        </w:rPr>
        <w:annotationRef/>
      </w:r>
      <w:r>
        <w:t>I suppose so!</w:t>
      </w:r>
    </w:p>
  </w:comment>
  <w:comment w:id="29" w:author="Michael Cramer" w:date="2019-10-06T20:52:00Z" w:initials="MC">
    <w:p w14:paraId="2A600B95" w14:textId="27806176" w:rsidR="00E12A1A" w:rsidRDefault="00E12A1A">
      <w:pPr>
        <w:pStyle w:val="CommentText"/>
      </w:pPr>
      <w:r>
        <w:rPr>
          <w:rStyle w:val="CommentReference"/>
        </w:rPr>
        <w:annotationRef/>
      </w:r>
      <w:r>
        <w:t>Why is this SD?</w:t>
      </w:r>
    </w:p>
  </w:comment>
  <w:comment w:id="30" w:author="Ruan Van Mazijk" w:date="2019-10-08T09:24:00Z" w:initials="RVM">
    <w:p w14:paraId="635176CD" w14:textId="490E5969" w:rsidR="00E677A2" w:rsidRDefault="00E677A2">
      <w:pPr>
        <w:pStyle w:val="CommentText"/>
      </w:pPr>
      <w:r>
        <w:rPr>
          <w:rStyle w:val="CommentReference"/>
        </w:rPr>
        <w:annotationRef/>
      </w:r>
      <w:r>
        <w:t>Should it be the variance rather?</w:t>
      </w:r>
    </w:p>
  </w:comment>
  <w:comment w:id="32" w:author="Michael Cramer" w:date="2019-10-07T09:57:00Z" w:initials="MC">
    <w:p w14:paraId="32441E3C" w14:textId="1DE1A04C" w:rsidR="00E12A1A" w:rsidRDefault="00E12A1A">
      <w:pPr>
        <w:pStyle w:val="CommentText"/>
      </w:pPr>
      <w:r>
        <w:rPr>
          <w:rStyle w:val="CommentReference"/>
        </w:rPr>
        <w:annotationRef/>
      </w:r>
      <w:r>
        <w:t>Supplementary information</w:t>
      </w:r>
    </w:p>
  </w:comment>
  <w:comment w:id="35" w:author="Michael Cramer" w:date="2019-10-07T10:02:00Z" w:initials="MC">
    <w:p w14:paraId="4937B472" w14:textId="0312FCE7" w:rsidR="00E12A1A" w:rsidRDefault="00E12A1A" w:rsidP="006F5A52">
      <w:pPr>
        <w:pStyle w:val="CommentText"/>
      </w:pPr>
      <w:r>
        <w:rPr>
          <w:rStyle w:val="CommentReference"/>
        </w:rPr>
        <w:annotationRef/>
      </w:r>
      <w:r>
        <w:t xml:space="preserve">Should </w:t>
      </w:r>
      <w:proofErr w:type="spellStart"/>
      <w:r>
        <w:t>these</w:t>
      </w:r>
      <w:proofErr w:type="spellEnd"/>
      <w:r>
        <w:t xml:space="preserve"> be normalized for the total number of QDS or HDS?</w:t>
      </w:r>
    </w:p>
  </w:comment>
  <w:comment w:id="36" w:author="Ruan Van Mazijk" w:date="2019-10-07T12:19:00Z" w:initials="RVM">
    <w:p w14:paraId="77A93CC5" w14:textId="3A13C47F" w:rsidR="00E12A1A" w:rsidRDefault="00E12A1A">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0"/>
  <w15:commentEx w15:paraId="5A24EFAC" w15:done="0"/>
  <w15:commentEx w15:paraId="566CA980" w15:done="0"/>
  <w15:commentEx w15:paraId="2893FBB3" w15:done="0"/>
  <w15:commentEx w15:paraId="75F21EE5" w15:paraIdParent="2893FBB3" w15:done="0"/>
  <w15:commentEx w15:paraId="0C74E9A1"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0"/>
  <w15:commentEx w15:paraId="77A93CC5" w15:paraIdParent="4937B4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409A5" w14:textId="77777777" w:rsidR="001405E1" w:rsidRDefault="001405E1">
      <w:pPr>
        <w:spacing w:after="0"/>
      </w:pPr>
      <w:r>
        <w:separator/>
      </w:r>
    </w:p>
  </w:endnote>
  <w:endnote w:type="continuationSeparator" w:id="0">
    <w:p w14:paraId="3E4A0B62" w14:textId="77777777" w:rsidR="001405E1" w:rsidRDefault="00140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E12A1A" w:rsidRDefault="00E12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E12A1A" w:rsidRDefault="00E1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91766" w14:textId="77777777" w:rsidR="001405E1" w:rsidRDefault="001405E1">
      <w:r>
        <w:separator/>
      </w:r>
    </w:p>
  </w:footnote>
  <w:footnote w:type="continuationSeparator" w:id="0">
    <w:p w14:paraId="63C3FFE8" w14:textId="77777777" w:rsidR="001405E1" w:rsidRDefault="00140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17E2E"/>
    <w:rsid w:val="000202B4"/>
    <w:rsid w:val="00020DE2"/>
    <w:rsid w:val="00024A7B"/>
    <w:rsid w:val="00030FA3"/>
    <w:rsid w:val="00032420"/>
    <w:rsid w:val="00032731"/>
    <w:rsid w:val="00035BBD"/>
    <w:rsid w:val="00036900"/>
    <w:rsid w:val="00037267"/>
    <w:rsid w:val="00037D6D"/>
    <w:rsid w:val="00041BB5"/>
    <w:rsid w:val="00042E25"/>
    <w:rsid w:val="00043102"/>
    <w:rsid w:val="000433A9"/>
    <w:rsid w:val="00043D4E"/>
    <w:rsid w:val="000469ED"/>
    <w:rsid w:val="00046D81"/>
    <w:rsid w:val="0004779B"/>
    <w:rsid w:val="00047D3A"/>
    <w:rsid w:val="000519A1"/>
    <w:rsid w:val="000558A9"/>
    <w:rsid w:val="000559BF"/>
    <w:rsid w:val="0005751E"/>
    <w:rsid w:val="00060E27"/>
    <w:rsid w:val="000611F5"/>
    <w:rsid w:val="000622E8"/>
    <w:rsid w:val="00062A2B"/>
    <w:rsid w:val="00064E62"/>
    <w:rsid w:val="000657EC"/>
    <w:rsid w:val="00066121"/>
    <w:rsid w:val="00067826"/>
    <w:rsid w:val="00070D03"/>
    <w:rsid w:val="000714AC"/>
    <w:rsid w:val="00072164"/>
    <w:rsid w:val="00072A60"/>
    <w:rsid w:val="00074006"/>
    <w:rsid w:val="000747BD"/>
    <w:rsid w:val="00077FB5"/>
    <w:rsid w:val="00083308"/>
    <w:rsid w:val="00083DD4"/>
    <w:rsid w:val="000847C4"/>
    <w:rsid w:val="00086052"/>
    <w:rsid w:val="00086D10"/>
    <w:rsid w:val="00087B3B"/>
    <w:rsid w:val="0009179A"/>
    <w:rsid w:val="00093309"/>
    <w:rsid w:val="000941A5"/>
    <w:rsid w:val="000951C2"/>
    <w:rsid w:val="00095788"/>
    <w:rsid w:val="0009756C"/>
    <w:rsid w:val="000A44BE"/>
    <w:rsid w:val="000A737C"/>
    <w:rsid w:val="000A7C66"/>
    <w:rsid w:val="000B1C91"/>
    <w:rsid w:val="000C126B"/>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24B3"/>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87E"/>
    <w:rsid w:val="00137BA5"/>
    <w:rsid w:val="001405E1"/>
    <w:rsid w:val="0014323A"/>
    <w:rsid w:val="001453CD"/>
    <w:rsid w:val="001462B5"/>
    <w:rsid w:val="00146F57"/>
    <w:rsid w:val="001506B6"/>
    <w:rsid w:val="00152374"/>
    <w:rsid w:val="00152A7B"/>
    <w:rsid w:val="00152B31"/>
    <w:rsid w:val="001530FE"/>
    <w:rsid w:val="00153824"/>
    <w:rsid w:val="00153B86"/>
    <w:rsid w:val="001541B2"/>
    <w:rsid w:val="0015465B"/>
    <w:rsid w:val="00157417"/>
    <w:rsid w:val="001640D1"/>
    <w:rsid w:val="00166C5E"/>
    <w:rsid w:val="00170800"/>
    <w:rsid w:val="001729D4"/>
    <w:rsid w:val="001739C8"/>
    <w:rsid w:val="00174C2A"/>
    <w:rsid w:val="001755D7"/>
    <w:rsid w:val="00176C59"/>
    <w:rsid w:val="00176E4F"/>
    <w:rsid w:val="00177EA0"/>
    <w:rsid w:val="00181A68"/>
    <w:rsid w:val="00182CB9"/>
    <w:rsid w:val="0018462C"/>
    <w:rsid w:val="00184EFF"/>
    <w:rsid w:val="00185A50"/>
    <w:rsid w:val="00190D4A"/>
    <w:rsid w:val="0019107E"/>
    <w:rsid w:val="00191261"/>
    <w:rsid w:val="001A1879"/>
    <w:rsid w:val="001A23A6"/>
    <w:rsid w:val="001A6192"/>
    <w:rsid w:val="001B0959"/>
    <w:rsid w:val="001B0A3C"/>
    <w:rsid w:val="001B34DA"/>
    <w:rsid w:val="001B40FF"/>
    <w:rsid w:val="001B412D"/>
    <w:rsid w:val="001B6D6F"/>
    <w:rsid w:val="001C1E9D"/>
    <w:rsid w:val="001C3B54"/>
    <w:rsid w:val="001C4D68"/>
    <w:rsid w:val="001C5D8A"/>
    <w:rsid w:val="001C64D6"/>
    <w:rsid w:val="001C7670"/>
    <w:rsid w:val="001D4356"/>
    <w:rsid w:val="001D58D6"/>
    <w:rsid w:val="001D7221"/>
    <w:rsid w:val="001E414D"/>
    <w:rsid w:val="001E4787"/>
    <w:rsid w:val="001F3585"/>
    <w:rsid w:val="001F4B4C"/>
    <w:rsid w:val="00200991"/>
    <w:rsid w:val="00200A28"/>
    <w:rsid w:val="00201A80"/>
    <w:rsid w:val="00205DC2"/>
    <w:rsid w:val="00210CA7"/>
    <w:rsid w:val="00211350"/>
    <w:rsid w:val="0021176B"/>
    <w:rsid w:val="00212118"/>
    <w:rsid w:val="00213D02"/>
    <w:rsid w:val="0021685A"/>
    <w:rsid w:val="00217498"/>
    <w:rsid w:val="00217AAC"/>
    <w:rsid w:val="00220D2B"/>
    <w:rsid w:val="00221BC9"/>
    <w:rsid w:val="002234E3"/>
    <w:rsid w:val="00230AF5"/>
    <w:rsid w:val="00230C87"/>
    <w:rsid w:val="002314C2"/>
    <w:rsid w:val="00231B2B"/>
    <w:rsid w:val="002333AE"/>
    <w:rsid w:val="00234AAB"/>
    <w:rsid w:val="00235637"/>
    <w:rsid w:val="00236CF0"/>
    <w:rsid w:val="00240829"/>
    <w:rsid w:val="00241435"/>
    <w:rsid w:val="00242181"/>
    <w:rsid w:val="0024363A"/>
    <w:rsid w:val="00244E17"/>
    <w:rsid w:val="00246296"/>
    <w:rsid w:val="0024759A"/>
    <w:rsid w:val="00251338"/>
    <w:rsid w:val="002565DD"/>
    <w:rsid w:val="002566BD"/>
    <w:rsid w:val="002626CC"/>
    <w:rsid w:val="00262EF2"/>
    <w:rsid w:val="00267348"/>
    <w:rsid w:val="00270A25"/>
    <w:rsid w:val="002711B7"/>
    <w:rsid w:val="002736BC"/>
    <w:rsid w:val="002810B1"/>
    <w:rsid w:val="00281A14"/>
    <w:rsid w:val="0028331C"/>
    <w:rsid w:val="00285784"/>
    <w:rsid w:val="00286EA7"/>
    <w:rsid w:val="002930F3"/>
    <w:rsid w:val="002937DD"/>
    <w:rsid w:val="00293C78"/>
    <w:rsid w:val="00293F2E"/>
    <w:rsid w:val="002940F1"/>
    <w:rsid w:val="0029673C"/>
    <w:rsid w:val="00296DBE"/>
    <w:rsid w:val="00297603"/>
    <w:rsid w:val="002A0204"/>
    <w:rsid w:val="002A1003"/>
    <w:rsid w:val="002A7DA8"/>
    <w:rsid w:val="002B0F5B"/>
    <w:rsid w:val="002B270F"/>
    <w:rsid w:val="002B5DBF"/>
    <w:rsid w:val="002B7732"/>
    <w:rsid w:val="002C037D"/>
    <w:rsid w:val="002C08A1"/>
    <w:rsid w:val="002C1A2E"/>
    <w:rsid w:val="002C22CA"/>
    <w:rsid w:val="002C5C96"/>
    <w:rsid w:val="002C6230"/>
    <w:rsid w:val="002C7938"/>
    <w:rsid w:val="002D0B56"/>
    <w:rsid w:val="002D283F"/>
    <w:rsid w:val="002D4267"/>
    <w:rsid w:val="002D4FA9"/>
    <w:rsid w:val="002E09CD"/>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063F7"/>
    <w:rsid w:val="00310608"/>
    <w:rsid w:val="00310871"/>
    <w:rsid w:val="00312AA7"/>
    <w:rsid w:val="003251C7"/>
    <w:rsid w:val="0032532C"/>
    <w:rsid w:val="00325EB1"/>
    <w:rsid w:val="0032680E"/>
    <w:rsid w:val="003302D7"/>
    <w:rsid w:val="0033192D"/>
    <w:rsid w:val="0033197F"/>
    <w:rsid w:val="00331CEC"/>
    <w:rsid w:val="00331D2E"/>
    <w:rsid w:val="0033206A"/>
    <w:rsid w:val="003328C5"/>
    <w:rsid w:val="00334B9B"/>
    <w:rsid w:val="00335E0E"/>
    <w:rsid w:val="00336EF5"/>
    <w:rsid w:val="0033748B"/>
    <w:rsid w:val="00342111"/>
    <w:rsid w:val="00346C28"/>
    <w:rsid w:val="003475E6"/>
    <w:rsid w:val="0035175F"/>
    <w:rsid w:val="00352382"/>
    <w:rsid w:val="00352767"/>
    <w:rsid w:val="00354D6F"/>
    <w:rsid w:val="00354D9C"/>
    <w:rsid w:val="003562E3"/>
    <w:rsid w:val="00357472"/>
    <w:rsid w:val="003601A9"/>
    <w:rsid w:val="00361152"/>
    <w:rsid w:val="00363038"/>
    <w:rsid w:val="00364F0A"/>
    <w:rsid w:val="0036760E"/>
    <w:rsid w:val="00374287"/>
    <w:rsid w:val="0037447E"/>
    <w:rsid w:val="00377F87"/>
    <w:rsid w:val="00381E28"/>
    <w:rsid w:val="00381ECD"/>
    <w:rsid w:val="0038260D"/>
    <w:rsid w:val="0038290C"/>
    <w:rsid w:val="00382BBB"/>
    <w:rsid w:val="00382BC5"/>
    <w:rsid w:val="00382E74"/>
    <w:rsid w:val="0038369B"/>
    <w:rsid w:val="003847BF"/>
    <w:rsid w:val="00390292"/>
    <w:rsid w:val="003912CF"/>
    <w:rsid w:val="003913A0"/>
    <w:rsid w:val="003928B1"/>
    <w:rsid w:val="003939AA"/>
    <w:rsid w:val="00393AAD"/>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D6DA0"/>
    <w:rsid w:val="003E1A90"/>
    <w:rsid w:val="003E3177"/>
    <w:rsid w:val="003E46DC"/>
    <w:rsid w:val="003E4723"/>
    <w:rsid w:val="003E5397"/>
    <w:rsid w:val="003E7786"/>
    <w:rsid w:val="003F1CDD"/>
    <w:rsid w:val="003F41EA"/>
    <w:rsid w:val="003F51C0"/>
    <w:rsid w:val="003F5B2B"/>
    <w:rsid w:val="003F6977"/>
    <w:rsid w:val="003F7873"/>
    <w:rsid w:val="0040096C"/>
    <w:rsid w:val="00401338"/>
    <w:rsid w:val="00401CC9"/>
    <w:rsid w:val="0040493A"/>
    <w:rsid w:val="00404DA4"/>
    <w:rsid w:val="00405952"/>
    <w:rsid w:val="004063C5"/>
    <w:rsid w:val="004066C3"/>
    <w:rsid w:val="00407D70"/>
    <w:rsid w:val="004121C0"/>
    <w:rsid w:val="004134AA"/>
    <w:rsid w:val="0042088C"/>
    <w:rsid w:val="00421309"/>
    <w:rsid w:val="004218EE"/>
    <w:rsid w:val="00426D59"/>
    <w:rsid w:val="00426DD1"/>
    <w:rsid w:val="00427A07"/>
    <w:rsid w:val="004307E2"/>
    <w:rsid w:val="004318FF"/>
    <w:rsid w:val="00433400"/>
    <w:rsid w:val="0043502F"/>
    <w:rsid w:val="0044052A"/>
    <w:rsid w:val="004417B3"/>
    <w:rsid w:val="00441AEC"/>
    <w:rsid w:val="00442282"/>
    <w:rsid w:val="0044606A"/>
    <w:rsid w:val="004511B3"/>
    <w:rsid w:val="00452B2E"/>
    <w:rsid w:val="004570D3"/>
    <w:rsid w:val="00457659"/>
    <w:rsid w:val="00461E25"/>
    <w:rsid w:val="00462611"/>
    <w:rsid w:val="00462E55"/>
    <w:rsid w:val="004632FE"/>
    <w:rsid w:val="00463F34"/>
    <w:rsid w:val="00464662"/>
    <w:rsid w:val="00464949"/>
    <w:rsid w:val="00465238"/>
    <w:rsid w:val="00466172"/>
    <w:rsid w:val="00472407"/>
    <w:rsid w:val="00472BBD"/>
    <w:rsid w:val="00474DE5"/>
    <w:rsid w:val="004769C5"/>
    <w:rsid w:val="00481C6F"/>
    <w:rsid w:val="00482491"/>
    <w:rsid w:val="00483556"/>
    <w:rsid w:val="00485174"/>
    <w:rsid w:val="00485879"/>
    <w:rsid w:val="00486861"/>
    <w:rsid w:val="00486DF3"/>
    <w:rsid w:val="00491E5D"/>
    <w:rsid w:val="00493CCF"/>
    <w:rsid w:val="00494991"/>
    <w:rsid w:val="004A14DD"/>
    <w:rsid w:val="004A2285"/>
    <w:rsid w:val="004A7D75"/>
    <w:rsid w:val="004B1727"/>
    <w:rsid w:val="004B3081"/>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D7521"/>
    <w:rsid w:val="004D7B16"/>
    <w:rsid w:val="004E1D08"/>
    <w:rsid w:val="004E29B3"/>
    <w:rsid w:val="004E2D58"/>
    <w:rsid w:val="004E4685"/>
    <w:rsid w:val="004E578F"/>
    <w:rsid w:val="004E6B1C"/>
    <w:rsid w:val="004E6FFF"/>
    <w:rsid w:val="004F1DC1"/>
    <w:rsid w:val="004F61C5"/>
    <w:rsid w:val="004F6F8D"/>
    <w:rsid w:val="0050017D"/>
    <w:rsid w:val="005007E6"/>
    <w:rsid w:val="00502FAF"/>
    <w:rsid w:val="00503D20"/>
    <w:rsid w:val="005042D0"/>
    <w:rsid w:val="00505F87"/>
    <w:rsid w:val="0050654E"/>
    <w:rsid w:val="00506692"/>
    <w:rsid w:val="00506F78"/>
    <w:rsid w:val="00513A76"/>
    <w:rsid w:val="00513AF7"/>
    <w:rsid w:val="00515DC1"/>
    <w:rsid w:val="0051711C"/>
    <w:rsid w:val="005171EA"/>
    <w:rsid w:val="00520289"/>
    <w:rsid w:val="00520D38"/>
    <w:rsid w:val="005216AD"/>
    <w:rsid w:val="00522466"/>
    <w:rsid w:val="00524DDF"/>
    <w:rsid w:val="00526608"/>
    <w:rsid w:val="00531FB3"/>
    <w:rsid w:val="00531FF2"/>
    <w:rsid w:val="00532F79"/>
    <w:rsid w:val="005350C1"/>
    <w:rsid w:val="005446B2"/>
    <w:rsid w:val="00547693"/>
    <w:rsid w:val="00550A5A"/>
    <w:rsid w:val="0055258A"/>
    <w:rsid w:val="005527B5"/>
    <w:rsid w:val="005547C0"/>
    <w:rsid w:val="0056013D"/>
    <w:rsid w:val="00561A45"/>
    <w:rsid w:val="00561FC0"/>
    <w:rsid w:val="005637B6"/>
    <w:rsid w:val="0056568D"/>
    <w:rsid w:val="00565EFE"/>
    <w:rsid w:val="0056633D"/>
    <w:rsid w:val="005732D5"/>
    <w:rsid w:val="00581125"/>
    <w:rsid w:val="00581450"/>
    <w:rsid w:val="00583EAA"/>
    <w:rsid w:val="00585F8F"/>
    <w:rsid w:val="0058659A"/>
    <w:rsid w:val="00590D07"/>
    <w:rsid w:val="00591456"/>
    <w:rsid w:val="0059394E"/>
    <w:rsid w:val="00595B0A"/>
    <w:rsid w:val="0059637F"/>
    <w:rsid w:val="005A1B4C"/>
    <w:rsid w:val="005A3FC0"/>
    <w:rsid w:val="005A4616"/>
    <w:rsid w:val="005A6B10"/>
    <w:rsid w:val="005B0BD6"/>
    <w:rsid w:val="005B1454"/>
    <w:rsid w:val="005B15A2"/>
    <w:rsid w:val="005B1C53"/>
    <w:rsid w:val="005B22E7"/>
    <w:rsid w:val="005B39FE"/>
    <w:rsid w:val="005B4261"/>
    <w:rsid w:val="005B56E1"/>
    <w:rsid w:val="005B5B14"/>
    <w:rsid w:val="005B76B1"/>
    <w:rsid w:val="005C2A1A"/>
    <w:rsid w:val="005C752F"/>
    <w:rsid w:val="005C7537"/>
    <w:rsid w:val="005D1374"/>
    <w:rsid w:val="005D1597"/>
    <w:rsid w:val="005D24D5"/>
    <w:rsid w:val="005D33A7"/>
    <w:rsid w:val="005D4530"/>
    <w:rsid w:val="005E19A4"/>
    <w:rsid w:val="005E31B9"/>
    <w:rsid w:val="005F03CE"/>
    <w:rsid w:val="005F0D12"/>
    <w:rsid w:val="005F0FFB"/>
    <w:rsid w:val="005F573D"/>
    <w:rsid w:val="005F60AF"/>
    <w:rsid w:val="005F60E0"/>
    <w:rsid w:val="005F79BD"/>
    <w:rsid w:val="005F7AE4"/>
    <w:rsid w:val="005F7E3B"/>
    <w:rsid w:val="00601362"/>
    <w:rsid w:val="00602D3B"/>
    <w:rsid w:val="00603141"/>
    <w:rsid w:val="0060601F"/>
    <w:rsid w:val="0061190A"/>
    <w:rsid w:val="00616091"/>
    <w:rsid w:val="006175A1"/>
    <w:rsid w:val="00620ABE"/>
    <w:rsid w:val="006255A4"/>
    <w:rsid w:val="006265CD"/>
    <w:rsid w:val="006277B7"/>
    <w:rsid w:val="00632A02"/>
    <w:rsid w:val="00633C2F"/>
    <w:rsid w:val="00634215"/>
    <w:rsid w:val="00634D1A"/>
    <w:rsid w:val="00635CA7"/>
    <w:rsid w:val="0063745C"/>
    <w:rsid w:val="00637653"/>
    <w:rsid w:val="00643806"/>
    <w:rsid w:val="006462CD"/>
    <w:rsid w:val="006465E8"/>
    <w:rsid w:val="00647F5C"/>
    <w:rsid w:val="006507B4"/>
    <w:rsid w:val="00651221"/>
    <w:rsid w:val="00653474"/>
    <w:rsid w:val="00653D19"/>
    <w:rsid w:val="00655EE2"/>
    <w:rsid w:val="00656C66"/>
    <w:rsid w:val="00657049"/>
    <w:rsid w:val="00662457"/>
    <w:rsid w:val="00662DD9"/>
    <w:rsid w:val="00663CF3"/>
    <w:rsid w:val="00663F53"/>
    <w:rsid w:val="00666CA5"/>
    <w:rsid w:val="0066712E"/>
    <w:rsid w:val="00667CCB"/>
    <w:rsid w:val="006703E1"/>
    <w:rsid w:val="00671F3F"/>
    <w:rsid w:val="00672824"/>
    <w:rsid w:val="00672FF7"/>
    <w:rsid w:val="0067407E"/>
    <w:rsid w:val="00681E6F"/>
    <w:rsid w:val="006828BB"/>
    <w:rsid w:val="00684A84"/>
    <w:rsid w:val="00686E1D"/>
    <w:rsid w:val="00687CE7"/>
    <w:rsid w:val="0069122B"/>
    <w:rsid w:val="00692368"/>
    <w:rsid w:val="00695A6F"/>
    <w:rsid w:val="00696853"/>
    <w:rsid w:val="0069711B"/>
    <w:rsid w:val="006A1E17"/>
    <w:rsid w:val="006A239A"/>
    <w:rsid w:val="006A3665"/>
    <w:rsid w:val="006A4603"/>
    <w:rsid w:val="006A5D5E"/>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183D"/>
    <w:rsid w:val="006D35C5"/>
    <w:rsid w:val="006D58C7"/>
    <w:rsid w:val="006D6FEA"/>
    <w:rsid w:val="006D73B6"/>
    <w:rsid w:val="006E039C"/>
    <w:rsid w:val="006E62E9"/>
    <w:rsid w:val="006E6649"/>
    <w:rsid w:val="006F043C"/>
    <w:rsid w:val="006F0BA2"/>
    <w:rsid w:val="006F1CA8"/>
    <w:rsid w:val="006F2B0F"/>
    <w:rsid w:val="006F3164"/>
    <w:rsid w:val="006F3914"/>
    <w:rsid w:val="006F3A86"/>
    <w:rsid w:val="006F5A52"/>
    <w:rsid w:val="007024E5"/>
    <w:rsid w:val="00702F14"/>
    <w:rsid w:val="00704287"/>
    <w:rsid w:val="007051DF"/>
    <w:rsid w:val="00705B23"/>
    <w:rsid w:val="00706C97"/>
    <w:rsid w:val="00706CF1"/>
    <w:rsid w:val="0071024E"/>
    <w:rsid w:val="00711950"/>
    <w:rsid w:val="00711D48"/>
    <w:rsid w:val="00711D8E"/>
    <w:rsid w:val="0071300C"/>
    <w:rsid w:val="00713645"/>
    <w:rsid w:val="00715DC3"/>
    <w:rsid w:val="0072433F"/>
    <w:rsid w:val="0072582D"/>
    <w:rsid w:val="0073036F"/>
    <w:rsid w:val="00731381"/>
    <w:rsid w:val="0073171D"/>
    <w:rsid w:val="0073580D"/>
    <w:rsid w:val="00736302"/>
    <w:rsid w:val="00736F44"/>
    <w:rsid w:val="00741F6E"/>
    <w:rsid w:val="0074274A"/>
    <w:rsid w:val="00750943"/>
    <w:rsid w:val="00753A5E"/>
    <w:rsid w:val="00755A02"/>
    <w:rsid w:val="007562F5"/>
    <w:rsid w:val="00760A5C"/>
    <w:rsid w:val="007612C7"/>
    <w:rsid w:val="00762256"/>
    <w:rsid w:val="007630F5"/>
    <w:rsid w:val="00763483"/>
    <w:rsid w:val="0076433F"/>
    <w:rsid w:val="00765D62"/>
    <w:rsid w:val="00765FAE"/>
    <w:rsid w:val="007704C7"/>
    <w:rsid w:val="00773D2C"/>
    <w:rsid w:val="00774484"/>
    <w:rsid w:val="00774C5C"/>
    <w:rsid w:val="00774D41"/>
    <w:rsid w:val="007755AC"/>
    <w:rsid w:val="00775A42"/>
    <w:rsid w:val="0078067F"/>
    <w:rsid w:val="00782030"/>
    <w:rsid w:val="00784D58"/>
    <w:rsid w:val="00785438"/>
    <w:rsid w:val="00786594"/>
    <w:rsid w:val="0079178A"/>
    <w:rsid w:val="007948F4"/>
    <w:rsid w:val="007968A1"/>
    <w:rsid w:val="007974D6"/>
    <w:rsid w:val="00797E84"/>
    <w:rsid w:val="007A1C58"/>
    <w:rsid w:val="007A5438"/>
    <w:rsid w:val="007B1591"/>
    <w:rsid w:val="007B5DBC"/>
    <w:rsid w:val="007B7ACC"/>
    <w:rsid w:val="007C06EE"/>
    <w:rsid w:val="007C5AFE"/>
    <w:rsid w:val="007C6DF4"/>
    <w:rsid w:val="007C706A"/>
    <w:rsid w:val="007C799F"/>
    <w:rsid w:val="007C79A1"/>
    <w:rsid w:val="007C7D4C"/>
    <w:rsid w:val="007D5F67"/>
    <w:rsid w:val="007D673C"/>
    <w:rsid w:val="007E4A9C"/>
    <w:rsid w:val="007E55CB"/>
    <w:rsid w:val="007E72DA"/>
    <w:rsid w:val="007E7D27"/>
    <w:rsid w:val="007F2F46"/>
    <w:rsid w:val="007F4A6E"/>
    <w:rsid w:val="00800BA0"/>
    <w:rsid w:val="00800FA8"/>
    <w:rsid w:val="00801801"/>
    <w:rsid w:val="008041FB"/>
    <w:rsid w:val="0080611D"/>
    <w:rsid w:val="00807BE4"/>
    <w:rsid w:val="00810E40"/>
    <w:rsid w:val="00812978"/>
    <w:rsid w:val="008132FA"/>
    <w:rsid w:val="00815294"/>
    <w:rsid w:val="008156BB"/>
    <w:rsid w:val="00816F2B"/>
    <w:rsid w:val="00817192"/>
    <w:rsid w:val="00822318"/>
    <w:rsid w:val="00822DD5"/>
    <w:rsid w:val="00823FCD"/>
    <w:rsid w:val="00824219"/>
    <w:rsid w:val="008259DB"/>
    <w:rsid w:val="00826383"/>
    <w:rsid w:val="008319AD"/>
    <w:rsid w:val="00832940"/>
    <w:rsid w:val="008337E4"/>
    <w:rsid w:val="00835502"/>
    <w:rsid w:val="008365BA"/>
    <w:rsid w:val="00836BCB"/>
    <w:rsid w:val="00837D0B"/>
    <w:rsid w:val="00837E72"/>
    <w:rsid w:val="00842DF6"/>
    <w:rsid w:val="00843584"/>
    <w:rsid w:val="008457B7"/>
    <w:rsid w:val="00847682"/>
    <w:rsid w:val="008509C8"/>
    <w:rsid w:val="008523B9"/>
    <w:rsid w:val="008533D7"/>
    <w:rsid w:val="00854113"/>
    <w:rsid w:val="00856155"/>
    <w:rsid w:val="008569B7"/>
    <w:rsid w:val="008623AB"/>
    <w:rsid w:val="00863996"/>
    <w:rsid w:val="00865E47"/>
    <w:rsid w:val="0086613F"/>
    <w:rsid w:val="00866587"/>
    <w:rsid w:val="00867C7A"/>
    <w:rsid w:val="0087034A"/>
    <w:rsid w:val="00873881"/>
    <w:rsid w:val="00874A01"/>
    <w:rsid w:val="008752EC"/>
    <w:rsid w:val="00876F46"/>
    <w:rsid w:val="00880670"/>
    <w:rsid w:val="00880A28"/>
    <w:rsid w:val="008823B9"/>
    <w:rsid w:val="00884304"/>
    <w:rsid w:val="00885AB7"/>
    <w:rsid w:val="00891FE6"/>
    <w:rsid w:val="00892B5B"/>
    <w:rsid w:val="00893E00"/>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638"/>
    <w:rsid w:val="008C1C71"/>
    <w:rsid w:val="008D1C35"/>
    <w:rsid w:val="008D2DCA"/>
    <w:rsid w:val="008D333A"/>
    <w:rsid w:val="008D58D0"/>
    <w:rsid w:val="008D6863"/>
    <w:rsid w:val="008D7235"/>
    <w:rsid w:val="008E0FD5"/>
    <w:rsid w:val="008E1988"/>
    <w:rsid w:val="008E22CF"/>
    <w:rsid w:val="008E3382"/>
    <w:rsid w:val="008E45A8"/>
    <w:rsid w:val="008E5474"/>
    <w:rsid w:val="008E671D"/>
    <w:rsid w:val="008F0921"/>
    <w:rsid w:val="008F0AB7"/>
    <w:rsid w:val="008F228D"/>
    <w:rsid w:val="008F2AFD"/>
    <w:rsid w:val="008F386A"/>
    <w:rsid w:val="008F4F5B"/>
    <w:rsid w:val="00902AF1"/>
    <w:rsid w:val="00904B0D"/>
    <w:rsid w:val="00910BDE"/>
    <w:rsid w:val="009119A3"/>
    <w:rsid w:val="00911C55"/>
    <w:rsid w:val="009130B4"/>
    <w:rsid w:val="0091522C"/>
    <w:rsid w:val="00915CD7"/>
    <w:rsid w:val="00916B93"/>
    <w:rsid w:val="009239A6"/>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0E27"/>
    <w:rsid w:val="0097174D"/>
    <w:rsid w:val="00976198"/>
    <w:rsid w:val="00976F6A"/>
    <w:rsid w:val="00977493"/>
    <w:rsid w:val="0098075C"/>
    <w:rsid w:val="00980EDB"/>
    <w:rsid w:val="0098402B"/>
    <w:rsid w:val="009841C7"/>
    <w:rsid w:val="00987906"/>
    <w:rsid w:val="009910D8"/>
    <w:rsid w:val="0099210D"/>
    <w:rsid w:val="009925AC"/>
    <w:rsid w:val="00994922"/>
    <w:rsid w:val="00994956"/>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487C"/>
    <w:rsid w:val="009D54AF"/>
    <w:rsid w:val="009D5CBF"/>
    <w:rsid w:val="009D6DDE"/>
    <w:rsid w:val="009E057E"/>
    <w:rsid w:val="009E11F1"/>
    <w:rsid w:val="009E3C9B"/>
    <w:rsid w:val="009E59E0"/>
    <w:rsid w:val="009F0932"/>
    <w:rsid w:val="009F13E9"/>
    <w:rsid w:val="009F6305"/>
    <w:rsid w:val="009F704C"/>
    <w:rsid w:val="00A006BE"/>
    <w:rsid w:val="00A020E5"/>
    <w:rsid w:val="00A04DC4"/>
    <w:rsid w:val="00A04ED0"/>
    <w:rsid w:val="00A07CF5"/>
    <w:rsid w:val="00A11142"/>
    <w:rsid w:val="00A12BF7"/>
    <w:rsid w:val="00A14134"/>
    <w:rsid w:val="00A14C7F"/>
    <w:rsid w:val="00A17592"/>
    <w:rsid w:val="00A17D3D"/>
    <w:rsid w:val="00A24C46"/>
    <w:rsid w:val="00A27C14"/>
    <w:rsid w:val="00A30A5A"/>
    <w:rsid w:val="00A345C1"/>
    <w:rsid w:val="00A3472A"/>
    <w:rsid w:val="00A34738"/>
    <w:rsid w:val="00A3580F"/>
    <w:rsid w:val="00A3644C"/>
    <w:rsid w:val="00A45444"/>
    <w:rsid w:val="00A45BBE"/>
    <w:rsid w:val="00A46338"/>
    <w:rsid w:val="00A46B1F"/>
    <w:rsid w:val="00A46D13"/>
    <w:rsid w:val="00A46DC3"/>
    <w:rsid w:val="00A523A6"/>
    <w:rsid w:val="00A5242F"/>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A453A"/>
    <w:rsid w:val="00AA5785"/>
    <w:rsid w:val="00AB0E53"/>
    <w:rsid w:val="00AB2058"/>
    <w:rsid w:val="00AB2456"/>
    <w:rsid w:val="00AB5AE8"/>
    <w:rsid w:val="00AC205D"/>
    <w:rsid w:val="00AC6269"/>
    <w:rsid w:val="00AD032E"/>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C81"/>
    <w:rsid w:val="00AF4189"/>
    <w:rsid w:val="00AF6FD1"/>
    <w:rsid w:val="00AF7AFF"/>
    <w:rsid w:val="00B02DD4"/>
    <w:rsid w:val="00B0446E"/>
    <w:rsid w:val="00B12AFB"/>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4850"/>
    <w:rsid w:val="00B55EEC"/>
    <w:rsid w:val="00B5670A"/>
    <w:rsid w:val="00B56820"/>
    <w:rsid w:val="00B602F7"/>
    <w:rsid w:val="00B6082F"/>
    <w:rsid w:val="00B609B1"/>
    <w:rsid w:val="00B60E07"/>
    <w:rsid w:val="00B639EE"/>
    <w:rsid w:val="00B6436E"/>
    <w:rsid w:val="00B645EA"/>
    <w:rsid w:val="00B67ACF"/>
    <w:rsid w:val="00B67B46"/>
    <w:rsid w:val="00B71D27"/>
    <w:rsid w:val="00B72F5A"/>
    <w:rsid w:val="00B73333"/>
    <w:rsid w:val="00B73B0B"/>
    <w:rsid w:val="00B75ACD"/>
    <w:rsid w:val="00B77487"/>
    <w:rsid w:val="00B80A22"/>
    <w:rsid w:val="00B80C23"/>
    <w:rsid w:val="00B81069"/>
    <w:rsid w:val="00B8268E"/>
    <w:rsid w:val="00B826BC"/>
    <w:rsid w:val="00B82C12"/>
    <w:rsid w:val="00B843C7"/>
    <w:rsid w:val="00B8447D"/>
    <w:rsid w:val="00B847F4"/>
    <w:rsid w:val="00B86B75"/>
    <w:rsid w:val="00B90487"/>
    <w:rsid w:val="00B91619"/>
    <w:rsid w:val="00B91EB3"/>
    <w:rsid w:val="00B92C82"/>
    <w:rsid w:val="00B959A6"/>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0FCF"/>
    <w:rsid w:val="00BC333A"/>
    <w:rsid w:val="00BC48D5"/>
    <w:rsid w:val="00BC5725"/>
    <w:rsid w:val="00BC5EDB"/>
    <w:rsid w:val="00BC744A"/>
    <w:rsid w:val="00BD24C1"/>
    <w:rsid w:val="00BD5C4F"/>
    <w:rsid w:val="00BD7BCB"/>
    <w:rsid w:val="00BE042E"/>
    <w:rsid w:val="00BE2326"/>
    <w:rsid w:val="00BE3A41"/>
    <w:rsid w:val="00BE42FC"/>
    <w:rsid w:val="00BE79AD"/>
    <w:rsid w:val="00BE7B31"/>
    <w:rsid w:val="00BE7C13"/>
    <w:rsid w:val="00BF0B3F"/>
    <w:rsid w:val="00BF546E"/>
    <w:rsid w:val="00BF54E8"/>
    <w:rsid w:val="00BF6C46"/>
    <w:rsid w:val="00C01215"/>
    <w:rsid w:val="00C02BF1"/>
    <w:rsid w:val="00C04D03"/>
    <w:rsid w:val="00C06955"/>
    <w:rsid w:val="00C06E13"/>
    <w:rsid w:val="00C116AB"/>
    <w:rsid w:val="00C11B97"/>
    <w:rsid w:val="00C225E6"/>
    <w:rsid w:val="00C26903"/>
    <w:rsid w:val="00C2694A"/>
    <w:rsid w:val="00C2751C"/>
    <w:rsid w:val="00C32B1C"/>
    <w:rsid w:val="00C35419"/>
    <w:rsid w:val="00C36279"/>
    <w:rsid w:val="00C4040C"/>
    <w:rsid w:val="00C40608"/>
    <w:rsid w:val="00C408A8"/>
    <w:rsid w:val="00C41696"/>
    <w:rsid w:val="00C41A61"/>
    <w:rsid w:val="00C42B96"/>
    <w:rsid w:val="00C43F93"/>
    <w:rsid w:val="00C44DFF"/>
    <w:rsid w:val="00C45000"/>
    <w:rsid w:val="00C52934"/>
    <w:rsid w:val="00C52ADA"/>
    <w:rsid w:val="00C533EE"/>
    <w:rsid w:val="00C53D2C"/>
    <w:rsid w:val="00C5660B"/>
    <w:rsid w:val="00C57F5D"/>
    <w:rsid w:val="00C6184E"/>
    <w:rsid w:val="00C630F3"/>
    <w:rsid w:val="00C64E7E"/>
    <w:rsid w:val="00C67A1C"/>
    <w:rsid w:val="00C70A73"/>
    <w:rsid w:val="00C71A0C"/>
    <w:rsid w:val="00C72741"/>
    <w:rsid w:val="00C72E7A"/>
    <w:rsid w:val="00C744F8"/>
    <w:rsid w:val="00C75D02"/>
    <w:rsid w:val="00C77223"/>
    <w:rsid w:val="00C77A61"/>
    <w:rsid w:val="00C82125"/>
    <w:rsid w:val="00C82F98"/>
    <w:rsid w:val="00C83A82"/>
    <w:rsid w:val="00C85460"/>
    <w:rsid w:val="00C87747"/>
    <w:rsid w:val="00C877D5"/>
    <w:rsid w:val="00C9106C"/>
    <w:rsid w:val="00C93FEA"/>
    <w:rsid w:val="00C964C6"/>
    <w:rsid w:val="00CA0D48"/>
    <w:rsid w:val="00CA2A08"/>
    <w:rsid w:val="00CA485B"/>
    <w:rsid w:val="00CB0067"/>
    <w:rsid w:val="00CB28CA"/>
    <w:rsid w:val="00CB3833"/>
    <w:rsid w:val="00CC0323"/>
    <w:rsid w:val="00CC2706"/>
    <w:rsid w:val="00CC3BF9"/>
    <w:rsid w:val="00CC4049"/>
    <w:rsid w:val="00CC531D"/>
    <w:rsid w:val="00CD50FE"/>
    <w:rsid w:val="00CD5330"/>
    <w:rsid w:val="00CD615B"/>
    <w:rsid w:val="00CD7A9B"/>
    <w:rsid w:val="00CE0489"/>
    <w:rsid w:val="00CE1746"/>
    <w:rsid w:val="00CE1B25"/>
    <w:rsid w:val="00CE6847"/>
    <w:rsid w:val="00CE6B86"/>
    <w:rsid w:val="00CF00DE"/>
    <w:rsid w:val="00CF1356"/>
    <w:rsid w:val="00CF189F"/>
    <w:rsid w:val="00CF20C9"/>
    <w:rsid w:val="00CF30BA"/>
    <w:rsid w:val="00CF50C3"/>
    <w:rsid w:val="00CF68A0"/>
    <w:rsid w:val="00D00BA8"/>
    <w:rsid w:val="00D02C8F"/>
    <w:rsid w:val="00D03561"/>
    <w:rsid w:val="00D035E6"/>
    <w:rsid w:val="00D04776"/>
    <w:rsid w:val="00D05C06"/>
    <w:rsid w:val="00D06B5A"/>
    <w:rsid w:val="00D0764A"/>
    <w:rsid w:val="00D10637"/>
    <w:rsid w:val="00D1137D"/>
    <w:rsid w:val="00D12783"/>
    <w:rsid w:val="00D14040"/>
    <w:rsid w:val="00D15B52"/>
    <w:rsid w:val="00D16E1A"/>
    <w:rsid w:val="00D1761D"/>
    <w:rsid w:val="00D216E9"/>
    <w:rsid w:val="00D22297"/>
    <w:rsid w:val="00D23BC6"/>
    <w:rsid w:val="00D24377"/>
    <w:rsid w:val="00D305E0"/>
    <w:rsid w:val="00D3162A"/>
    <w:rsid w:val="00D345A9"/>
    <w:rsid w:val="00D35C08"/>
    <w:rsid w:val="00D366C1"/>
    <w:rsid w:val="00D40106"/>
    <w:rsid w:val="00D40708"/>
    <w:rsid w:val="00D43E24"/>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23A2"/>
    <w:rsid w:val="00DB3FDF"/>
    <w:rsid w:val="00DB5CEC"/>
    <w:rsid w:val="00DC0A04"/>
    <w:rsid w:val="00DC0AFC"/>
    <w:rsid w:val="00DC17CC"/>
    <w:rsid w:val="00DC3399"/>
    <w:rsid w:val="00DC49DA"/>
    <w:rsid w:val="00DC51DE"/>
    <w:rsid w:val="00DC5DF8"/>
    <w:rsid w:val="00DC7F3D"/>
    <w:rsid w:val="00DD0559"/>
    <w:rsid w:val="00DD0DE4"/>
    <w:rsid w:val="00DD12B0"/>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DF742C"/>
    <w:rsid w:val="00E00A67"/>
    <w:rsid w:val="00E0137F"/>
    <w:rsid w:val="00E0149B"/>
    <w:rsid w:val="00E04EBE"/>
    <w:rsid w:val="00E07FF6"/>
    <w:rsid w:val="00E103F8"/>
    <w:rsid w:val="00E10AA8"/>
    <w:rsid w:val="00E12A1A"/>
    <w:rsid w:val="00E1361B"/>
    <w:rsid w:val="00E20A49"/>
    <w:rsid w:val="00E2127D"/>
    <w:rsid w:val="00E2160D"/>
    <w:rsid w:val="00E21AF4"/>
    <w:rsid w:val="00E22781"/>
    <w:rsid w:val="00E229B9"/>
    <w:rsid w:val="00E25251"/>
    <w:rsid w:val="00E30530"/>
    <w:rsid w:val="00E315A3"/>
    <w:rsid w:val="00E327A3"/>
    <w:rsid w:val="00E34369"/>
    <w:rsid w:val="00E34B52"/>
    <w:rsid w:val="00E40561"/>
    <w:rsid w:val="00E41E45"/>
    <w:rsid w:val="00E423C5"/>
    <w:rsid w:val="00E43CF5"/>
    <w:rsid w:val="00E44024"/>
    <w:rsid w:val="00E4661A"/>
    <w:rsid w:val="00E46771"/>
    <w:rsid w:val="00E469BA"/>
    <w:rsid w:val="00E46B3C"/>
    <w:rsid w:val="00E50D5D"/>
    <w:rsid w:val="00E51DB7"/>
    <w:rsid w:val="00E525BC"/>
    <w:rsid w:val="00E52A66"/>
    <w:rsid w:val="00E545A9"/>
    <w:rsid w:val="00E54DEB"/>
    <w:rsid w:val="00E566FE"/>
    <w:rsid w:val="00E56794"/>
    <w:rsid w:val="00E6005D"/>
    <w:rsid w:val="00E604FC"/>
    <w:rsid w:val="00E640C8"/>
    <w:rsid w:val="00E66E17"/>
    <w:rsid w:val="00E677A2"/>
    <w:rsid w:val="00E715C9"/>
    <w:rsid w:val="00E73589"/>
    <w:rsid w:val="00E7429C"/>
    <w:rsid w:val="00E751A7"/>
    <w:rsid w:val="00E75D74"/>
    <w:rsid w:val="00E81BC9"/>
    <w:rsid w:val="00E82F93"/>
    <w:rsid w:val="00E837D3"/>
    <w:rsid w:val="00E842A2"/>
    <w:rsid w:val="00E8744B"/>
    <w:rsid w:val="00E87AB4"/>
    <w:rsid w:val="00E90FAD"/>
    <w:rsid w:val="00E93541"/>
    <w:rsid w:val="00E959AF"/>
    <w:rsid w:val="00E95E7D"/>
    <w:rsid w:val="00E96D62"/>
    <w:rsid w:val="00E97CBA"/>
    <w:rsid w:val="00EA1251"/>
    <w:rsid w:val="00EA214A"/>
    <w:rsid w:val="00EA4453"/>
    <w:rsid w:val="00EA7B54"/>
    <w:rsid w:val="00EB0AC0"/>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125C"/>
    <w:rsid w:val="00EE2E2F"/>
    <w:rsid w:val="00EE4268"/>
    <w:rsid w:val="00EE45CF"/>
    <w:rsid w:val="00EF33BB"/>
    <w:rsid w:val="00EF3B9C"/>
    <w:rsid w:val="00EF41C1"/>
    <w:rsid w:val="00EF53EC"/>
    <w:rsid w:val="00EF640B"/>
    <w:rsid w:val="00EF6737"/>
    <w:rsid w:val="00EF6C4B"/>
    <w:rsid w:val="00F0101F"/>
    <w:rsid w:val="00F0148A"/>
    <w:rsid w:val="00F0279E"/>
    <w:rsid w:val="00F055C7"/>
    <w:rsid w:val="00F057A2"/>
    <w:rsid w:val="00F06A8D"/>
    <w:rsid w:val="00F06E93"/>
    <w:rsid w:val="00F07BEC"/>
    <w:rsid w:val="00F11B78"/>
    <w:rsid w:val="00F12350"/>
    <w:rsid w:val="00F13219"/>
    <w:rsid w:val="00F1488F"/>
    <w:rsid w:val="00F16319"/>
    <w:rsid w:val="00F1788A"/>
    <w:rsid w:val="00F17DEF"/>
    <w:rsid w:val="00F20A95"/>
    <w:rsid w:val="00F22BD5"/>
    <w:rsid w:val="00F24158"/>
    <w:rsid w:val="00F2441A"/>
    <w:rsid w:val="00F27281"/>
    <w:rsid w:val="00F31AF3"/>
    <w:rsid w:val="00F3256A"/>
    <w:rsid w:val="00F330A8"/>
    <w:rsid w:val="00F358D2"/>
    <w:rsid w:val="00F45440"/>
    <w:rsid w:val="00F4622D"/>
    <w:rsid w:val="00F475A1"/>
    <w:rsid w:val="00F47774"/>
    <w:rsid w:val="00F47E8C"/>
    <w:rsid w:val="00F512F3"/>
    <w:rsid w:val="00F5280A"/>
    <w:rsid w:val="00F53C09"/>
    <w:rsid w:val="00F53DA1"/>
    <w:rsid w:val="00F576EE"/>
    <w:rsid w:val="00F57D4A"/>
    <w:rsid w:val="00F60455"/>
    <w:rsid w:val="00F614B4"/>
    <w:rsid w:val="00F66C2F"/>
    <w:rsid w:val="00F70B73"/>
    <w:rsid w:val="00F70EA3"/>
    <w:rsid w:val="00F7254D"/>
    <w:rsid w:val="00F73120"/>
    <w:rsid w:val="00F73528"/>
    <w:rsid w:val="00F73BC7"/>
    <w:rsid w:val="00F80567"/>
    <w:rsid w:val="00F80A42"/>
    <w:rsid w:val="00F80AE8"/>
    <w:rsid w:val="00F816D3"/>
    <w:rsid w:val="00F81E82"/>
    <w:rsid w:val="00F8593E"/>
    <w:rsid w:val="00F9010D"/>
    <w:rsid w:val="00F92E75"/>
    <w:rsid w:val="00F94881"/>
    <w:rsid w:val="00FA00D1"/>
    <w:rsid w:val="00FA1EF4"/>
    <w:rsid w:val="00FA3C08"/>
    <w:rsid w:val="00FA3D03"/>
    <w:rsid w:val="00FA6E2B"/>
    <w:rsid w:val="00FA78DF"/>
    <w:rsid w:val="00FB2344"/>
    <w:rsid w:val="00FB2CE3"/>
    <w:rsid w:val="00FB5E8F"/>
    <w:rsid w:val="00FB7B57"/>
    <w:rsid w:val="00FC18FE"/>
    <w:rsid w:val="00FC4F1F"/>
    <w:rsid w:val="00FC55F5"/>
    <w:rsid w:val="00FC6DF6"/>
    <w:rsid w:val="00FD18C0"/>
    <w:rsid w:val="00FD38DE"/>
    <w:rsid w:val="00FD3C3A"/>
    <w:rsid w:val="00FD5A99"/>
    <w:rsid w:val="00FD66B9"/>
    <w:rsid w:val="00FD6E90"/>
    <w:rsid w:val="00FE0731"/>
    <w:rsid w:val="00FE2F3D"/>
    <w:rsid w:val="00FE3E67"/>
    <w:rsid w:val="00FE40B3"/>
    <w:rsid w:val="00FE5D62"/>
    <w:rsid w:val="00FE713B"/>
    <w:rsid w:val="00FE718A"/>
    <w:rsid w:val="00FF2D9A"/>
    <w:rsid w:val="00FF3CE7"/>
    <w:rsid w:val="00FF52A5"/>
    <w:rsid w:val="00FF6DA3"/>
    <w:rsid w:val="00FF6EDB"/>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1.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ucngisd.org/gis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ABA0E-71B8-E34C-9025-684E6F6A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19</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1156</cp:revision>
  <cp:lastPrinted>2019-09-18T11:58:00Z</cp:lastPrinted>
  <dcterms:created xsi:type="dcterms:W3CDTF">2019-08-22T06:09:00Z</dcterms:created>
  <dcterms:modified xsi:type="dcterms:W3CDTF">2019-10-08T08:57:00Z</dcterms:modified>
</cp:coreProperties>
</file>