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commentRangeStart w:id="2"/>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873F92">
        <w:rPr>
          <w:rStyle w:val="CommentReference"/>
          <w:rFonts w:ascii="Times New Roman" w:eastAsiaTheme="minorHAnsi" w:hAnsiTheme="minorHAnsi" w:cstheme="minorBidi"/>
          <w:b w:val="0"/>
          <w:bCs w:val="0"/>
          <w:color w:val="auto"/>
        </w:rPr>
        <w:commentReference w:id="1"/>
      </w:r>
      <w:commentRangeEnd w:id="2"/>
      <w:r w:rsidR="00873F92">
        <w:rPr>
          <w:rStyle w:val="CommentReference"/>
          <w:rFonts w:ascii="Times New Roman" w:eastAsiaTheme="minorHAnsi" w:hAnsiTheme="minorHAnsi" w:cstheme="minorBidi"/>
          <w:b w:val="0"/>
          <w:bCs w:val="0"/>
          <w:color w:val="auto"/>
        </w:rPr>
        <w:commentReference w:id="2"/>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9"/>
      <w:r w:rsidR="00BC6386">
        <w:rPr>
          <w:rStyle w:val="CommentReference"/>
          <w:rFonts w:ascii="Times New Roman" w:hAnsiTheme="minorHAnsi"/>
        </w:rPr>
        <w:commentReference w:id="9"/>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B3207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B3207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we employed common language effect sizes </w:t>
      </w:r>
      <w:commentRangeStart w:id="10"/>
      <w:r w:rsidR="000519A1">
        <w:t>(</w:t>
      </w:r>
      <w:r w:rsidR="000519A1">
        <w:rPr>
          <w:i/>
        </w:rPr>
        <w:t>CLES</w:t>
      </w:r>
      <w:r w:rsidR="000519A1" w:rsidRPr="000519A1">
        <w:t>)</w:t>
      </w:r>
      <w:r w:rsidR="000519A1">
        <w:t xml:space="preserve"> </w:t>
      </w:r>
      <w:commentRangeEnd w:id="10"/>
      <w:r w:rsidR="00DD6E28">
        <w:rPr>
          <w:rStyle w:val="CommentReference"/>
          <w:rFonts w:ascii="Times New Roman" w:hAnsiTheme="minorHAnsi"/>
        </w:rPr>
        <w:commentReference w:id="10"/>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4"/>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r w:rsidRPr="006B3905">
        <w:t xml:space="preserve">Comparisons of species richness between the regions using two-sided </w:t>
      </w:r>
      <w:commentRangeStart w:id="15"/>
      <w:r w:rsidRPr="006B3905">
        <w:t xml:space="preserve">Mann-Whitney </w:t>
      </w:r>
      <w:r w:rsidRPr="006B3905">
        <w:rPr>
          <w:i/>
        </w:rPr>
        <w:t>U</w:t>
      </w:r>
      <w:r w:rsidRPr="006B3905">
        <w:t xml:space="preserve"> tests </w:t>
      </w:r>
      <w:commentRangeEnd w:id="15"/>
      <w:r w:rsidR="00BC6386">
        <w:rPr>
          <w:rStyle w:val="CommentReference"/>
          <w:rFonts w:ascii="Times New Roman" w:hAnsiTheme="minorHAnsi"/>
        </w:rPr>
        <w:commentReference w:id="15"/>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4FEDB3D2"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6"/>
      <w:r w:rsidRPr="006B3905">
        <w:t>741</w:t>
      </w:r>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7"/>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7"/>
      <w:r w:rsidR="00BB1C13">
        <w:rPr>
          <w:rStyle w:val="CommentReference"/>
          <w:rFonts w:ascii="Times New Roman" w:hAnsiTheme="minorHAnsi"/>
        </w:rPr>
        <w:commentReference w:id="17"/>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53C2DA22"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56FAAD0"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8"/>
      <w:r w:rsidR="00350FE5">
        <w:t xml:space="preserve">generally </w:t>
      </w:r>
      <w:commentRangeEnd w:id="18"/>
      <w:r w:rsidR="00372978">
        <w:rPr>
          <w:rStyle w:val="CommentReference"/>
          <w:rFonts w:ascii="Times New Roman" w:hAnsiTheme="minorHAnsi"/>
        </w:rPr>
        <w:commentReference w:id="18"/>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19"/>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19"/>
      <w:r w:rsidR="006A44FA">
        <w:rPr>
          <w:rStyle w:val="CommentReference"/>
          <w:rFonts w:ascii="Times New Roman" w:hAnsiTheme="minorHAnsi"/>
        </w:rPr>
        <w:commentReference w:id="19"/>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0"/>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20"/>
      <w:r w:rsidR="006A44FA">
        <w:rPr>
          <w:rStyle w:val="CommentReference"/>
          <w:rFonts w:ascii="Times New Roman" w:hAnsiTheme="minorHAnsi"/>
        </w:rPr>
        <w:commentReference w:id="20"/>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1"/>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1"/>
      <w:r w:rsidR="006A44FA">
        <w:rPr>
          <w:rStyle w:val="CommentReference"/>
          <w:rFonts w:ascii="Times New Roman" w:hAnsiTheme="minorHAnsi"/>
        </w:rPr>
        <w:commentReference w:id="21"/>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2"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3"/>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3"/>
      <w:r w:rsidR="007F39BA">
        <w:rPr>
          <w:rStyle w:val="CommentReference"/>
          <w:rFonts w:ascii="Times New Roman" w:hAnsiTheme="minorHAnsi"/>
        </w:rPr>
        <w:commentReference w:id="23"/>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4"/>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4"/>
      <w:r w:rsidR="007F39BA">
        <w:rPr>
          <w:rStyle w:val="CommentReference"/>
          <w:rFonts w:ascii="Times New Roman" w:hAnsiTheme="minorHAnsi"/>
        </w:rPr>
        <w:commentReference w:id="24"/>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5"/>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5"/>
      <w:r w:rsidR="007F39BA">
        <w:rPr>
          <w:rStyle w:val="CommentReference"/>
          <w:rFonts w:ascii="Times New Roman" w:hAnsiTheme="minorHAnsi"/>
        </w:rPr>
        <w:commentReference w:id="25"/>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6"/>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6"/>
      <w:r w:rsidR="00F72B17">
        <w:rPr>
          <w:rStyle w:val="CommentReference"/>
          <w:rFonts w:ascii="Times New Roman" w:hAnsiTheme="minorHAnsi"/>
        </w:rPr>
        <w:commentReference w:id="26"/>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7"/>
      <w:r w:rsidR="0072106C">
        <w:t xml:space="preserve">single-site </w:t>
      </w:r>
      <w:commentRangeEnd w:id="27"/>
      <w:r w:rsidR="00952699">
        <w:rPr>
          <w:rStyle w:val="CommentReference"/>
          <w:rFonts w:ascii="Times New Roman" w:hAnsiTheme="minorHAnsi"/>
        </w:rPr>
        <w:commentReference w:id="27"/>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8"/>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8"/>
      <w:r w:rsidR="00246D04">
        <w:rPr>
          <w:rStyle w:val="CommentReference"/>
          <w:rFonts w:ascii="Times New Roman" w:hAnsiTheme="minorHAnsi"/>
        </w:rPr>
        <w:commentReference w:id="28"/>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9"/>
      <w:r w:rsidR="002B4C08">
        <w:t>suspect</w:t>
      </w:r>
      <w:commentRangeEnd w:id="29"/>
      <w:r w:rsidR="00B753DF">
        <w:rPr>
          <w:rStyle w:val="CommentReference"/>
          <w:rFonts w:ascii="Times New Roman" w:hAnsiTheme="minorHAnsi"/>
        </w:rPr>
        <w:commentReference w:id="29"/>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0"/>
      <w:r w:rsidR="005143E0">
        <w:t xml:space="preserve">putative refugia </w:t>
      </w:r>
      <w:r w:rsidR="00A44F62">
        <w:t xml:space="preserve">in the SWAFR </w:t>
      </w:r>
      <w:r w:rsidR="005143E0">
        <w:t>is somewhat un</w:t>
      </w:r>
      <w:r w:rsidR="0084063D">
        <w:t>clear</w:t>
      </w:r>
      <w:commentRangeEnd w:id="30"/>
      <w:r w:rsidR="00B753DF">
        <w:rPr>
          <w:rStyle w:val="CommentReference"/>
          <w:rFonts w:ascii="Times New Roman" w:hAnsiTheme="minorHAnsi"/>
        </w:rPr>
        <w:commentReference w:id="30"/>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 xml:space="preserve">he species richness-environmental heterogeneity relationship is </w:t>
      </w:r>
      <w:r w:rsidR="00FC3AFE">
        <w:rPr>
          <w:sz w:val="24"/>
          <w:szCs w:val="24"/>
        </w:rPr>
        <w:lastRenderedPageBreak/>
        <w:t>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2"/>
    </w:p>
    <w:p w14:paraId="71033F34" w14:textId="75937A7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31"/>
      <w:r w:rsidR="00BE18DF">
        <w:lastRenderedPageBreak/>
        <w:t>Figures</w:t>
      </w:r>
    </w:p>
    <w:p w14:paraId="36FB2ED1" w14:textId="12C9F6C8" w:rsidR="00DA25A6" w:rsidRDefault="009871CA" w:rsidP="00DA25A6">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commentRangeStart w:id="32"/>
      <w:commentRangeStart w:id="33"/>
      <w:r w:rsidR="00DA25A6" w:rsidRPr="00242181">
        <w:rPr>
          <w:b/>
        </w:rPr>
        <w:lastRenderedPageBreak/>
        <w:t xml:space="preserve">Figure </w:t>
      </w:r>
      <w:r w:rsidR="00DA25A6">
        <w:rPr>
          <w:b/>
        </w:rPr>
        <w:t>1</w:t>
      </w:r>
      <w:commentRangeEnd w:id="32"/>
      <w:r w:rsidR="0090014E">
        <w:rPr>
          <w:rStyle w:val="CommentReference"/>
          <w:rFonts w:ascii="Times New Roman" w:hAnsiTheme="minorHAnsi"/>
        </w:rPr>
        <w:commentReference w:id="32"/>
      </w:r>
      <w:r w:rsidR="00DA25A6">
        <w:rPr>
          <w:b/>
        </w:rPr>
        <w:t xml:space="preserve"> </w:t>
      </w:r>
      <w:commentRangeEnd w:id="33"/>
      <w:r w:rsidR="0090014E">
        <w:rPr>
          <w:rStyle w:val="CommentReference"/>
          <w:rFonts w:ascii="Times New Roman" w:hAnsiTheme="minorHAnsi"/>
        </w:rPr>
        <w:commentReference w:id="33"/>
      </w:r>
      <w:r w:rsidR="00DA25A6">
        <w:rPr>
          <w:b/>
        </w:rPr>
        <w:t>(previous page)</w:t>
      </w:r>
      <w:r w:rsidR="00DA25A6" w:rsidRPr="00242181">
        <w:rPr>
          <w:b/>
        </w:rPr>
        <w:t>:</w:t>
      </w:r>
      <w:r w:rsidR="00DA25A6" w:rsidRPr="00EB7331">
        <w:t xml:space="preserve"> </w:t>
      </w:r>
      <w:r w:rsidR="00DA25A6">
        <w:t>HDS-scale m</w:t>
      </w:r>
      <w:r w:rsidR="00DA25A6" w:rsidRPr="00C9106C">
        <w:t>ap</w:t>
      </w:r>
      <w:r w:rsidR="00DA25A6">
        <w:t>s for the GCFR and SWAFR of (a,b) vascular plant species richness</w:t>
      </w:r>
      <w:r w:rsidR="009863F5">
        <w:t xml:space="preserve"> (</w:t>
      </w:r>
      <w:r w:rsidR="009863F5" w:rsidRPr="00ED6805">
        <w:rPr>
          <w:i/>
          <w:iCs/>
        </w:rPr>
        <w:t>S</w:t>
      </w:r>
      <w:r w:rsidR="009863F5">
        <w:rPr>
          <w:vertAlign w:val="subscript"/>
        </w:rPr>
        <w:t>HDS</w:t>
      </w:r>
      <w:r w:rsidR="009863F5">
        <w:t>)</w:t>
      </w:r>
      <w:r w:rsidR="00DA25A6">
        <w:t>, (</w:t>
      </w:r>
      <w:proofErr w:type="spellStart"/>
      <w:r w:rsidR="00DA25A6">
        <w:t>c,d</w:t>
      </w:r>
      <w:proofErr w:type="spellEnd"/>
      <w:r w:rsidR="00DA25A6">
        <w:t>) the major axis of environmental heterogeneity (PC1) from the PCA of nine forms of environmental heterogeneity (log</w:t>
      </w:r>
      <w:r w:rsidR="00DA25A6" w:rsidRPr="00C9106C">
        <w:rPr>
          <w:vertAlign w:val="subscript"/>
        </w:rPr>
        <w:t>10</w:t>
      </w:r>
      <w:r w:rsidR="00DA25A6">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DA25A6" w:rsidRPr="009871CA">
        <w:br w:type="page"/>
      </w:r>
    </w:p>
    <w:p w14:paraId="20434957" w14:textId="0CACB858" w:rsidR="009871CA" w:rsidRDefault="009871CA" w:rsidP="009871CA">
      <w:pPr>
        <w:pStyle w:val="BodyText"/>
      </w:pP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8FF5ED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w:t>
      </w:r>
      <w:bookmarkStart w:id="34" w:name="_GoBack"/>
      <w:bookmarkEnd w:id="34"/>
      <w:r w:rsidR="00CC1818" w:rsidRPr="00CC1818">
        <w:t>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0CD4806C"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F614B4">
        <w:br w:type="page"/>
      </w:r>
      <w:bookmarkStart w:id="35"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7" w:history="1">
        <w:r w:rsidRPr="000F1325">
          <w:rPr>
            <w:rStyle w:val="Hyperlink"/>
          </w:rPr>
          <w:t>https://doi.org/10.15468/dl.n6u6n0</w:t>
        </w:r>
      </w:hyperlink>
      <w:r>
        <w:t xml:space="preserve">; SWAFR: </w:t>
      </w:r>
      <w:hyperlink r:id="rId18"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5"/>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1-30T16:05:00Z" w:initials="RVM">
    <w:p w14:paraId="5210751B" w14:textId="14CBCFBA" w:rsidR="00873F92" w:rsidRDefault="00873F92">
      <w:pPr>
        <w:pStyle w:val="CommentText"/>
      </w:pPr>
      <w:r>
        <w:rPr>
          <w:rStyle w:val="CommentReference"/>
        </w:rPr>
        <w:annotationRef/>
      </w:r>
      <w:r>
        <w:t>Mind-map the whole paper!</w:t>
      </w:r>
    </w:p>
  </w:comment>
  <w:comment w:id="2" w:author="Ruan Van Mazijk" w:date="2020-01-30T16:05:00Z" w:initials="RVM">
    <w:p w14:paraId="471FA948" w14:textId="0F509791" w:rsidR="00873F92" w:rsidRDefault="00873F92">
      <w:pPr>
        <w:pStyle w:val="CommentText"/>
      </w:pPr>
      <w:r>
        <w:rPr>
          <w:rStyle w:val="CommentReference"/>
        </w:rPr>
        <w:annotationRef/>
      </w:r>
      <w:r>
        <w:t>Make core (derived) data and scripts functional for Dryad</w:t>
      </w:r>
    </w:p>
  </w:comment>
  <w:comment w:id="5"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2"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5"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6"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7"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8"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9"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0"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1"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3" w:author="Michael Cramer" w:date="2020-01-21T18:32:00Z" w:initials="MC">
    <w:p w14:paraId="08FD9056" w14:textId="634F5059" w:rsidR="00BC6386" w:rsidRDefault="00BC6386">
      <w:pPr>
        <w:pStyle w:val="CommentText"/>
      </w:pPr>
      <w:r>
        <w:rPr>
          <w:rStyle w:val="CommentReference"/>
        </w:rPr>
        <w:annotationRef/>
      </w:r>
      <w:r>
        <w:t>On the basis of?</w:t>
      </w:r>
    </w:p>
  </w:comment>
  <w:comment w:id="24"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5"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6"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7"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28"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9"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0" w:author="Michael Cramer" w:date="2020-01-21T19:02:00Z" w:initials="MC">
    <w:p w14:paraId="33809609" w14:textId="17BC86DE" w:rsidR="00BC6386" w:rsidRDefault="00BC6386">
      <w:pPr>
        <w:pStyle w:val="CommentText"/>
      </w:pPr>
      <w:r>
        <w:rPr>
          <w:rStyle w:val="CommentReference"/>
        </w:rPr>
        <w:annotationRef/>
      </w:r>
      <w:r>
        <w:t>Why?</w:t>
      </w:r>
    </w:p>
  </w:comment>
  <w:comment w:id="32"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3" w:author="Ruan Van Mazijk" w:date="2020-01-30T15:25:00Z" w:initials="RVM">
    <w:p w14:paraId="258F6084" w14:textId="42263395" w:rsidR="0090014E" w:rsidRDefault="0090014E">
      <w:pPr>
        <w:pStyle w:val="CommentText"/>
      </w:pPr>
      <w:r>
        <w:rPr>
          <w:rStyle w:val="CommentReference"/>
        </w:rPr>
        <w:annotationRef/>
      </w:r>
      <w:r w:rsidRPr="0090014E">
        <w:t xml:space="preserve">Export realigned maps as </w:t>
      </w:r>
      <w:proofErr w:type="spellStart"/>
      <w:r w:rsidRPr="0090014E">
        <w:t>rasters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10751B" w15:done="0"/>
  <w15:commentEx w15:paraId="471FA948" w15:done="0"/>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20DE24DD" w15:done="0"/>
  <w15:commentEx w15:paraId="7A995306"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0"/>
  <w15:commentEx w15:paraId="258F60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10751B" w16cid:durableId="21DD7D5B"/>
  <w16cid:commentId w16cid:paraId="471FA948" w16cid:durableId="21DD7D66"/>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20DE24DD" w16cid:durableId="21D1AA11"/>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Id w16cid:paraId="258F6084" w16cid:durableId="21DD73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C43AD" w14:textId="77777777" w:rsidR="00B32071" w:rsidRDefault="00B32071">
      <w:pPr>
        <w:spacing w:after="0"/>
      </w:pPr>
      <w:r>
        <w:separator/>
      </w:r>
    </w:p>
  </w:endnote>
  <w:endnote w:type="continuationSeparator" w:id="0">
    <w:p w14:paraId="4EE5CA2F" w14:textId="77777777" w:rsidR="00B32071" w:rsidRDefault="00B32071">
      <w:pPr>
        <w:spacing w:after="0"/>
      </w:pPr>
      <w:r>
        <w:continuationSeparator/>
      </w:r>
    </w:p>
  </w:endnote>
  <w:endnote w:type="continuationNotice" w:id="1">
    <w:p w14:paraId="35CEF9A9" w14:textId="77777777" w:rsidR="00B32071" w:rsidRDefault="00B3207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68ED1" w14:textId="77777777" w:rsidR="00B32071" w:rsidRDefault="00B32071">
      <w:r>
        <w:separator/>
      </w:r>
    </w:p>
  </w:footnote>
  <w:footnote w:type="continuationSeparator" w:id="0">
    <w:p w14:paraId="12050354" w14:textId="77777777" w:rsidR="00B32071" w:rsidRDefault="00B32071">
      <w:r>
        <w:continuationSeparator/>
      </w:r>
    </w:p>
  </w:footnote>
  <w:footnote w:type="continuationNotice" w:id="1">
    <w:p w14:paraId="4E163723" w14:textId="77777777" w:rsidR="00B32071" w:rsidRDefault="00B3207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777C4-A5D1-45D4-B7CC-235AE02CA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27</Pages>
  <Words>40761</Words>
  <Characters>232343</Characters>
  <Application>Microsoft Office Word</Application>
  <DocSecurity>0</DocSecurity>
  <Lines>1936</Lines>
  <Paragraphs>545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272559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52</cp:revision>
  <cp:lastPrinted>2020-02-06T08:23:00Z</cp:lastPrinted>
  <dcterms:created xsi:type="dcterms:W3CDTF">2020-01-29T13:10:00Z</dcterms:created>
  <dcterms:modified xsi:type="dcterms:W3CDTF">2020-02-06T08:43:00Z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