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the latter</w:t>
      </w:r>
      <w:r w:rsidR="00BB638E">
        <w:t xml:space="preserve"> </w:t>
      </w:r>
      <w:r w:rsidR="00BB638E">
        <w:t>describing</w:t>
      </w:r>
      <w:r w:rsidR="00BB638E">
        <w:t xml:space="preserve">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D413B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D413B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t>(</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0"/>
      <w:r w:rsidR="000519A1">
        <w:t>(</w:t>
      </w:r>
      <w:r w:rsidR="000519A1">
        <w:rPr>
          <w:i/>
        </w:rPr>
        <w:t>CLES</w:t>
      </w:r>
      <w:r w:rsidR="000519A1" w:rsidRPr="000519A1">
        <w:t>)</w:t>
      </w:r>
      <w:r w:rsidR="000519A1">
        <w:t xml:space="preserve"> </w:t>
      </w:r>
      <w:commentRangeEnd w:id="10"/>
      <w:r w:rsidR="00DD6E28">
        <w:rPr>
          <w:rStyle w:val="CommentReference"/>
          <w:rFonts w:ascii="Times New Roman" w:hAnsiTheme="minorHAnsi"/>
        </w:rPr>
        <w:commentReference w:id="10"/>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Pr="006B3905">
        <w:t xml:space="preserve"> 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6"/>
      <w:r w:rsidRPr="006B3905">
        <w:t>741</w:t>
      </w:r>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094BBAF2"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heterogeneity in each of the nine environmental variables</w:t>
      </w:r>
      <w:r w:rsidR="00752C87">
        <w:rPr>
          <w:rFonts w:eastAsiaTheme="minorEastAsia"/>
        </w:rPr>
        <w:t xml:space="preserve"> (Table 1)</w:t>
      </w:r>
      <w:r w:rsidR="00F554DF">
        <w:rPr>
          <w:rFonts w:eastAsiaTheme="minorEastAsia"/>
        </w:rPr>
        <w:t xml:space="preserve">, as well as the main axis of heterogeneity (PC1), influence species richness in a consistently positive manner across the two study </w:t>
      </w:r>
      <w:commentRangeStart w:id="18"/>
      <w:r w:rsidR="00F554DF">
        <w:rPr>
          <w:rFonts w:eastAsiaTheme="minorEastAsia"/>
        </w:rPr>
        <w:t>regions</w:t>
      </w:r>
      <w:commentRangeEnd w:id="18"/>
      <w:r w:rsidR="00165181">
        <w:rPr>
          <w:rStyle w:val="CommentReference"/>
          <w:rFonts w:ascii="Times New Roman" w:hAnsiTheme="minorHAnsi"/>
        </w:rPr>
        <w:commentReference w:id="18"/>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19"/>
      <w:r w:rsidR="00866807">
        <w:t>SWAFR.</w:t>
      </w:r>
      <w:commentRangeEnd w:id="19"/>
      <w:r w:rsidR="00372978">
        <w:rPr>
          <w:rStyle w:val="CommentReference"/>
          <w:rFonts w:ascii="Times New Roman" w:hAnsiTheme="minorHAnsi"/>
        </w:rPr>
        <w:commentReference w:id="19"/>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20"/>
      <w:r w:rsidR="00350FE5">
        <w:t xml:space="preserve">generally </w:t>
      </w:r>
      <w:commentRangeEnd w:id="20"/>
      <w:r w:rsidR="00372978">
        <w:rPr>
          <w:rStyle w:val="CommentReference"/>
          <w:rFonts w:ascii="Times New Roman" w:hAnsiTheme="minorHAnsi"/>
        </w:rPr>
        <w:commentReference w:id="20"/>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21"/>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21"/>
      <w:r w:rsidR="006A44FA">
        <w:rPr>
          <w:rStyle w:val="CommentReference"/>
          <w:rFonts w:ascii="Times New Roman" w:hAnsiTheme="minorHAnsi"/>
        </w:rPr>
        <w:commentReference w:id="21"/>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2"/>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2"/>
      <w:r w:rsidR="006A44FA">
        <w:rPr>
          <w:rStyle w:val="CommentReference"/>
          <w:rFonts w:ascii="Times New Roman" w:hAnsiTheme="minorHAnsi"/>
        </w:rPr>
        <w:commentReference w:id="22"/>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3"/>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3"/>
      <w:r w:rsidR="006A44FA">
        <w:rPr>
          <w:rStyle w:val="CommentReference"/>
          <w:rFonts w:ascii="Times New Roman" w:hAnsiTheme="minorHAnsi"/>
        </w:rPr>
        <w:commentReference w:id="23"/>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9"/>
      <w:r w:rsidR="0072106C">
        <w:t xml:space="preserve">single-site </w:t>
      </w:r>
      <w:commentRangeEnd w:id="29"/>
      <w:r w:rsidR="00952699">
        <w:rPr>
          <w:rStyle w:val="CommentReference"/>
          <w:rFonts w:ascii="Times New Roman" w:hAnsiTheme="minorHAnsi"/>
        </w:rPr>
        <w:commentReference w:id="29"/>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0"/>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0"/>
      <w:r w:rsidR="00246D04">
        <w:rPr>
          <w:rStyle w:val="CommentReference"/>
          <w:rFonts w:ascii="Times New Roman" w:hAnsiTheme="minorHAnsi"/>
        </w:rPr>
        <w:commentReference w:id="30"/>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1"/>
      <w:r w:rsidR="002B4C08">
        <w:t>suspect</w:t>
      </w:r>
      <w:commentRangeEnd w:id="31"/>
      <w:r w:rsidR="00B753DF">
        <w:rPr>
          <w:rStyle w:val="CommentReference"/>
          <w:rFonts w:ascii="Times New Roman" w:hAnsiTheme="minorHAnsi"/>
        </w:rPr>
        <w:commentReference w:id="31"/>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2"/>
      <w:r w:rsidR="005143E0">
        <w:t xml:space="preserve">putative refugia </w:t>
      </w:r>
      <w:r w:rsidR="00A44F62">
        <w:t xml:space="preserve">in the SWAFR </w:t>
      </w:r>
      <w:r w:rsidR="005143E0">
        <w:t>is somewhat un</w:t>
      </w:r>
      <w:r w:rsidR="0084063D">
        <w:t>clear</w:t>
      </w:r>
      <w:commentRangeEnd w:id="32"/>
      <w:r w:rsidR="00B753DF">
        <w:rPr>
          <w:rStyle w:val="CommentReference"/>
          <w:rFonts w:ascii="Times New Roman" w:hAnsiTheme="minorHAnsi"/>
        </w:rPr>
        <w:commentReference w:id="32"/>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75937A7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33"/>
      <w:r w:rsidR="00BE18DF">
        <w:lastRenderedPageBreak/>
        <w:t>Figures</w:t>
      </w:r>
    </w:p>
    <w:p w14:paraId="36FB2ED1" w14:textId="12C9F6C8" w:rsidR="00DA25A6" w:rsidRDefault="009871CA" w:rsidP="00DA25A6">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commentRangeStart w:id="34"/>
      <w:commentRangeStart w:id="35"/>
      <w:r w:rsidR="00DA25A6" w:rsidRPr="00242181">
        <w:rPr>
          <w:b/>
        </w:rPr>
        <w:lastRenderedPageBreak/>
        <w:t xml:space="preserve">Figure </w:t>
      </w:r>
      <w:r w:rsidR="00DA25A6">
        <w:rPr>
          <w:b/>
        </w:rPr>
        <w:t>1</w:t>
      </w:r>
      <w:commentRangeEnd w:id="34"/>
      <w:r w:rsidR="0090014E">
        <w:rPr>
          <w:rStyle w:val="CommentReference"/>
          <w:rFonts w:ascii="Times New Roman" w:hAnsiTheme="minorHAnsi"/>
        </w:rPr>
        <w:commentReference w:id="34"/>
      </w:r>
      <w:r w:rsidR="00DA25A6">
        <w:rPr>
          <w:b/>
        </w:rPr>
        <w:t xml:space="preserve"> </w:t>
      </w:r>
      <w:commentRangeEnd w:id="35"/>
      <w:r w:rsidR="0090014E">
        <w:rPr>
          <w:rStyle w:val="CommentReference"/>
          <w:rFonts w:ascii="Times New Roman" w:hAnsiTheme="minorHAnsi"/>
        </w:rPr>
        <w:commentReference w:id="35"/>
      </w:r>
      <w:r w:rsidR="00DA25A6">
        <w:rPr>
          <w:b/>
        </w:rPr>
        <w:t>(</w:t>
      </w:r>
      <w:r w:rsidR="00DA25A6">
        <w:rPr>
          <w:b/>
        </w:rPr>
        <w:t>previous</w:t>
      </w:r>
      <w:r w:rsidR="00DA25A6">
        <w:rPr>
          <w:b/>
        </w:rPr>
        <w:t xml:space="preserve"> 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w:t>
      </w:r>
      <w:r w:rsidR="009863F5">
        <w:t xml:space="preserve"> (</w:t>
      </w:r>
      <w:r w:rsidR="009863F5" w:rsidRPr="00ED6805">
        <w:rPr>
          <w:i/>
          <w:iCs/>
        </w:rPr>
        <w:t>S</w:t>
      </w:r>
      <w:r w:rsidR="009863F5">
        <w:rPr>
          <w:vertAlign w:val="subscript"/>
        </w:rPr>
        <w:t>HDS</w:t>
      </w:r>
      <w:r w:rsidR="009863F5">
        <w:t>)</w:t>
      </w:r>
      <w:r w:rsidR="00DA25A6">
        <w:t>, (</w:t>
      </w:r>
      <w:proofErr w:type="spellStart"/>
      <w:r w:rsidR="00DA25A6">
        <w:t>c,d</w:t>
      </w:r>
      <w:proofErr w:type="spellEnd"/>
      <w:r w:rsidR="00DA25A6">
        <w:t>)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p>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8FF5ED7" w:rsidR="009871CA" w:rsidRDefault="002C037D" w:rsidP="009871CA">
      <w:pPr>
        <w:pStyle w:val="BodyText"/>
      </w:pPr>
      <w:r w:rsidRPr="006B3905">
        <w:rPr>
          <w:b/>
        </w:rPr>
        <w:t>Figure 2:</w:t>
      </w:r>
      <w:r w:rsidRPr="006B3905">
        <w:t xml:space="preserve"> </w:t>
      </w:r>
      <w:commentRangeStart w:id="36"/>
      <w:r w:rsidR="00F330A8" w:rsidRPr="006B3905">
        <w:t>Frequency</w:t>
      </w:r>
      <w:r w:rsidR="00F330A8" w:rsidRPr="00832261">
        <w:t xml:space="preserve"> </w:t>
      </w:r>
      <w:commentRangeEnd w:id="36"/>
      <w:r w:rsidR="00F5444D">
        <w:rPr>
          <w:rStyle w:val="CommentReference"/>
          <w:rFonts w:ascii="Times New Roman" w:hAnsiTheme="minorHAnsi"/>
        </w:rPr>
        <w:commentReference w:id="36"/>
      </w:r>
      <w:r w:rsidR="00F330A8" w:rsidRPr="00832261">
        <w:t>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37"/>
      <w:commentRangeStart w:id="38"/>
      <w:r w:rsidRPr="00CC1818">
        <w:t xml:space="preserve">contour lines </w:t>
      </w:r>
      <w:commentRangeEnd w:id="37"/>
      <w:r w:rsidR="00DD6E28">
        <w:rPr>
          <w:rStyle w:val="CommentReference"/>
          <w:rFonts w:ascii="Times New Roman" w:hAnsiTheme="minorHAnsi"/>
        </w:rPr>
        <w:commentReference w:id="37"/>
      </w:r>
      <w:commentRangeEnd w:id="38"/>
      <w:r w:rsidR="005C59DE">
        <w:rPr>
          <w:rStyle w:val="CommentReference"/>
          <w:rFonts w:ascii="Times New Roman" w:hAnsiTheme="minorHAnsi"/>
        </w:rPr>
        <w:commentReference w:id="38"/>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commentRangeStart w:id="39"/>
      <w:r w:rsidR="00E959AF">
        <w:t>SWAFR</w:t>
      </w:r>
      <w:r w:rsidR="00D45A25">
        <w:t>,</w:t>
      </w:r>
      <w:r w:rsidR="00E959AF">
        <w:t xml:space="preserve"> respectively </w:t>
      </w:r>
      <w:commentRangeEnd w:id="39"/>
      <w:r w:rsidR="00D45A25">
        <w:rPr>
          <w:rStyle w:val="CommentReference"/>
          <w:rFonts w:ascii="Times New Roman" w:hAnsiTheme="minorHAnsi"/>
        </w:rPr>
        <w:commentReference w:id="39"/>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40"/>
      <w:r w:rsidR="00E7325B">
        <w:t>hotpots</w:t>
      </w:r>
      <w:commentRangeEnd w:id="40"/>
      <w:r w:rsidR="00D45A25">
        <w:rPr>
          <w:rStyle w:val="CommentReference"/>
          <w:rFonts w:ascii="Times New Roman" w:hAnsiTheme="minorHAnsi"/>
        </w:rPr>
        <w:commentReference w:id="40"/>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41"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w:t>
      </w:r>
      <w:r>
        <w:t xml:space="preserve">vascular </w:t>
      </w:r>
      <w:r>
        <w:t xml:space="preserve">plant occurrence records </w:t>
      </w:r>
      <w:r>
        <w:t xml:space="preserve">used </w:t>
      </w:r>
      <w:r>
        <w:t xml:space="preserve">are available </w:t>
      </w:r>
      <w:bookmarkStart w:id="42" w:name="_GoBack"/>
      <w:bookmarkEnd w:id="42"/>
      <w:r>
        <w:t xml:space="preserve">from GBIF (GCFR: </w:t>
      </w:r>
      <w:hyperlink r:id="rId17" w:history="1">
        <w:r w:rsidRPr="000F1325">
          <w:rPr>
            <w:rStyle w:val="Hyperlink"/>
          </w:rPr>
          <w:t>https://doi.org/10.15468/dl.n6u6n0</w:t>
        </w:r>
      </w:hyperlink>
      <w:r>
        <w:t xml:space="preserve">; SWAFR: </w:t>
      </w:r>
      <w:hyperlink r:id="rId18" w:history="1">
        <w:r w:rsidRPr="000F1325">
          <w:rPr>
            <w:rStyle w:val="Hyperlink"/>
          </w:rPr>
          <w:t>https://doi.org/10.15468/dl.46okua</w:t>
        </w:r>
      </w:hyperlink>
      <w:r>
        <w:t>)</w:t>
      </w:r>
      <w:r>
        <w:t>. A</w:t>
      </w:r>
      <w:r>
        <w:t>nalyses in the form of R-scripts</w:t>
      </w:r>
      <w:r>
        <w:t>, cleaned species lists, r</w:t>
      </w:r>
      <w:r w:rsidR="00DC1038">
        <w:t xml:space="preserve">aster-layers of the nine forms of environmental heterogeneity, the major axis of heterogeneity (PC1) </w:t>
      </w:r>
      <w:r>
        <w:t>(</w:t>
      </w:r>
      <w:r>
        <w:t>at each of the four spatial scales</w:t>
      </w:r>
      <w:r>
        <w:t xml:space="preserve">) </w:t>
      </w:r>
      <w:r w:rsidR="00DC1038">
        <w:t>and species richness</w:t>
      </w:r>
      <w:r>
        <w:t xml:space="preserve"> (</w:t>
      </w:r>
      <w:r>
        <w:t xml:space="preserve">at the </w:t>
      </w:r>
      <w:r>
        <w:t>three</w:t>
      </w:r>
      <w:r>
        <w:t xml:space="preserve"> spatial scales</w:t>
      </w:r>
      <w:r>
        <w:t>)</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41"/>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8"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19" w:author="Michael Cramer" w:date="2020-01-21T17:51:00Z" w:initials="MC">
    <w:p w14:paraId="6F744210" w14:textId="1C8D7526" w:rsidR="00BC6386" w:rsidRDefault="00BC6386">
      <w:pPr>
        <w:pStyle w:val="CommentText"/>
      </w:pPr>
      <w:r>
        <w:rPr>
          <w:rStyle w:val="CommentReference"/>
        </w:rPr>
        <w:annotationRef/>
      </w:r>
      <w:r>
        <w:t>Refer fig here</w:t>
      </w:r>
    </w:p>
  </w:comment>
  <w:comment w:id="20"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1"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2"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3"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5" w:author="Michael Cramer" w:date="2020-01-21T18:32:00Z" w:initials="MC">
    <w:p w14:paraId="08FD9056" w14:textId="634F5059" w:rsidR="00BC6386" w:rsidRDefault="00BC6386">
      <w:pPr>
        <w:pStyle w:val="CommentText"/>
      </w:pPr>
      <w:r>
        <w:rPr>
          <w:rStyle w:val="CommentReference"/>
        </w:rPr>
        <w:annotationRef/>
      </w:r>
      <w:r>
        <w:t>On the basis of?</w:t>
      </w:r>
    </w:p>
  </w:comment>
  <w:comment w:id="26"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7"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9"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30"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1"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2" w:author="Michael Cramer" w:date="2020-01-21T19:02:00Z" w:initials="MC">
    <w:p w14:paraId="33809609" w14:textId="17BC86DE" w:rsidR="00BC6386" w:rsidRDefault="00BC6386">
      <w:pPr>
        <w:pStyle w:val="CommentText"/>
      </w:pPr>
      <w:r>
        <w:rPr>
          <w:rStyle w:val="CommentReference"/>
        </w:rPr>
        <w:annotationRef/>
      </w:r>
      <w:r>
        <w:t>Why?</w:t>
      </w:r>
    </w:p>
  </w:comment>
  <w:comment w:id="34"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5" w:author="Ruan Van Mazijk" w:date="2020-01-30T15:25:00Z" w:initials="RVM">
    <w:p w14:paraId="258F6084" w14:textId="42263395" w:rsidR="0090014E" w:rsidRDefault="0090014E">
      <w:pPr>
        <w:pStyle w:val="CommentText"/>
      </w:pPr>
      <w:r>
        <w:rPr>
          <w:rStyle w:val="CommentReference"/>
        </w:rPr>
        <w:annotationRef/>
      </w:r>
      <w:r w:rsidRPr="0090014E">
        <w:t xml:space="preserve">Export realigned maps as </w:t>
      </w:r>
      <w:proofErr w:type="spellStart"/>
      <w:r w:rsidRPr="0090014E">
        <w:t>rasters</w:t>
      </w:r>
      <w:proofErr w:type="spellEnd"/>
    </w:p>
  </w:comment>
  <w:comment w:id="36"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37"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38" w:author="Ruan Van Mazijk" w:date="2020-01-30T16:21:00Z" w:initials="RVM">
    <w:p w14:paraId="3393DB47" w14:textId="68146152" w:rsidR="005C59DE" w:rsidRDefault="005C59DE">
      <w:pPr>
        <w:pStyle w:val="CommentText"/>
      </w:pPr>
      <w:r>
        <w:rPr>
          <w:rStyle w:val="CommentReference"/>
        </w:rPr>
        <w:annotationRef/>
      </w:r>
      <w:r>
        <w:t>OOPS. Need to redo the labels to be the sum of T and S, not equal to T or S</w:t>
      </w:r>
    </w:p>
  </w:comment>
  <w:comment w:id="39"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40" w:author="Michael Cramer" w:date="2020-01-21T17:54:00Z" w:initials="MC">
    <w:p w14:paraId="6EBE4948" w14:textId="2531A1A6" w:rsidR="00BC6386" w:rsidRDefault="00BC6386">
      <w:pPr>
        <w:pStyle w:val="CommentText"/>
      </w:pPr>
      <w:r>
        <w:rPr>
          <w:rStyle w:val="CommentReference"/>
        </w:rPr>
        <w:annotationRef/>
      </w:r>
      <w:r>
        <w:t>Something cooking?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0"/>
  <w15:commentEx w15:paraId="258F6084" w15:done="0"/>
  <w15:commentEx w15:paraId="1527499C" w15:done="0"/>
  <w15:commentEx w15:paraId="05C5B360" w15:done="0"/>
  <w15:commentEx w15:paraId="3393DB47" w15:paraIdParent="05C5B360" w15:done="0"/>
  <w15:commentEx w15:paraId="735DAFC9" w15:done="0"/>
  <w15:commentEx w15:paraId="6EBE49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58F6084" w16cid:durableId="21DD73D3"/>
  <w16cid:commentId w16cid:paraId="1527499C" w16cid:durableId="21D1A90D"/>
  <w16cid:commentId w16cid:paraId="05C5B360" w16cid:durableId="21D1CA83"/>
  <w16cid:commentId w16cid:paraId="3393DB47" w16cid:durableId="21DD80F4"/>
  <w16cid:commentId w16cid:paraId="735DAFC9" w16cid:durableId="21D1B92E"/>
  <w16cid:commentId w16cid:paraId="6EBE4948" w16cid:durableId="21D1B9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484C1" w14:textId="77777777" w:rsidR="00D413B0" w:rsidRDefault="00D413B0">
      <w:pPr>
        <w:spacing w:after="0"/>
      </w:pPr>
      <w:r>
        <w:separator/>
      </w:r>
    </w:p>
  </w:endnote>
  <w:endnote w:type="continuationSeparator" w:id="0">
    <w:p w14:paraId="27BEE769" w14:textId="77777777" w:rsidR="00D413B0" w:rsidRDefault="00D413B0">
      <w:pPr>
        <w:spacing w:after="0"/>
      </w:pPr>
      <w:r>
        <w:continuationSeparator/>
      </w:r>
    </w:p>
  </w:endnote>
  <w:endnote w:type="continuationNotice" w:id="1">
    <w:p w14:paraId="304F3EA9" w14:textId="77777777" w:rsidR="00D413B0" w:rsidRDefault="00D413B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1DD7D" w14:textId="77777777" w:rsidR="00D413B0" w:rsidRDefault="00D413B0">
      <w:r>
        <w:separator/>
      </w:r>
    </w:p>
  </w:footnote>
  <w:footnote w:type="continuationSeparator" w:id="0">
    <w:p w14:paraId="1590C05F" w14:textId="77777777" w:rsidR="00D413B0" w:rsidRDefault="00D413B0">
      <w:r>
        <w:continuationSeparator/>
      </w:r>
    </w:p>
  </w:footnote>
  <w:footnote w:type="continuationNotice" w:id="1">
    <w:p w14:paraId="7F0D57E4" w14:textId="77777777" w:rsidR="00D413B0" w:rsidRDefault="00D413B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154D9-ED6B-4F73-8FDA-01C708F53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27</Pages>
  <Words>40754</Words>
  <Characters>232301</Characters>
  <Application>Microsoft Office Word</Application>
  <DocSecurity>0</DocSecurity>
  <Lines>1935</Lines>
  <Paragraphs>545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272510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42</cp:revision>
  <cp:lastPrinted>2020-01-06T10:27:00Z</cp:lastPrinted>
  <dcterms:created xsi:type="dcterms:W3CDTF">2020-01-29T13:10:00Z</dcterms:created>
  <dcterms:modified xsi:type="dcterms:W3CDTF">2020-01-30T14:35:00Z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