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62A098B6" w:rsidR="00480550" w:rsidRDefault="00480550" w:rsidP="00C76978">
      <w:pPr>
        <w:pStyle w:val="BodyText"/>
        <w:spacing w:before="0" w:after="0"/>
      </w:pPr>
      <w:r w:rsidRPr="00480550">
        <w:rPr>
          <w:b/>
          <w:bCs/>
        </w:rPr>
        <w:lastRenderedPageBreak/>
        <w:t>Table S3:</w:t>
      </w:r>
      <w:r>
        <w:t xml:space="preserve"> </w:t>
      </w:r>
      <w:r w:rsidR="00C745C9">
        <w:t>Values</w:t>
      </w:r>
      <w:r w:rsidR="00E30C81">
        <w:t xml:space="preserve"> and significances</w:t>
      </w:r>
      <w:r w:rsidR="00E30C81">
        <w:rPr>
          <w:vertAlign w:val="superscript"/>
        </w:rPr>
        <w:t>1</w:t>
      </w:r>
      <w:r w:rsidR="00E30C81">
        <w:t xml:space="preserve"> of</w:t>
      </w:r>
      <w:r w:rsidR="00E30C81" w:rsidRPr="00FE718A">
        <w:t xml:space="preserve"> </w:t>
      </w:r>
      <w:r w:rsidR="00E30C81">
        <w:t>coefficients</w:t>
      </w:r>
      <w:r w:rsidR="00E30C81" w:rsidRPr="00FE718A">
        <w:t xml:space="preserve"> </w:t>
      </w:r>
      <w:r w:rsidR="00E30C81">
        <w:t>from</w:t>
      </w:r>
      <w:r w:rsidR="00E30C81" w:rsidRPr="00FE718A">
        <w:t xml:space="preserve"> </w:t>
      </w:r>
      <w:r w:rsidR="00E30C81">
        <w:t>multivariate</w:t>
      </w:r>
      <w:r w:rsidR="00E30C81" w:rsidRPr="00FE718A">
        <w:t xml:space="preserve"> regressions</w:t>
      </w:r>
      <w:r w:rsidR="00C745C9">
        <w:t xml:space="preserve"> o</w:t>
      </w:r>
      <w:r w:rsidR="00C745C9" w:rsidRPr="00FE718A">
        <w:t xml:space="preserve">f vascular plant species richness </w:t>
      </w:r>
      <w:r w:rsidR="0001515F">
        <w:t>(</w:t>
      </w:r>
      <w:r w:rsidR="0001515F">
        <w:t>excluding species richness hotspots</w:t>
      </w:r>
      <w:r w:rsidR="0001515F">
        <w:t>)</w:t>
      </w:r>
      <w:r w:rsidR="0001515F" w:rsidRPr="00FE718A">
        <w:t xml:space="preserve"> </w:t>
      </w:r>
      <w:r w:rsidR="00C745C9" w:rsidRPr="00FE718A">
        <w:t>against different axes of environmental heterogeneity</w:t>
      </w:r>
      <w:r w:rsidR="00C745C9">
        <w:rPr>
          <w:vertAlign w:val="superscript"/>
        </w:rPr>
        <w:t>2</w:t>
      </w:r>
      <w:r w:rsidR="00C745C9" w:rsidRPr="00FE718A">
        <w:t xml:space="preserve"> </w:t>
      </w:r>
      <w:r w:rsidR="00C745C9">
        <w:t>(log</w:t>
      </w:r>
      <w:r w:rsidR="00C745C9" w:rsidRPr="00EB2BE1">
        <w:rPr>
          <w:vertAlign w:val="subscript"/>
        </w:rPr>
        <w:t>10</w:t>
      </w:r>
      <w:r w:rsidR="00C745C9">
        <w:t>-</w:t>
      </w:r>
      <w:r w:rsidR="00C745C9" w:rsidRPr="00881AE1">
        <w:t>transformed</w:t>
      </w:r>
      <w:r w:rsidR="00881AE1">
        <w:t xml:space="preserve"> and </w:t>
      </w:r>
      <w:r w:rsidR="00C745C9" w:rsidRPr="00881AE1">
        <w:t>re</w:t>
      </w:r>
      <w:r w:rsidR="00C745C9">
        <w:t>-scaled</w:t>
      </w:r>
      <w:r w:rsidR="00C745C9">
        <w:t>)</w:t>
      </w:r>
      <w:r w:rsidR="00C745C9">
        <w:t xml:space="preserve">, </w:t>
      </w:r>
      <w:r w:rsidR="0001515F" w:rsidRPr="00FE718A">
        <w:t xml:space="preserve">across the GCFR and SWAFR at </w:t>
      </w:r>
      <w:r w:rsidR="0001515F">
        <w:t>the</w:t>
      </w:r>
      <w:r w:rsidR="0001515F" w:rsidRPr="00FE718A">
        <w:t xml:space="preserve"> (a) </w:t>
      </w:r>
      <w:r w:rsidR="0001515F">
        <w:t>Q</w:t>
      </w:r>
      <w:r w:rsidR="0001515F" w:rsidRPr="00FE718A">
        <w:t>DS-</w:t>
      </w:r>
      <w:r w:rsidR="0001515F">
        <w:t xml:space="preserve">, </w:t>
      </w:r>
      <w:r w:rsidR="0001515F" w:rsidRPr="00FE718A">
        <w:t xml:space="preserve">(b) </w:t>
      </w:r>
      <w:r w:rsidR="0001515F">
        <w:t>H</w:t>
      </w:r>
      <w:r w:rsidR="0001515F" w:rsidRPr="00FE718A">
        <w:t>DS-</w:t>
      </w:r>
      <w:r w:rsidR="0001515F">
        <w:t xml:space="preserve"> and (c) DS-</w:t>
      </w:r>
      <w:r w:rsidR="0001515F" w:rsidRPr="00FE718A">
        <w:t>scale</w:t>
      </w:r>
      <w:r w:rsidR="0001515F">
        <w:t>s</w:t>
      </w:r>
      <w:r w:rsidR="0001515F">
        <w:t>. [</w:t>
      </w:r>
      <w:r w:rsidR="00C745C9">
        <w:t>a</w:t>
      </w:r>
      <w:r w:rsidR="00587C11">
        <w:t xml:space="preserve">s for </w:t>
      </w:r>
      <w:r w:rsidR="00E30C81">
        <w:t xml:space="preserve">Figure </w:t>
      </w:r>
      <w:r w:rsidR="00E30C81" w:rsidRPr="00E30C81">
        <w:rPr>
          <w:highlight w:val="red"/>
        </w:rPr>
        <w:t>4</w:t>
      </w:r>
      <w:r w:rsidR="0001515F">
        <w:t>]</w:t>
      </w:r>
      <w:r w:rsidR="00587C11">
        <w:t xml:space="preserve"> </w:t>
      </w:r>
      <w:r w:rsidR="00E30C81">
        <w:rPr>
          <w:rFonts w:hAnsi="Times New Roman" w:cs="Times New Roman"/>
        </w:rPr>
        <w:t>[</w:t>
      </w:r>
      <w:r w:rsidR="00E30C81" w:rsidRPr="00E30C81">
        <w:rPr>
          <w:rFonts w:hAnsi="Times New Roman" w:cs="Times New Roman"/>
          <w:highlight w:val="yellow"/>
        </w:rPr>
        <w:t>…</w:t>
      </w:r>
      <w:r w:rsidR="00E30C81">
        <w:rPr>
          <w:rFonts w:hAnsi="Times New Roman" w:cs="Times New Roman"/>
        </w:rPr>
        <w:t>]</w:t>
      </w:r>
      <w:r w:rsidR="00C76978">
        <w:rPr>
          <w:rFonts w:hAnsi="Times New Roman" w:cs="Times New Roman"/>
        </w:rPr>
        <w:t xml:space="preserve"> Abbreviations follow that in Table</w:t>
      </w:r>
      <w:r w:rsidR="00AC2C9B">
        <w:rPr>
          <w:rFonts w:hAnsi="Times New Roman" w:cs="Times New Roman"/>
        </w:rPr>
        <w:t>s</w:t>
      </w:r>
      <w:r w:rsidR="00C76978">
        <w:rPr>
          <w:rFonts w:hAnsi="Times New Roman" w:cs="Times New Roman"/>
        </w:rPr>
        <w:t xml:space="preserve"> S1</w:t>
      </w:r>
      <w:r w:rsidR="00AC2C9B">
        <w:rPr>
          <w:rFonts w:hAnsi="Times New Roman" w:cs="Times New Roman"/>
        </w:rPr>
        <w:t xml:space="preserve"> and S2</w:t>
      </w:r>
      <w:r w:rsidR="00C76978">
        <w:rPr>
          <w:rFonts w:hAnsi="Times New Roman" w:cs="Times New Roman"/>
        </w:rPr>
        <w:t>.</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01515F" w:rsidRPr="008248B3" w14:paraId="1C7AB04C" w14:textId="77777777" w:rsidTr="00293FFA">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01515F" w:rsidRPr="008248B3" w:rsidRDefault="0001515F"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01515F" w:rsidRPr="008248B3" w:rsidRDefault="0001515F"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2359" w:type="dxa"/>
            <w:gridSpan w:val="4"/>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BFF4EB1" w14:textId="7CF62BAF" w:rsidR="0001515F" w:rsidRPr="008248B3" w:rsidRDefault="0001515F" w:rsidP="006113C8">
            <w:pPr>
              <w:spacing w:after="0"/>
              <w:jc w:val="center"/>
              <w:rPr>
                <w:rFonts w:hAnsi="Times New Roman" w:cs="Times New Roman"/>
                <w:i/>
                <w:iCs/>
                <w:color w:val="000000"/>
                <w:sz w:val="22"/>
                <w:szCs w:val="22"/>
              </w:rPr>
            </w:pPr>
            <w:r>
              <w:rPr>
                <w:rFonts w:hAnsi="Times New Roman" w:cs="Times New Roman"/>
                <w:color w:val="000000"/>
                <w:sz w:val="22"/>
                <w:szCs w:val="22"/>
              </w:rPr>
              <w:t>Effect</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 xml:space="preserve"> and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FF2984">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CE30C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9F5E3DE" w14:textId="278BA269" w:rsidR="00682557" w:rsidRDefault="00AF3EA1" w:rsidP="00682557">
      <w:pPr>
        <w:pStyle w:val="BodyText"/>
        <w:spacing w:before="0" w:after="0"/>
      </w:pPr>
      <w:r w:rsidRPr="00C072BC">
        <w:rPr>
          <w:b/>
        </w:rPr>
        <w:t>Figure S</w:t>
      </w:r>
      <w:r w:rsidR="00385630">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w:t>
      </w:r>
      <w:r w:rsidR="00682557">
        <w:t>log</w:t>
      </w:r>
      <w:r w:rsidR="00682557" w:rsidRPr="00EB2BE1">
        <w:rPr>
          <w:vertAlign w:val="subscript"/>
        </w:rPr>
        <w:t>10</w:t>
      </w:r>
      <w:r w:rsidR="00682557">
        <w:t>-</w:t>
      </w:r>
      <w:r w:rsidR="00682557" w:rsidRPr="00881AE1">
        <w:t>transformed</w:t>
      </w:r>
      <w:r w:rsidR="00682557">
        <w:t>) environmental heterogeneity (</w:t>
      </w:r>
      <w:r w:rsidR="00900453">
        <w:t>QDS-scale</w:t>
      </w:r>
      <w:r w:rsidR="00682557">
        <w:t xml:space="preserve">) across the GCFR and SWAFR. </w:t>
      </w:r>
      <w:r w:rsidR="00682557">
        <w:rPr>
          <w:rFonts w:hAnsi="Times New Roman" w:cs="Times New Roman"/>
        </w:rPr>
        <w:t>Abbreviations follow that in Tables S1</w:t>
      </w:r>
      <w:r w:rsidR="00682557">
        <w:rPr>
          <w:rFonts w:hAnsi="Times New Roman" w:cs="Times New Roman"/>
        </w:rPr>
        <w:t xml:space="preserve">, </w:t>
      </w:r>
      <w:r w:rsidR="00682557">
        <w:rPr>
          <w:rFonts w:hAnsi="Times New Roman" w:cs="Times New Roman"/>
        </w:rPr>
        <w:t>S2</w:t>
      </w:r>
      <w:r w:rsidR="00682557">
        <w:rPr>
          <w:rFonts w:hAnsi="Times New Roman" w:cs="Times New Roman"/>
        </w:rPr>
        <w:t xml:space="preserve"> and S3</w:t>
      </w:r>
      <w:r w:rsidR="00682557">
        <w:rPr>
          <w:rFonts w:hAnsi="Times New Roman" w:cs="Times New Roman"/>
        </w:rPr>
        <w:t>.</w:t>
      </w:r>
    </w:p>
    <w:p w14:paraId="5D47A722" w14:textId="1BB2DD63" w:rsidR="00AF3EA1" w:rsidRDefault="00AF3EA1" w:rsidP="00323C08">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4C968212" w:rsidR="00AF3EA1" w:rsidRDefault="00AF3EA1" w:rsidP="00323C08">
      <w:r w:rsidRPr="00C072BC">
        <w:rPr>
          <w:b/>
        </w:rPr>
        <w:t>Figure S</w:t>
      </w:r>
      <w:r w:rsidR="00385630">
        <w:rPr>
          <w:b/>
        </w:rPr>
        <w:t>2</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w:t>
      </w:r>
      <w:r w:rsidR="00EA6516">
        <w:t>H</w:t>
      </w:r>
      <w:r w:rsidR="00EA6516">
        <w:t xml:space="preserve">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EDF8ED1" w:rsidR="00272763" w:rsidRDefault="00AF3EA1" w:rsidP="00272763">
      <w:r w:rsidRPr="00C072BC">
        <w:rPr>
          <w:b/>
        </w:rPr>
        <w:t>Figure S</w:t>
      </w:r>
      <w:r w:rsidR="00385630">
        <w:rPr>
          <w:b/>
        </w:rPr>
        <w:t>3</w:t>
      </w:r>
      <w:r w:rsidRPr="00C072BC">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xml:space="preserve">) environmental heterogeneity (DS-scale) across the GCFR and SWAFR. </w:t>
      </w:r>
      <w:r w:rsidR="00EA6516">
        <w:rPr>
          <w:rFonts w:hAnsi="Times New Roman" w:cs="Times New Roman"/>
        </w:rPr>
        <w:t>Abbreviations follow that in Tables S1, S2 and S3</w:t>
      </w:r>
      <w:r w:rsidR="0024075E">
        <w:rPr>
          <w:rFonts w:hAnsi="Times New Roman" w:cs="Times New Roman"/>
        </w:rPr>
        <w:t xml:space="preserve"> and Figure S1 and S2</w:t>
      </w:r>
      <w:bookmarkStart w:id="1" w:name="_GoBack"/>
      <w:bookmarkEnd w:id="1"/>
      <w:r w:rsidR="00EA6516">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BDE31" w14:textId="77777777" w:rsidR="003B0AC1" w:rsidRDefault="003B0AC1">
      <w:pPr>
        <w:spacing w:after="0"/>
      </w:pPr>
      <w:r>
        <w:separator/>
      </w:r>
    </w:p>
  </w:endnote>
  <w:endnote w:type="continuationSeparator" w:id="0">
    <w:p w14:paraId="667FEB1D" w14:textId="77777777" w:rsidR="003B0AC1" w:rsidRDefault="003B0AC1">
      <w:pPr>
        <w:spacing w:after="0"/>
      </w:pPr>
      <w:r>
        <w:continuationSeparator/>
      </w:r>
    </w:p>
  </w:endnote>
  <w:endnote w:type="continuationNotice" w:id="1">
    <w:p w14:paraId="40E25CF3" w14:textId="77777777" w:rsidR="003B0AC1" w:rsidRDefault="003B0A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8A6391" w:rsidRDefault="008A639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8A6391" w:rsidRDefault="008A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B4A2A" w14:textId="77777777" w:rsidR="003B0AC1" w:rsidRDefault="003B0AC1">
      <w:r>
        <w:separator/>
      </w:r>
    </w:p>
  </w:footnote>
  <w:footnote w:type="continuationSeparator" w:id="0">
    <w:p w14:paraId="3AE3964D" w14:textId="77777777" w:rsidR="003B0AC1" w:rsidRDefault="003B0AC1">
      <w:r>
        <w:continuationSeparator/>
      </w:r>
    </w:p>
  </w:footnote>
  <w:footnote w:type="continuationNotice" w:id="1">
    <w:p w14:paraId="3EAFD428" w14:textId="77777777" w:rsidR="003B0AC1" w:rsidRDefault="003B0AC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15F"/>
    <w:rsid w:val="00015987"/>
    <w:rsid w:val="00016D7C"/>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0AC1"/>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C9B"/>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44B8B-638A-4198-BDEF-BE73A0289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19</Pages>
  <Words>1757</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11749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261</cp:revision>
  <cp:lastPrinted>2019-11-19T13:01:00Z</cp:lastPrinted>
  <dcterms:created xsi:type="dcterms:W3CDTF">2019-12-03T09:32:00Z</dcterms:created>
  <dcterms:modified xsi:type="dcterms:W3CDTF">2020-01-07T13:52:00Z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