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272" w:rsidRPr="004079AC" w:rsidRDefault="00206F53">
      <w:pPr>
        <w:rPr>
          <w:rFonts w:ascii="Times New Roman" w:hAnsi="Times New Roman" w:cs="Times New Roman"/>
        </w:rPr>
      </w:pPr>
      <w:r w:rsidRPr="004079AC">
        <w:rPr>
          <w:rFonts w:ascii="Times New Roman" w:hAnsi="Times New Roman" w:cs="Times New Roman"/>
        </w:rPr>
        <w:t>Beard &amp; al 2000</w:t>
      </w:r>
    </w:p>
    <w:p w:rsidR="004079AC" w:rsidRDefault="00206F53" w:rsidP="004079AC">
      <w:pPr>
        <w:autoSpaceDE w:val="0"/>
        <w:autoSpaceDN w:val="0"/>
        <w:adjustRightInd w:val="0"/>
        <w:spacing w:after="0" w:line="240" w:lineRule="auto"/>
        <w:rPr>
          <w:rFonts w:ascii="Times New Roman" w:hAnsi="Times New Roman" w:cs="Times New Roman"/>
        </w:rPr>
      </w:pPr>
      <w:r w:rsidRPr="004079AC">
        <w:rPr>
          <w:rFonts w:ascii="Times New Roman" w:hAnsi="Times New Roman" w:cs="Times New Roman"/>
        </w:rPr>
        <w:t>SWP (WA) has 5710 native species (3000 endemic, 52.5%)</w:t>
      </w:r>
      <w:r w:rsidR="00F94AE9" w:rsidRPr="004079AC">
        <w:rPr>
          <w:rFonts w:ascii="Times New Roman" w:hAnsi="Times New Roman" w:cs="Times New Roman"/>
        </w:rPr>
        <w:t>. Less species-rich (by area) and endemic-rich than the CFR.</w:t>
      </w:r>
      <w:r w:rsidR="00C66C6E" w:rsidRPr="004079AC">
        <w:rPr>
          <w:rFonts w:ascii="Times New Roman" w:hAnsi="Times New Roman" w:cs="Times New Roman"/>
        </w:rPr>
        <w:t xml:space="preserve"> Much of the richness resides in just a few families/clades, as in the Cape. Endemism is greates in woody, sclerophyll shrubs. But also some herbaceous perennials (e.g Droseraceae, Orchidaceae, Stylidiaceae). This is similar to the CFR. </w:t>
      </w:r>
    </w:p>
    <w:p w:rsidR="004079AC" w:rsidRDefault="00C66C6E" w:rsidP="004079AC">
      <w:pPr>
        <w:autoSpaceDE w:val="0"/>
        <w:autoSpaceDN w:val="0"/>
        <w:adjustRightInd w:val="0"/>
        <w:spacing w:after="0" w:line="240" w:lineRule="auto"/>
        <w:rPr>
          <w:rFonts w:ascii="Times New Roman" w:hAnsi="Times New Roman" w:cs="Times New Roman"/>
        </w:rPr>
      </w:pPr>
      <w:r w:rsidRPr="004079AC">
        <w:rPr>
          <w:rFonts w:ascii="Times New Roman" w:hAnsi="Times New Roman" w:cs="Times New Roman"/>
        </w:rPr>
        <w:t>Like the Cape, the SWP is biogeographically an island</w:t>
      </w:r>
      <w:r w:rsidR="004079AC" w:rsidRPr="004079AC">
        <w:rPr>
          <w:rFonts w:ascii="Times New Roman" w:hAnsi="Times New Roman" w:cs="Times New Roman"/>
        </w:rPr>
        <w:t xml:space="preserve">. </w:t>
      </w:r>
    </w:p>
    <w:p w:rsidR="00F94AE9" w:rsidRPr="004079AC" w:rsidRDefault="004079AC" w:rsidP="004079AC">
      <w:pPr>
        <w:autoSpaceDE w:val="0"/>
        <w:autoSpaceDN w:val="0"/>
        <w:adjustRightInd w:val="0"/>
        <w:spacing w:after="0" w:line="240" w:lineRule="auto"/>
        <w:rPr>
          <w:rFonts w:ascii="Times New Roman" w:hAnsi="Times New Roman" w:cs="Times New Roman"/>
        </w:rPr>
      </w:pPr>
      <w:r w:rsidRPr="004079AC">
        <w:rPr>
          <w:rFonts w:ascii="Times New Roman" w:hAnsi="Times New Roman" w:cs="Times New Roman"/>
        </w:rPr>
        <w:t>Recent environmental</w:t>
      </w:r>
      <w:r w:rsidRPr="004079AC">
        <w:rPr>
          <w:rFonts w:ascii="Times New Roman" w:hAnsi="Times New Roman" w:cs="Times New Roman"/>
        </w:rPr>
        <w:t xml:space="preserve"> </w:t>
      </w:r>
      <w:r w:rsidRPr="004079AC">
        <w:rPr>
          <w:rFonts w:ascii="Times New Roman" w:hAnsi="Times New Roman" w:cs="Times New Roman"/>
        </w:rPr>
        <w:t>deterioration has brought about the extinction of</w:t>
      </w:r>
      <w:r w:rsidRPr="004079AC">
        <w:rPr>
          <w:rFonts w:ascii="Times New Roman" w:hAnsi="Times New Roman" w:cs="Times New Roman"/>
        </w:rPr>
        <w:t xml:space="preserve"> </w:t>
      </w:r>
      <w:r w:rsidRPr="004079AC">
        <w:rPr>
          <w:rFonts w:ascii="Times New Roman" w:hAnsi="Times New Roman" w:cs="Times New Roman"/>
        </w:rPr>
        <w:t>many genera and families and stimulated explosive speciation</w:t>
      </w:r>
      <w:r w:rsidRPr="004079AC">
        <w:rPr>
          <w:rFonts w:ascii="Times New Roman" w:hAnsi="Times New Roman" w:cs="Times New Roman"/>
        </w:rPr>
        <w:t xml:space="preserve"> </w:t>
      </w:r>
      <w:r w:rsidRPr="004079AC">
        <w:rPr>
          <w:rFonts w:ascii="Times New Roman" w:hAnsi="Times New Roman" w:cs="Times New Roman"/>
        </w:rPr>
        <w:t>within a limited number of pre-adapted sclerophyllous genera.</w:t>
      </w:r>
      <w:r w:rsidR="00C66C6E" w:rsidRPr="004079AC">
        <w:rPr>
          <w:rFonts w:ascii="Times New Roman" w:hAnsi="Times New Roman" w:cs="Times New Roman"/>
        </w:rPr>
        <w:t xml:space="preserve"> </w:t>
      </w:r>
      <w:r w:rsidRPr="004079AC">
        <w:rPr>
          <w:rFonts w:ascii="Times New Roman" w:hAnsi="Times New Roman" w:cs="Times New Roman"/>
        </w:rPr>
        <w:t>On the other hand, south-western Australia has been a major centre of diversity</w:t>
      </w:r>
      <w:r w:rsidRPr="004079AC">
        <w:rPr>
          <w:rFonts w:ascii="Times New Roman" w:hAnsi="Times New Roman" w:cs="Times New Roman"/>
        </w:rPr>
        <w:t xml:space="preserve"> </w:t>
      </w:r>
      <w:r w:rsidRPr="004079AC">
        <w:rPr>
          <w:rFonts w:ascii="Times New Roman" w:hAnsi="Times New Roman" w:cs="Times New Roman"/>
        </w:rPr>
        <w:t xml:space="preserve">for Myrtaceae and Proteaceae since at least the Eocene. </w:t>
      </w:r>
      <w:r w:rsidRPr="004079AC">
        <w:rPr>
          <w:rFonts w:ascii="Times New Roman" w:hAnsi="Times New Roman" w:cs="Times New Roman"/>
        </w:rPr>
        <w:t>S</w:t>
      </w:r>
      <w:r w:rsidRPr="004079AC">
        <w:rPr>
          <w:rFonts w:ascii="Times New Roman" w:hAnsi="Times New Roman" w:cs="Times New Roman"/>
        </w:rPr>
        <w:t>uggested that the Australian sclerophyll flora evolved initially</w:t>
      </w:r>
      <w:r w:rsidRPr="004079AC">
        <w:rPr>
          <w:rFonts w:ascii="Times New Roman" w:hAnsi="Times New Roman" w:cs="Times New Roman"/>
        </w:rPr>
        <w:t xml:space="preserve"> </w:t>
      </w:r>
      <w:r w:rsidRPr="004079AC">
        <w:rPr>
          <w:rFonts w:ascii="Times New Roman" w:hAnsi="Times New Roman" w:cs="Times New Roman"/>
        </w:rPr>
        <w:t>in response to low soil nutrient levels and was pre-adapted to</w:t>
      </w:r>
      <w:r w:rsidRPr="004079AC">
        <w:rPr>
          <w:rFonts w:ascii="Times New Roman" w:hAnsi="Times New Roman" w:cs="Times New Roman"/>
        </w:rPr>
        <w:t xml:space="preserve"> </w:t>
      </w:r>
      <w:r w:rsidRPr="004079AC">
        <w:rPr>
          <w:rFonts w:ascii="Times New Roman" w:hAnsi="Times New Roman" w:cs="Times New Roman"/>
        </w:rPr>
        <w:t>developing xeric conditions.</w:t>
      </w:r>
    </w:p>
    <w:p w:rsidR="004079AC" w:rsidRPr="00587B4C" w:rsidRDefault="004079AC" w:rsidP="004079AC">
      <w:pPr>
        <w:autoSpaceDE w:val="0"/>
        <w:autoSpaceDN w:val="0"/>
        <w:adjustRightInd w:val="0"/>
        <w:spacing w:after="0" w:line="240" w:lineRule="auto"/>
        <w:rPr>
          <w:rFonts w:ascii="Sabon-Roman" w:hAnsi="Sabon-Roman" w:cs="Sabon-Roman"/>
        </w:rPr>
      </w:pPr>
      <w:r w:rsidRPr="004079AC">
        <w:rPr>
          <w:rFonts w:ascii="Sabon-Roman" w:hAnsi="Sabon-Roman" w:cs="Sabon-Roman"/>
        </w:rPr>
        <w:t>Another factor affecting SWP and CFR, in particular, is most</w:t>
      </w:r>
      <w:r w:rsidRPr="004079AC">
        <w:rPr>
          <w:rFonts w:ascii="Sabon-Roman" w:hAnsi="Sabon-Roman" w:cs="Sabon-Roman"/>
        </w:rPr>
        <w:t xml:space="preserve"> </w:t>
      </w:r>
      <w:r w:rsidRPr="004079AC">
        <w:rPr>
          <w:rFonts w:ascii="Sabon-Roman" w:hAnsi="Sabon-Roman" w:cs="Sabon-Roman"/>
        </w:rPr>
        <w:t>likely to have been habitat specialization.</w:t>
      </w:r>
      <w:r w:rsidRPr="004079AC">
        <w:rPr>
          <w:rFonts w:ascii="Sabon-Roman" w:hAnsi="Sabon-Roman" w:cs="Sabon-Roman"/>
        </w:rPr>
        <w:t xml:space="preserve"> </w:t>
      </w:r>
      <w:r w:rsidRPr="004079AC">
        <w:rPr>
          <w:rFonts w:ascii="Sabon-Roman" w:hAnsi="Sabon-Roman" w:cs="Sabon-Roman"/>
        </w:rPr>
        <w:t>Richardson</w:t>
      </w:r>
      <w:r>
        <w:rPr>
          <w:rFonts w:ascii="Sabon-Roman" w:hAnsi="Sabon-Roman" w:cs="Sabon-Roman"/>
        </w:rPr>
        <w:t xml:space="preserve"> </w:t>
      </w:r>
      <w:r w:rsidRPr="004079AC">
        <w:rPr>
          <w:rFonts w:ascii="Sabon-Italic" w:hAnsi="Sabon-Italic" w:cs="Sabon-Italic"/>
          <w:i/>
          <w:iCs/>
        </w:rPr>
        <w:t>et al</w:t>
      </w:r>
      <w:r w:rsidRPr="004079AC">
        <w:rPr>
          <w:rFonts w:ascii="Sabon-Roman" w:hAnsi="Sabon-Roman" w:cs="Sabon-Roman"/>
        </w:rPr>
        <w:t>. (1995) noted that edaphic specialization</w:t>
      </w:r>
      <w:r w:rsidRPr="004079AC">
        <w:rPr>
          <w:rFonts w:ascii="Sabon-Roman" w:hAnsi="Sabon-Roman" w:cs="Sabon-Roman"/>
        </w:rPr>
        <w:t xml:space="preserve"> </w:t>
      </w:r>
      <w:r w:rsidRPr="004079AC">
        <w:rPr>
          <w:rFonts w:ascii="Sabon-Roman" w:hAnsi="Sabon-Roman" w:cs="Sabon-Roman"/>
        </w:rPr>
        <w:t>and associated beta-diversity are extremely high both in</w:t>
      </w:r>
      <w:r w:rsidRPr="004079AC">
        <w:rPr>
          <w:rFonts w:ascii="Sabon-Roman" w:hAnsi="Sabon-Roman" w:cs="Sabon-Roman"/>
        </w:rPr>
        <w:t xml:space="preserve"> </w:t>
      </w:r>
      <w:r w:rsidRPr="004079AC">
        <w:rPr>
          <w:rFonts w:ascii="Sabon-Roman" w:hAnsi="Sabon-Roman" w:cs="Sabon-Roman"/>
        </w:rPr>
        <w:t>fynbos and kwongan (kwongan: see Beard, 1976). As a local</w:t>
      </w:r>
      <w:r w:rsidRPr="004079AC">
        <w:rPr>
          <w:rFonts w:ascii="Sabon-Roman" w:hAnsi="Sabon-Roman" w:cs="Sabon-Roman"/>
        </w:rPr>
        <w:t xml:space="preserve"> </w:t>
      </w:r>
      <w:r w:rsidRPr="004079AC">
        <w:rPr>
          <w:rFonts w:ascii="Sabon-Roman" w:hAnsi="Sabon-Roman" w:cs="Sabon-Roman"/>
        </w:rPr>
        <w:t>example, Taylor &amp; Hopper (1988) recorded that of 60</w:t>
      </w:r>
      <w:r w:rsidRPr="004079AC">
        <w:rPr>
          <w:rFonts w:ascii="Sabon-Roman" w:hAnsi="Sabon-Roman" w:cs="Sabon-Roman"/>
        </w:rPr>
        <w:t xml:space="preserve"> </w:t>
      </w:r>
      <w:r w:rsidRPr="004079AC">
        <w:rPr>
          <w:rFonts w:ascii="Sabon-Italic" w:hAnsi="Sabon-Italic" w:cs="Sabon-Italic"/>
          <w:i/>
          <w:iCs/>
        </w:rPr>
        <w:t>Banksia</w:t>
      </w:r>
      <w:r w:rsidRPr="004079AC">
        <w:rPr>
          <w:rFonts w:ascii="Sabon-Italic" w:hAnsi="Sabon-Italic" w:cs="Sabon-Italic"/>
          <w:i/>
          <w:iCs/>
        </w:rPr>
        <w:t xml:space="preserve"> </w:t>
      </w:r>
      <w:r w:rsidRPr="004079AC">
        <w:rPr>
          <w:rFonts w:ascii="Sabon-Roman" w:hAnsi="Sabon-Roman" w:cs="Sabon-Roman"/>
        </w:rPr>
        <w:t xml:space="preserve">spp. in Western Australia, 39 occurred only in </w:t>
      </w:r>
      <w:r w:rsidRPr="00587B4C">
        <w:rPr>
          <w:rFonts w:ascii="Sabon-Roman" w:hAnsi="Sabon-Roman" w:cs="Sabon-Roman"/>
        </w:rPr>
        <w:t>single specialized</w:t>
      </w:r>
      <w:r w:rsidRPr="00587B4C">
        <w:rPr>
          <w:rFonts w:ascii="Sabon-Roman" w:hAnsi="Sabon-Roman" w:cs="Sabon-Roman"/>
        </w:rPr>
        <w:t xml:space="preserve"> </w:t>
      </w:r>
      <w:r w:rsidRPr="00587B4C">
        <w:rPr>
          <w:rFonts w:ascii="Sabon-Roman" w:hAnsi="Sabon-Roman" w:cs="Sabon-Roman"/>
        </w:rPr>
        <w:t>habitats.</w:t>
      </w:r>
    </w:p>
    <w:p w:rsidR="00587B4C" w:rsidRDefault="00587B4C" w:rsidP="002C29C8">
      <w:pPr>
        <w:autoSpaceDE w:val="0"/>
        <w:autoSpaceDN w:val="0"/>
        <w:adjustRightInd w:val="0"/>
        <w:spacing w:after="0" w:line="240" w:lineRule="auto"/>
        <w:rPr>
          <w:rFonts w:ascii="Sabon-Roman" w:hAnsi="Sabon-Roman" w:cs="Sabon-Roman"/>
        </w:rPr>
      </w:pPr>
      <w:r w:rsidRPr="00587B4C">
        <w:rPr>
          <w:rFonts w:ascii="Sabon-Roman" w:hAnsi="Sabon-Roman" w:cs="Sabon-Roman"/>
        </w:rPr>
        <w:t>One feature not adequately discussed in the literature is the</w:t>
      </w:r>
      <w:r w:rsidRPr="00587B4C">
        <w:rPr>
          <w:rFonts w:ascii="Sabon-Roman" w:hAnsi="Sabon-Roman" w:cs="Sabon-Roman"/>
        </w:rPr>
        <w:t xml:space="preserve"> </w:t>
      </w:r>
      <w:r w:rsidRPr="00587B4C">
        <w:rPr>
          <w:rFonts w:ascii="Sabon-Roman" w:hAnsi="Sabon-Roman" w:cs="Sabon-Roman"/>
        </w:rPr>
        <w:t>relative treelessness of the CFR (however, see Cowling &amp; Holmes,</w:t>
      </w:r>
      <w:r w:rsidRPr="00587B4C">
        <w:rPr>
          <w:rFonts w:ascii="Sabon-Roman" w:hAnsi="Sabon-Roman" w:cs="Sabon-Roman"/>
        </w:rPr>
        <w:t xml:space="preserve"> </w:t>
      </w:r>
      <w:r w:rsidRPr="00587B4C">
        <w:rPr>
          <w:rFonts w:ascii="Sabon-Roman" w:hAnsi="Sabon-Roman" w:cs="Sabon-Roman"/>
        </w:rPr>
        <w:t>1992).</w:t>
      </w:r>
      <w:r w:rsidRPr="00587B4C">
        <w:rPr>
          <w:rFonts w:ascii="Sabon-Roman" w:hAnsi="Sabon-Roman" w:cs="Sabon-Roman"/>
        </w:rPr>
        <w:t xml:space="preserve"> </w:t>
      </w:r>
      <w:r w:rsidRPr="00587B4C">
        <w:rPr>
          <w:rFonts w:ascii="Sabon-Roman" w:hAnsi="Sabon-Roman" w:cs="Sabon-Roman"/>
        </w:rPr>
        <w:t>The SWP forms the greatest contrast to the CFR</w:t>
      </w:r>
      <w:r w:rsidRPr="00587B4C">
        <w:rPr>
          <w:rFonts w:ascii="Sabon-Roman" w:hAnsi="Sabon-Roman" w:cs="Sabon-Roman"/>
        </w:rPr>
        <w:t xml:space="preserve"> </w:t>
      </w:r>
      <w:r w:rsidRPr="00587B4C">
        <w:rPr>
          <w:rFonts w:ascii="Sabon-Roman" w:hAnsi="Sabon-Roman" w:cs="Sabon-Roman"/>
        </w:rPr>
        <w:t>where sclerophyll forest and woodland, as original vegetation,</w:t>
      </w:r>
      <w:r w:rsidRPr="00587B4C">
        <w:rPr>
          <w:rFonts w:ascii="Sabon-Roman" w:hAnsi="Sabon-Roman" w:cs="Sabon-Roman"/>
        </w:rPr>
        <w:t xml:space="preserve"> </w:t>
      </w:r>
      <w:r w:rsidRPr="00587B4C">
        <w:rPr>
          <w:rFonts w:ascii="Sabon-Roman" w:hAnsi="Sabon-Roman" w:cs="Sabon-Roman"/>
        </w:rPr>
        <w:t>covered 41% of the province, mallee 22% and kwongan 33%</w:t>
      </w:r>
      <w:r w:rsidRPr="00587B4C">
        <w:rPr>
          <w:rFonts w:ascii="Sabon-Roman" w:hAnsi="Sabon-Roman" w:cs="Sabon-Roman"/>
        </w:rPr>
        <w:t xml:space="preserve"> </w:t>
      </w:r>
      <w:r w:rsidRPr="00587B4C">
        <w:rPr>
          <w:rFonts w:ascii="Sabon-Roman" w:hAnsi="Sabon-Roman" w:cs="Sabon-Roman"/>
        </w:rPr>
        <w:t>(Beard &amp; Sprenger, 1984). Mallee is a eucalypt-dominated</w:t>
      </w:r>
      <w:r w:rsidRPr="00587B4C">
        <w:rPr>
          <w:rFonts w:ascii="Sabon-Roman" w:hAnsi="Sabon-Roman" w:cs="Sabon-Roman"/>
        </w:rPr>
        <w:t xml:space="preserve"> </w:t>
      </w:r>
      <w:r w:rsidRPr="00587B4C">
        <w:rPr>
          <w:rFonts w:ascii="Sabon-Roman" w:hAnsi="Sabon-Roman" w:cs="Sabon-Roman"/>
        </w:rPr>
        <w:t>shrubland considered by Beard (1981) to represent a firedegraded</w:t>
      </w:r>
      <w:r w:rsidRPr="00587B4C">
        <w:rPr>
          <w:rFonts w:ascii="Sabon-Roman" w:hAnsi="Sabon-Roman" w:cs="Sabon-Roman"/>
        </w:rPr>
        <w:t xml:space="preserve"> </w:t>
      </w:r>
      <w:r w:rsidRPr="00587B4C">
        <w:rPr>
          <w:rFonts w:ascii="Sabon-Roman" w:hAnsi="Sabon-Roman" w:cs="Sabon-Roman"/>
        </w:rPr>
        <w:t>low forest. Kwongan comprises several types of</w:t>
      </w:r>
      <w:r w:rsidRPr="00587B4C">
        <w:rPr>
          <w:rFonts w:ascii="Sabon-Roman" w:hAnsi="Sabon-Roman" w:cs="Sabon-Roman"/>
        </w:rPr>
        <w:t xml:space="preserve"> </w:t>
      </w:r>
      <w:r w:rsidRPr="00587B4C">
        <w:rPr>
          <w:rFonts w:ascii="Sabon-Roman" w:hAnsi="Sabon-Roman" w:cs="Sabon-Roman"/>
        </w:rPr>
        <w:t>shrubland, all confined to dry shallow or sandy soils (Pate &amp;</w:t>
      </w:r>
      <w:r w:rsidRPr="00587B4C">
        <w:rPr>
          <w:rFonts w:ascii="Sabon-Roman" w:hAnsi="Sabon-Roman" w:cs="Sabon-Roman"/>
        </w:rPr>
        <w:t xml:space="preserve"> </w:t>
      </w:r>
      <w:r w:rsidRPr="00587B4C">
        <w:rPr>
          <w:rFonts w:ascii="Sabon-Roman" w:hAnsi="Sabon-Roman" w:cs="Sabon-Roman"/>
        </w:rPr>
        <w:t>Beard, 1984</w:t>
      </w:r>
      <w:r w:rsidRPr="002C29C8">
        <w:rPr>
          <w:rFonts w:ascii="Sabon-Roman" w:hAnsi="Sabon-Roman" w:cs="Sabon-Roman"/>
        </w:rPr>
        <w:t>).</w:t>
      </w:r>
      <w:r w:rsidR="002C29C8" w:rsidRPr="002C29C8">
        <w:rPr>
          <w:rFonts w:ascii="Sabon-Roman" w:hAnsi="Sabon-Roman" w:cs="Sabon-Roman"/>
        </w:rPr>
        <w:t xml:space="preserve"> </w:t>
      </w:r>
      <w:r w:rsidR="002C29C8" w:rsidRPr="002C29C8">
        <w:rPr>
          <w:rFonts w:ascii="Sabon-Roman" w:hAnsi="Sabon-Roman" w:cs="Sabon-Roman"/>
        </w:rPr>
        <w:t>A deeply weathered regolith covering most of the SWP</w:t>
      </w:r>
      <w:r w:rsidR="002C29C8" w:rsidRPr="002C29C8">
        <w:rPr>
          <w:rFonts w:ascii="Sabon-Roman" w:hAnsi="Sabon-Roman" w:cs="Sabon-Roman"/>
        </w:rPr>
        <w:t xml:space="preserve"> </w:t>
      </w:r>
      <w:r w:rsidR="002C29C8" w:rsidRPr="002C29C8">
        <w:rPr>
          <w:rFonts w:ascii="Sabon-Roman" w:hAnsi="Sabon-Roman" w:cs="Sabon-Roman"/>
        </w:rPr>
        <w:t>provides a deep moisture storage zone favouring widespread</w:t>
      </w:r>
      <w:r w:rsidR="002C29C8" w:rsidRPr="002C29C8">
        <w:rPr>
          <w:rFonts w:ascii="Sabon-Roman" w:hAnsi="Sabon-Roman" w:cs="Sabon-Roman"/>
        </w:rPr>
        <w:t xml:space="preserve"> </w:t>
      </w:r>
      <w:r w:rsidR="002C29C8" w:rsidRPr="002C29C8">
        <w:rPr>
          <w:rFonts w:ascii="Sabon-Roman" w:hAnsi="Sabon-Roman" w:cs="Sabon-Roman"/>
        </w:rPr>
        <w:t>tree cover. Much of the CFR consists of mountain slopes with</w:t>
      </w:r>
      <w:r w:rsidR="002C29C8" w:rsidRPr="002C29C8">
        <w:rPr>
          <w:rFonts w:ascii="Sabon-Roman" w:hAnsi="Sabon-Roman" w:cs="Sabon-Roman"/>
        </w:rPr>
        <w:t xml:space="preserve"> </w:t>
      </w:r>
      <w:r w:rsidR="002C29C8" w:rsidRPr="002C29C8">
        <w:rPr>
          <w:rFonts w:ascii="Sabon-Roman" w:hAnsi="Sabon-Roman" w:cs="Sabon-Roman"/>
        </w:rPr>
        <w:t>shallow soils, but the readiness of introduced tree species,</w:t>
      </w:r>
      <w:r w:rsidR="002C29C8" w:rsidRPr="002C29C8">
        <w:rPr>
          <w:rFonts w:ascii="Sabon-Roman" w:hAnsi="Sabon-Roman" w:cs="Sabon-Roman"/>
        </w:rPr>
        <w:t xml:space="preserve"> </w:t>
      </w:r>
      <w:r w:rsidR="002C29C8" w:rsidRPr="002C29C8">
        <w:rPr>
          <w:rFonts w:ascii="Sabon-Roman" w:hAnsi="Sabon-Roman" w:cs="Sabon-Roman"/>
        </w:rPr>
        <w:t>especially</w:t>
      </w:r>
      <w:r w:rsidR="002C29C8" w:rsidRPr="002C29C8">
        <w:rPr>
          <w:rFonts w:ascii="Sabon-Roman" w:hAnsi="Sabon-Roman" w:cs="Sabon-Roman"/>
        </w:rPr>
        <w:t xml:space="preserve"> </w:t>
      </w:r>
      <w:r w:rsidR="002C29C8" w:rsidRPr="002C29C8">
        <w:rPr>
          <w:rFonts w:ascii="Sabon-Italic" w:hAnsi="Sabon-Italic" w:cs="Sabon-Italic"/>
          <w:i/>
          <w:iCs/>
        </w:rPr>
        <w:t>Pinus</w:t>
      </w:r>
      <w:r w:rsidR="002C29C8" w:rsidRPr="002C29C8">
        <w:rPr>
          <w:rFonts w:ascii="Sabon-Italic" w:hAnsi="Sabon-Italic" w:cs="Sabon-Italic"/>
          <w:i/>
          <w:iCs/>
        </w:rPr>
        <w:t xml:space="preserve"> </w:t>
      </w:r>
      <w:r w:rsidR="002C29C8" w:rsidRPr="002C29C8">
        <w:rPr>
          <w:rFonts w:ascii="Sabon-Roman" w:hAnsi="Sabon-Roman" w:cs="Sabon-Roman"/>
        </w:rPr>
        <w:t>L., to invade fynbos shows that there is somehow</w:t>
      </w:r>
      <w:r w:rsidR="002C29C8" w:rsidRPr="002C29C8">
        <w:rPr>
          <w:rFonts w:ascii="Sabon-Roman" w:hAnsi="Sabon-Roman" w:cs="Sabon-Roman"/>
        </w:rPr>
        <w:t xml:space="preserve"> </w:t>
      </w:r>
      <w:r w:rsidR="002C29C8" w:rsidRPr="002C29C8">
        <w:rPr>
          <w:rFonts w:ascii="Sabon-Roman" w:hAnsi="Sabon-Roman" w:cs="Sabon-Roman"/>
        </w:rPr>
        <w:t>an empty niche here.</w:t>
      </w:r>
    </w:p>
    <w:p w:rsidR="002E08EB" w:rsidRDefault="002E08EB" w:rsidP="002C29C8">
      <w:pPr>
        <w:autoSpaceDE w:val="0"/>
        <w:autoSpaceDN w:val="0"/>
        <w:adjustRightInd w:val="0"/>
        <w:spacing w:after="0" w:line="240" w:lineRule="auto"/>
        <w:rPr>
          <w:rFonts w:ascii="Sabon-Roman" w:hAnsi="Sabon-Roman" w:cs="Sabon-Roman"/>
        </w:rPr>
      </w:pPr>
    </w:p>
    <w:p w:rsidR="002E08EB" w:rsidRPr="002E08EB" w:rsidRDefault="002E08EB" w:rsidP="002C29C8">
      <w:pPr>
        <w:autoSpaceDE w:val="0"/>
        <w:autoSpaceDN w:val="0"/>
        <w:adjustRightInd w:val="0"/>
        <w:spacing w:after="0" w:line="240" w:lineRule="auto"/>
        <w:rPr>
          <w:rFonts w:ascii="Sabon-Roman" w:hAnsi="Sabon-Roman" w:cs="Sabon-Roman"/>
        </w:rPr>
      </w:pPr>
      <w:r w:rsidRPr="002E08EB">
        <w:rPr>
          <w:rFonts w:ascii="Sabon-Roman" w:hAnsi="Sabon-Roman" w:cs="Sabon-Roman"/>
        </w:rPr>
        <w:t>Baldi et al. 2008</w:t>
      </w:r>
    </w:p>
    <w:p w:rsidR="002E08EB" w:rsidRPr="002E08EB" w:rsidRDefault="002E08EB" w:rsidP="002E08EB">
      <w:pPr>
        <w:autoSpaceDE w:val="0"/>
        <w:autoSpaceDN w:val="0"/>
        <w:adjustRightInd w:val="0"/>
        <w:spacing w:after="0" w:line="240" w:lineRule="auto"/>
        <w:rPr>
          <w:rFonts w:ascii="AdvMINION-R" w:hAnsi="AdvMINION-R" w:cs="AdvMINION-R"/>
        </w:rPr>
      </w:pPr>
      <w:r w:rsidRPr="002E08EB">
        <w:rPr>
          <w:rFonts w:ascii="AdvMINION-R" w:hAnsi="AdvMINION-R" w:cs="AdvMINION-R"/>
        </w:rPr>
        <w:t>T</w:t>
      </w:r>
      <w:r w:rsidRPr="002E08EB">
        <w:rPr>
          <w:rFonts w:ascii="AdvMINION-R" w:hAnsi="AdvMINION-R" w:cs="AdvMINION-R"/>
        </w:rPr>
        <w:t>ests the hypothesis that species–area relationships are not</w:t>
      </w:r>
      <w:r w:rsidRPr="002E08EB">
        <w:rPr>
          <w:rFonts w:ascii="AdvMINION-R" w:hAnsi="AdvMINION-R" w:cs="AdvMINION-R"/>
        </w:rPr>
        <w:t xml:space="preserve"> </w:t>
      </w:r>
      <w:r w:rsidRPr="002E08EB">
        <w:rPr>
          <w:rFonts w:ascii="AdvMINION-R" w:hAnsi="AdvMINION-R" w:cs="AdvMINION-R"/>
        </w:rPr>
        <w:t>positive if habitat heterogeneity does not increase with area</w:t>
      </w:r>
      <w:r w:rsidRPr="002E08EB">
        <w:rPr>
          <w:rFonts w:ascii="AdvMINION-R" w:hAnsi="AdvMINION-R" w:cs="AdvMINION-R"/>
        </w:rPr>
        <w:t xml:space="preserve">. </w:t>
      </w:r>
      <w:r w:rsidRPr="002E08EB">
        <w:rPr>
          <w:rFonts w:ascii="AdvMINION-R" w:hAnsi="AdvMINION-R" w:cs="AdvMINION-R"/>
        </w:rPr>
        <w:t>Large reserves were less heterogeneous than small reserves, probably</w:t>
      </w:r>
      <w:r w:rsidRPr="002E08EB">
        <w:rPr>
          <w:rFonts w:ascii="AdvMINION-R" w:hAnsi="AdvMINION-R" w:cs="AdvMINION-R"/>
        </w:rPr>
        <w:t xml:space="preserve"> </w:t>
      </w:r>
      <w:r w:rsidRPr="002E08EB">
        <w:rPr>
          <w:rFonts w:ascii="AdvMINION-R" w:hAnsi="AdvMINION-R" w:cs="AdvMINION-R"/>
        </w:rPr>
        <w:t>because large reserves were established in large blocks of unproductive land</w:t>
      </w:r>
      <w:r w:rsidRPr="002E08EB">
        <w:rPr>
          <w:rFonts w:ascii="AdvMINION-R" w:hAnsi="AdvMINION-R" w:cs="AdvMINION-R"/>
        </w:rPr>
        <w:t xml:space="preserve"> </w:t>
      </w:r>
      <w:r w:rsidRPr="002E08EB">
        <w:rPr>
          <w:rFonts w:ascii="AdvMINION-R" w:hAnsi="AdvMINION-R" w:cs="AdvMINION-R"/>
        </w:rPr>
        <w:t>whereas small reserves tended to be in more fertile land. In total, 3975 arthropod</w:t>
      </w:r>
    </w:p>
    <w:p w:rsidR="002E08EB" w:rsidRDefault="002E08EB" w:rsidP="00D17E3F">
      <w:pPr>
        <w:autoSpaceDE w:val="0"/>
        <w:autoSpaceDN w:val="0"/>
        <w:adjustRightInd w:val="0"/>
        <w:spacing w:after="0" w:line="240" w:lineRule="auto"/>
        <w:rPr>
          <w:rFonts w:ascii="AdvMINION-R" w:hAnsi="AdvMINION-R" w:cs="AdvMINION-R"/>
        </w:rPr>
      </w:pPr>
      <w:r w:rsidRPr="002E08EB">
        <w:rPr>
          <w:rFonts w:ascii="AdvMINION-R" w:hAnsi="AdvMINION-R" w:cs="AdvMINION-R"/>
        </w:rPr>
        <w:t>species were included in the analysis. The slope of the species–area relationship</w:t>
      </w:r>
      <w:r w:rsidRPr="002E08EB">
        <w:rPr>
          <w:rFonts w:ascii="AdvMINION-R" w:hAnsi="AdvMINION-R" w:cs="AdvMINION-R"/>
        </w:rPr>
        <w:t xml:space="preserve"> </w:t>
      </w:r>
      <w:r w:rsidRPr="002E08EB">
        <w:rPr>
          <w:rFonts w:ascii="AdvMINION-R" w:hAnsi="AdvMINION-R" w:cs="AdvMINION-R"/>
        </w:rPr>
        <w:t>was positive only for Neuroptera and Trichoptera. There was no significant</w:t>
      </w:r>
      <w:r w:rsidRPr="002E08EB">
        <w:rPr>
          <w:rFonts w:ascii="AdvMINION-R" w:hAnsi="AdvMINION-R" w:cs="AdvMINION-R"/>
        </w:rPr>
        <w:t xml:space="preserve"> </w:t>
      </w:r>
      <w:r w:rsidRPr="002E08EB">
        <w:rPr>
          <w:rFonts w:ascii="AdvMINION-R" w:hAnsi="AdvMINION-R" w:cs="AdvMINION-R"/>
        </w:rPr>
        <w:t xml:space="preserve">relationship in the other nine taxa examined. The </w:t>
      </w:r>
      <w:r w:rsidRPr="00D17E3F">
        <w:rPr>
          <w:rFonts w:ascii="AdvMINION-R" w:hAnsi="AdvMINION-R" w:cs="AdvMINION-R"/>
        </w:rPr>
        <w:t>density</w:t>
      </w:r>
      <w:r w:rsidRPr="00D17E3F">
        <w:rPr>
          <w:rFonts w:ascii="AdvMINION-R" w:hAnsi="AdvMINION-R" w:cs="AdvMINION-R"/>
        </w:rPr>
        <w:t xml:space="preserve"> </w:t>
      </w:r>
      <w:r w:rsidRPr="00D17E3F">
        <w:rPr>
          <w:rFonts w:ascii="AdvMINION-R" w:hAnsi="AdvMINION-R" w:cs="AdvMINION-R"/>
        </w:rPr>
        <w:t>(number of species ha</w:t>
      </w:r>
      <w:r w:rsidRPr="00D17E3F">
        <w:rPr>
          <w:rFonts w:ascii="AdvPSSPS-AS" w:hAnsi="AdvPSSPS-AS" w:cs="AdvPSSPS-AS"/>
        </w:rPr>
        <w:t>)</w:t>
      </w:r>
      <w:r w:rsidRPr="00D17E3F">
        <w:rPr>
          <w:rFonts w:ascii="AdvMINION-R" w:hAnsi="AdvMINION-R" w:cs="AdvMINION-R"/>
        </w:rPr>
        <w:t>1) of all species, however, showed a positive correlation</w:t>
      </w:r>
      <w:r w:rsidRPr="00D17E3F">
        <w:rPr>
          <w:rFonts w:ascii="AdvMINION-R" w:hAnsi="AdvMINION-R" w:cs="AdvMINION-R"/>
        </w:rPr>
        <w:t xml:space="preserve"> </w:t>
      </w:r>
      <w:r w:rsidRPr="00D17E3F">
        <w:rPr>
          <w:rFonts w:ascii="AdvMINION-R" w:hAnsi="AdvMINION-R" w:cs="AdvMINION-R"/>
        </w:rPr>
        <w:t>with heterogeneity.</w:t>
      </w:r>
      <w:r w:rsidR="00D17E3F" w:rsidRPr="00D17E3F">
        <w:rPr>
          <w:rFonts w:ascii="AdvMINION-R" w:hAnsi="AdvMINION-R" w:cs="AdvMINION-R"/>
        </w:rPr>
        <w:t xml:space="preserve"> </w:t>
      </w:r>
      <w:r w:rsidR="00D17E3F" w:rsidRPr="00D17E3F">
        <w:rPr>
          <w:rFonts w:ascii="AdvMINION-R" w:hAnsi="AdvMINION-R" w:cs="AdvMINION-R"/>
        </w:rPr>
        <w:t>The results indicate that habitat heterogeneity</w:t>
      </w:r>
      <w:r w:rsidR="00D17E3F" w:rsidRPr="00D17E3F">
        <w:rPr>
          <w:rFonts w:ascii="AdvMINION-R" w:hAnsi="AdvMINION-R" w:cs="AdvMINION-R"/>
        </w:rPr>
        <w:t xml:space="preserve"> </w:t>
      </w:r>
      <w:r w:rsidR="00D17E3F" w:rsidRPr="00D17E3F">
        <w:rPr>
          <w:rFonts w:ascii="AdvMINION-R" w:hAnsi="AdvMINION-R" w:cs="AdvMINION-R"/>
        </w:rPr>
        <w:t xml:space="preserve">rather than area </w:t>
      </w:r>
      <w:r w:rsidR="00D17E3F" w:rsidRPr="00D17E3F">
        <w:rPr>
          <w:rFonts w:ascii="AdvMINION-I" w:hAnsi="AdvMINION-I" w:cs="AdvMINION-I"/>
        </w:rPr>
        <w:t xml:space="preserve">per se </w:t>
      </w:r>
      <w:r w:rsidR="00D17E3F" w:rsidRPr="00D17E3F">
        <w:rPr>
          <w:rFonts w:ascii="AdvMINION-R" w:hAnsi="AdvMINION-R" w:cs="AdvMINION-R"/>
        </w:rPr>
        <w:t>is the most important predictor of species richness in the</w:t>
      </w:r>
      <w:r w:rsidR="00D17E3F" w:rsidRPr="00D17E3F">
        <w:rPr>
          <w:rFonts w:ascii="AdvMINION-R" w:hAnsi="AdvMINION-R" w:cs="AdvMINION-R"/>
        </w:rPr>
        <w:t xml:space="preserve"> </w:t>
      </w:r>
      <w:r w:rsidR="00D17E3F" w:rsidRPr="00D17E3F">
        <w:rPr>
          <w:rFonts w:ascii="AdvMINION-R" w:hAnsi="AdvMINION-R" w:cs="AdvMINION-R"/>
        </w:rPr>
        <w:t>studied system.</w:t>
      </w:r>
    </w:p>
    <w:p w:rsidR="004E34A2" w:rsidRDefault="004E34A2" w:rsidP="00D17E3F">
      <w:pPr>
        <w:autoSpaceDE w:val="0"/>
        <w:autoSpaceDN w:val="0"/>
        <w:adjustRightInd w:val="0"/>
        <w:spacing w:after="0" w:line="240" w:lineRule="auto"/>
        <w:rPr>
          <w:rFonts w:ascii="AdvMINION-R" w:hAnsi="AdvMINION-R" w:cs="AdvMINION-R"/>
        </w:rPr>
      </w:pPr>
    </w:p>
    <w:p w:rsidR="004E34A2" w:rsidRPr="004E34A2" w:rsidRDefault="004E34A2" w:rsidP="00D17E3F">
      <w:pPr>
        <w:autoSpaceDE w:val="0"/>
        <w:autoSpaceDN w:val="0"/>
        <w:adjustRightInd w:val="0"/>
        <w:spacing w:after="0" w:line="240" w:lineRule="auto"/>
        <w:rPr>
          <w:rFonts w:ascii="Times New Roman" w:hAnsi="Times New Roman" w:cs="Times New Roman"/>
        </w:rPr>
      </w:pPr>
      <w:r w:rsidRPr="004E34A2">
        <w:rPr>
          <w:rFonts w:ascii="Times New Roman" w:hAnsi="Times New Roman" w:cs="Times New Roman"/>
        </w:rPr>
        <w:t>Cowling et al. 1994</w:t>
      </w:r>
    </w:p>
    <w:p w:rsidR="004E34A2" w:rsidRDefault="004E34A2" w:rsidP="00D17E3F">
      <w:pPr>
        <w:autoSpaceDE w:val="0"/>
        <w:autoSpaceDN w:val="0"/>
        <w:adjustRightInd w:val="0"/>
        <w:spacing w:after="0" w:line="240" w:lineRule="auto"/>
        <w:rPr>
          <w:rFonts w:ascii="Times New Roman" w:hAnsi="Times New Roman" w:cs="Times New Roman"/>
        </w:rPr>
      </w:pPr>
      <w:r w:rsidRPr="004E34A2">
        <w:rPr>
          <w:rFonts w:ascii="Times New Roman" w:hAnsi="Times New Roman" w:cs="Times New Roman"/>
        </w:rPr>
        <w:t xml:space="preserve">Compared </w:t>
      </w:r>
      <w:r w:rsidRPr="004E34A2">
        <w:rPr>
          <w:rFonts w:ascii="Times New Roman" w:hAnsi="Times New Roman" w:cs="Times New Roman"/>
        </w:rPr>
        <w:t>edaphic and biological aspects of plant endemism in floristic lists from five edaphi- cally matched sites, and the taxonomic aspects in regional floras, from the Agulhas Plain, South Africa and the Barrens, south western Australia. The two regions are very closely matched in terms of their mediterranean-type climates, land- forms, soil types and disturbance regimes. Both regions have large neo-endemic floras.</w:t>
      </w:r>
      <w:r w:rsidRPr="004E34A2">
        <w:rPr>
          <w:rFonts w:ascii="Times New Roman" w:hAnsi="Times New Roman" w:cs="Times New Roman"/>
        </w:rPr>
        <w:t xml:space="preserve"> </w:t>
      </w:r>
      <w:r w:rsidRPr="004E34A2">
        <w:rPr>
          <w:rFonts w:ascii="Times New Roman" w:hAnsi="Times New Roman" w:cs="Times New Roman"/>
        </w:rPr>
        <w:t>Levels of narrow endemism on the various substrata were similar on both continents, ranging from near zero on the relatively fertile calcareous sands to 30% on the highly infertile quartzites and siliceous sands.</w:t>
      </w:r>
      <w:r w:rsidRPr="004E34A2">
        <w:rPr>
          <w:rFonts w:ascii="Times New Roman" w:hAnsi="Times New Roman" w:cs="Times New Roman"/>
        </w:rPr>
        <w:t xml:space="preserve"> </w:t>
      </w:r>
      <w:r w:rsidRPr="004E34A2">
        <w:rPr>
          <w:rFonts w:ascii="Times New Roman" w:hAnsi="Times New Roman" w:cs="Times New Roman"/>
        </w:rPr>
        <w:t>On both continents more than 90% of endemics were edaphic specialists. There were differences for the two regions in the biological profiles of endemics. South African endemics were most likely to be low shrubs with soil-stored and ant-dispersed seed. Australian endemics were concentrated among low to medium height shrubs with either canopy-stored or soil-stored seed</w:t>
      </w:r>
      <w:r w:rsidRPr="00B11111">
        <w:rPr>
          <w:rFonts w:ascii="Times New Roman" w:hAnsi="Times New Roman" w:cs="Times New Roman"/>
        </w:rPr>
        <w:t>.</w:t>
      </w:r>
      <w:r w:rsidR="00CB696C" w:rsidRPr="00B11111">
        <w:rPr>
          <w:rFonts w:ascii="Times New Roman" w:hAnsi="Times New Roman" w:cs="Times New Roman"/>
        </w:rPr>
        <w:t xml:space="preserve"> T</w:t>
      </w:r>
      <w:r w:rsidR="00CB696C" w:rsidRPr="00B11111">
        <w:rPr>
          <w:rFonts w:ascii="Times New Roman" w:hAnsi="Times New Roman" w:cs="Times New Roman"/>
        </w:rPr>
        <w:t>he strong overall similarities in patterns of endemism on the two continents suggests similar speciation histories in phylogenetically distantly related floras.</w:t>
      </w:r>
    </w:p>
    <w:p w:rsidR="00C35B2D" w:rsidRDefault="00C35B2D" w:rsidP="00D17E3F">
      <w:pPr>
        <w:autoSpaceDE w:val="0"/>
        <w:autoSpaceDN w:val="0"/>
        <w:adjustRightInd w:val="0"/>
        <w:spacing w:after="0" w:line="240" w:lineRule="auto"/>
        <w:rPr>
          <w:rFonts w:ascii="Times New Roman" w:hAnsi="Times New Roman" w:cs="Times New Roman"/>
        </w:rPr>
      </w:pPr>
    </w:p>
    <w:p w:rsidR="00C35B2D" w:rsidRDefault="00C35B2D" w:rsidP="00C35B2D">
      <w:pPr>
        <w:autoSpaceDE w:val="0"/>
        <w:autoSpaceDN w:val="0"/>
        <w:adjustRightInd w:val="0"/>
        <w:spacing w:after="0" w:line="240" w:lineRule="auto"/>
        <w:rPr>
          <w:rFonts w:ascii="Times New Roman" w:hAnsi="Times New Roman" w:cs="Times New Roman"/>
          <w:color w:val="3F4040"/>
        </w:rPr>
      </w:pPr>
      <w:r>
        <w:rPr>
          <w:rFonts w:ascii="Times New Roman" w:hAnsi="Times New Roman" w:cs="Times New Roman"/>
          <w:color w:val="3F4040"/>
        </w:rPr>
        <w:t>Cowling and Witkowski 1994</w:t>
      </w:r>
    </w:p>
    <w:p w:rsidR="00C35B2D" w:rsidRDefault="00C35B2D" w:rsidP="00C35B2D">
      <w:pPr>
        <w:autoSpaceDE w:val="0"/>
        <w:autoSpaceDN w:val="0"/>
        <w:adjustRightInd w:val="0"/>
        <w:spacing w:after="0" w:line="240" w:lineRule="auto"/>
        <w:rPr>
          <w:rFonts w:ascii="Times New Roman" w:hAnsi="Times New Roman" w:cs="Times New Roman"/>
          <w:color w:val="3F4040"/>
        </w:rPr>
      </w:pPr>
      <w:r>
        <w:rPr>
          <w:rFonts w:ascii="Times New Roman" w:hAnsi="Times New Roman" w:cs="Times New Roman"/>
          <w:color w:val="3F4040"/>
        </w:rPr>
        <w:t>This paper compares the occurrence of plant traits in five edaphically matched sites</w:t>
      </w:r>
    </w:p>
    <w:p w:rsidR="00C35B2D" w:rsidRDefault="00C35B2D" w:rsidP="00C35B2D">
      <w:pPr>
        <w:autoSpaceDE w:val="0"/>
        <w:autoSpaceDN w:val="0"/>
        <w:adjustRightInd w:val="0"/>
        <w:spacing w:after="0" w:line="240" w:lineRule="auto"/>
        <w:rPr>
          <w:rFonts w:ascii="Times New Roman" w:hAnsi="Times New Roman" w:cs="Times New Roman"/>
          <w:color w:val="3F4040"/>
        </w:rPr>
      </w:pPr>
      <w:r>
        <w:rPr>
          <w:rFonts w:ascii="Times New Roman" w:hAnsi="Times New Roman" w:cs="Times New Roman"/>
          <w:color w:val="3F4040"/>
        </w:rPr>
        <w:t>at the Barrens, southwestern Australia and the Agulhas Plain, southwestern South Africa. The</w:t>
      </w:r>
    </w:p>
    <w:p w:rsidR="00C35B2D" w:rsidRDefault="00C35B2D" w:rsidP="00C35B2D">
      <w:pPr>
        <w:autoSpaceDE w:val="0"/>
        <w:autoSpaceDN w:val="0"/>
        <w:adjustRightInd w:val="0"/>
        <w:spacing w:after="0" w:line="240" w:lineRule="auto"/>
        <w:rPr>
          <w:rFonts w:ascii="Times New Roman" w:hAnsi="Times New Roman" w:cs="Times New Roman"/>
          <w:color w:val="3F4040"/>
        </w:rPr>
      </w:pPr>
      <w:r>
        <w:rPr>
          <w:rFonts w:ascii="Times New Roman" w:hAnsi="Times New Roman" w:cs="Times New Roman"/>
          <w:color w:val="3F4040"/>
        </w:rPr>
        <w:lastRenderedPageBreak/>
        <w:t>two regions are very closely matched in terms of their Mediterranean-type climates, landforms,</w:t>
      </w:r>
    </w:p>
    <w:p w:rsidR="00C35B2D" w:rsidRDefault="00C35B2D" w:rsidP="00C35B2D">
      <w:pPr>
        <w:autoSpaceDE w:val="0"/>
        <w:autoSpaceDN w:val="0"/>
        <w:adjustRightInd w:val="0"/>
        <w:spacing w:after="0" w:line="240" w:lineRule="auto"/>
        <w:rPr>
          <w:rFonts w:ascii="Times New Roman" w:hAnsi="Times New Roman" w:cs="Times New Roman"/>
          <w:color w:val="3F4040"/>
        </w:rPr>
      </w:pPr>
      <w:r>
        <w:rPr>
          <w:rFonts w:ascii="Times New Roman" w:hAnsi="Times New Roman" w:cs="Times New Roman"/>
          <w:color w:val="3F4040"/>
        </w:rPr>
        <w:t>soil types and disturbance regimes.</w:t>
      </w:r>
      <w:r>
        <w:rPr>
          <w:rFonts w:ascii="Times New Roman" w:hAnsi="Times New Roman" w:cs="Times New Roman"/>
          <w:color w:val="3F4040"/>
        </w:rPr>
        <w:t xml:space="preserve"> </w:t>
      </w:r>
      <w:r>
        <w:rPr>
          <w:rFonts w:ascii="Times New Roman" w:hAnsi="Times New Roman" w:cs="Times New Roman"/>
          <w:color w:val="3F4040"/>
        </w:rPr>
        <w:t>There was good evidence for convergence between the two continents in</w:t>
      </w:r>
      <w:r>
        <w:rPr>
          <w:rFonts w:ascii="Times New Roman" w:hAnsi="Times New Roman" w:cs="Times New Roman"/>
          <w:color w:val="3F4040"/>
        </w:rPr>
        <w:t xml:space="preserve"> </w:t>
      </w:r>
      <w:r>
        <w:rPr>
          <w:rFonts w:ascii="Times New Roman" w:hAnsi="Times New Roman" w:cs="Times New Roman"/>
          <w:color w:val="3F4040"/>
        </w:rPr>
        <w:t>the frequency of other seed biological traits. The study indicates strong convergence between</w:t>
      </w:r>
      <w:r>
        <w:rPr>
          <w:rFonts w:ascii="Times New Roman" w:hAnsi="Times New Roman" w:cs="Times New Roman"/>
          <w:color w:val="3F4040"/>
        </w:rPr>
        <w:t xml:space="preserve"> </w:t>
      </w:r>
      <w:r>
        <w:rPr>
          <w:rFonts w:ascii="Times New Roman" w:hAnsi="Times New Roman" w:cs="Times New Roman"/>
          <w:color w:val="3F4040"/>
        </w:rPr>
        <w:t>Australian and South African shru</w:t>
      </w:r>
      <w:bookmarkStart w:id="0" w:name="_GoBack"/>
      <w:bookmarkEnd w:id="0"/>
      <w:r>
        <w:rPr>
          <w:rFonts w:ascii="Times New Roman" w:hAnsi="Times New Roman" w:cs="Times New Roman"/>
          <w:color w:val="3F4040"/>
        </w:rPr>
        <w:t>blands in the frequency of a wide range of traits relating to</w:t>
      </w:r>
    </w:p>
    <w:p w:rsidR="00C35B2D" w:rsidRDefault="00C35B2D" w:rsidP="00C35B2D">
      <w:pPr>
        <w:autoSpaceDE w:val="0"/>
        <w:autoSpaceDN w:val="0"/>
        <w:adjustRightInd w:val="0"/>
        <w:spacing w:after="0" w:line="240" w:lineRule="auto"/>
        <w:rPr>
          <w:rFonts w:ascii="Times New Roman" w:hAnsi="Times New Roman" w:cs="Times New Roman"/>
          <w:color w:val="3F4040"/>
        </w:rPr>
      </w:pPr>
      <w:r>
        <w:rPr>
          <w:rFonts w:ascii="Times New Roman" w:hAnsi="Times New Roman" w:cs="Times New Roman"/>
          <w:color w:val="3F4040"/>
        </w:rPr>
        <w:t>plant form and function.</w:t>
      </w:r>
    </w:p>
    <w:p w:rsidR="00C47C6E" w:rsidRDefault="00C47C6E" w:rsidP="00C35B2D">
      <w:pPr>
        <w:autoSpaceDE w:val="0"/>
        <w:autoSpaceDN w:val="0"/>
        <w:adjustRightInd w:val="0"/>
        <w:spacing w:after="0" w:line="240" w:lineRule="auto"/>
        <w:rPr>
          <w:rFonts w:ascii="Times New Roman" w:hAnsi="Times New Roman" w:cs="Times New Roman"/>
          <w:color w:val="3F4040"/>
        </w:rPr>
      </w:pPr>
    </w:p>
    <w:p w:rsidR="00C47C6E" w:rsidRPr="000C0B3B" w:rsidRDefault="00C47C6E" w:rsidP="00C35B2D">
      <w:pPr>
        <w:autoSpaceDE w:val="0"/>
        <w:autoSpaceDN w:val="0"/>
        <w:adjustRightInd w:val="0"/>
        <w:spacing w:after="0" w:line="240" w:lineRule="auto"/>
        <w:rPr>
          <w:rFonts w:ascii="Times New Roman" w:hAnsi="Times New Roman" w:cs="Times New Roman"/>
          <w:color w:val="3F4040"/>
        </w:rPr>
      </w:pPr>
      <w:r w:rsidRPr="000C0B3B">
        <w:rPr>
          <w:rFonts w:ascii="Times New Roman" w:hAnsi="Times New Roman" w:cs="Times New Roman"/>
          <w:color w:val="3F4040"/>
        </w:rPr>
        <w:t>Dufour et al 2006</w:t>
      </w:r>
    </w:p>
    <w:p w:rsidR="000C0B3B" w:rsidRPr="000C0B3B" w:rsidRDefault="00C47C6E" w:rsidP="000C0B3B">
      <w:pPr>
        <w:autoSpaceDE w:val="0"/>
        <w:autoSpaceDN w:val="0"/>
        <w:adjustRightInd w:val="0"/>
        <w:spacing w:after="0" w:line="240" w:lineRule="auto"/>
        <w:rPr>
          <w:rFonts w:ascii="Times New Roman" w:hAnsi="Times New Roman" w:cs="Times New Roman"/>
        </w:rPr>
      </w:pPr>
      <w:r w:rsidRPr="000C0B3B">
        <w:rPr>
          <w:rFonts w:ascii="Times New Roman" w:hAnsi="Times New Roman" w:cs="Times New Roman"/>
        </w:rPr>
        <w:t>We propose and provide evidence for</w:t>
      </w:r>
      <w:r w:rsidRPr="000C0B3B">
        <w:rPr>
          <w:rFonts w:ascii="Times New Roman" w:hAnsi="Times New Roman" w:cs="Times New Roman"/>
        </w:rPr>
        <w:t xml:space="preserve"> </w:t>
      </w:r>
      <w:r w:rsidRPr="000C0B3B">
        <w:rPr>
          <w:rFonts w:ascii="Times New Roman" w:hAnsi="Times New Roman" w:cs="Times New Roman"/>
        </w:rPr>
        <w:t>the simple hypothesis that local species diversity is related to spatial environmental</w:t>
      </w:r>
      <w:r w:rsidRPr="000C0B3B">
        <w:rPr>
          <w:rFonts w:ascii="Times New Roman" w:hAnsi="Times New Roman" w:cs="Times New Roman"/>
        </w:rPr>
        <w:t xml:space="preserve"> </w:t>
      </w:r>
      <w:r w:rsidRPr="000C0B3B">
        <w:rPr>
          <w:rFonts w:ascii="Times New Roman" w:hAnsi="Times New Roman" w:cs="Times New Roman"/>
        </w:rPr>
        <w:t>heterogeneity.</w:t>
      </w:r>
      <w:r w:rsidRPr="000C0B3B">
        <w:rPr>
          <w:rFonts w:ascii="Times New Roman" w:hAnsi="Times New Roman" w:cs="Times New Roman"/>
        </w:rPr>
        <w:t xml:space="preserve"> </w:t>
      </w:r>
      <w:r w:rsidRPr="000C0B3B">
        <w:rPr>
          <w:rFonts w:ascii="Times New Roman" w:hAnsi="Times New Roman" w:cs="Times New Roman"/>
        </w:rPr>
        <w:t>Richness generally increased with increasing environmental</w:t>
      </w:r>
      <w:r w:rsidRPr="000C0B3B">
        <w:rPr>
          <w:rFonts w:ascii="Times New Roman" w:hAnsi="Times New Roman" w:cs="Times New Roman"/>
        </w:rPr>
        <w:t xml:space="preserve"> </w:t>
      </w:r>
      <w:r w:rsidRPr="000C0B3B">
        <w:rPr>
          <w:rFonts w:ascii="Times New Roman" w:hAnsi="Times New Roman" w:cs="Times New Roman"/>
        </w:rPr>
        <w:t xml:space="preserve">variability and ‘‘roughness’’ (i.e. decreasing spatial aggregation). </w:t>
      </w:r>
      <w:r w:rsidR="000C0B3B" w:rsidRPr="000C0B3B">
        <w:rPr>
          <w:rFonts w:ascii="Times New Roman" w:hAnsi="Times New Roman" w:cs="Times New Roman"/>
        </w:rPr>
        <w:t>For the first</w:t>
      </w:r>
    </w:p>
    <w:p w:rsidR="00C47C6E" w:rsidRPr="000C0B3B" w:rsidRDefault="000C0B3B" w:rsidP="000C0B3B">
      <w:pPr>
        <w:autoSpaceDE w:val="0"/>
        <w:autoSpaceDN w:val="0"/>
        <w:adjustRightInd w:val="0"/>
        <w:spacing w:after="0" w:line="240" w:lineRule="auto"/>
        <w:rPr>
          <w:rFonts w:ascii="Times New Roman" w:hAnsi="Times New Roman" w:cs="Times New Roman"/>
        </w:rPr>
      </w:pPr>
      <w:r w:rsidRPr="000C0B3B">
        <w:rPr>
          <w:rFonts w:ascii="Times New Roman" w:hAnsi="Times New Roman" w:cs="Times New Roman"/>
        </w:rPr>
        <w:t>time, these predictions were tested for plant communities using field data, which we</w:t>
      </w:r>
      <w:r w:rsidRPr="000C0B3B">
        <w:rPr>
          <w:rFonts w:ascii="Times New Roman" w:hAnsi="Times New Roman" w:cs="Times New Roman"/>
        </w:rPr>
        <w:t xml:space="preserve"> </w:t>
      </w:r>
      <w:r w:rsidRPr="000C0B3B">
        <w:rPr>
          <w:rFonts w:ascii="Times New Roman" w:hAnsi="Times New Roman" w:cs="Times New Roman"/>
        </w:rPr>
        <w:t>collected in a wooded pasture in the Swiss Jura mountains</w:t>
      </w:r>
      <w:r w:rsidRPr="000C0B3B">
        <w:rPr>
          <w:rFonts w:ascii="Times New Roman" w:hAnsi="Times New Roman" w:cs="Times New Roman"/>
        </w:rPr>
        <w:t xml:space="preserve"> </w:t>
      </w:r>
      <w:r w:rsidR="00C47C6E" w:rsidRPr="000C0B3B">
        <w:rPr>
          <w:rFonts w:ascii="Times New Roman" w:hAnsi="Times New Roman" w:cs="Times New Roman"/>
        </w:rPr>
        <w:t>Effects occurred at all</w:t>
      </w:r>
      <w:r w:rsidR="00C47C6E" w:rsidRPr="000C0B3B">
        <w:rPr>
          <w:rFonts w:ascii="Times New Roman" w:hAnsi="Times New Roman" w:cs="Times New Roman"/>
        </w:rPr>
        <w:t xml:space="preserve"> </w:t>
      </w:r>
      <w:r w:rsidR="00C47C6E" w:rsidRPr="000C0B3B">
        <w:rPr>
          <w:rFonts w:ascii="Times New Roman" w:hAnsi="Times New Roman" w:cs="Times New Roman"/>
        </w:rPr>
        <w:t>scales, but the nature of the effect changed with scale, suggesting a change in the</w:t>
      </w:r>
      <w:r w:rsidR="00C47C6E" w:rsidRPr="000C0B3B">
        <w:rPr>
          <w:rFonts w:ascii="Times New Roman" w:hAnsi="Times New Roman" w:cs="Times New Roman"/>
        </w:rPr>
        <w:t xml:space="preserve"> </w:t>
      </w:r>
      <w:r w:rsidR="00C47C6E" w:rsidRPr="000C0B3B">
        <w:rPr>
          <w:rFonts w:ascii="Times New Roman" w:hAnsi="Times New Roman" w:cs="Times New Roman"/>
        </w:rPr>
        <w:t>underlying mechanisms, which will need to be taken into account if scaling up to larger</w:t>
      </w:r>
      <w:r w:rsidR="00C47C6E" w:rsidRPr="000C0B3B">
        <w:rPr>
          <w:rFonts w:ascii="Times New Roman" w:hAnsi="Times New Roman" w:cs="Times New Roman"/>
        </w:rPr>
        <w:t xml:space="preserve"> </w:t>
      </w:r>
      <w:r w:rsidR="00C47C6E" w:rsidRPr="000C0B3B">
        <w:rPr>
          <w:rFonts w:ascii="Times New Roman" w:hAnsi="Times New Roman" w:cs="Times New Roman"/>
        </w:rPr>
        <w:t>landscapes.</w:t>
      </w:r>
    </w:p>
    <w:sectPr w:rsidR="00C47C6E" w:rsidRPr="000C0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bon-Roman">
    <w:panose1 w:val="00000000000000000000"/>
    <w:charset w:val="00"/>
    <w:family w:val="roman"/>
    <w:notTrueType/>
    <w:pitch w:val="default"/>
    <w:sig w:usb0="00000003" w:usb1="00000000" w:usb2="00000000" w:usb3="00000000" w:csb0="00000001" w:csb1="00000000"/>
  </w:font>
  <w:font w:name="Sabon-Italic">
    <w:panose1 w:val="00000000000000000000"/>
    <w:charset w:val="00"/>
    <w:family w:val="roman"/>
    <w:notTrueType/>
    <w:pitch w:val="default"/>
    <w:sig w:usb0="00000003" w:usb1="00000000" w:usb2="00000000" w:usb3="00000000" w:csb0="00000001" w:csb1="00000000"/>
  </w:font>
  <w:font w:name="AdvMINION-R">
    <w:panose1 w:val="00000000000000000000"/>
    <w:charset w:val="00"/>
    <w:family w:val="roman"/>
    <w:notTrueType/>
    <w:pitch w:val="default"/>
    <w:sig w:usb0="00000003" w:usb1="00000000" w:usb2="00000000" w:usb3="00000000" w:csb0="00000001" w:csb1="00000000"/>
  </w:font>
  <w:font w:name="AdvPSSPS-AS">
    <w:panose1 w:val="00000000000000000000"/>
    <w:charset w:val="00"/>
    <w:family w:val="auto"/>
    <w:notTrueType/>
    <w:pitch w:val="default"/>
    <w:sig w:usb0="00000003" w:usb1="00000000" w:usb2="00000000" w:usb3="00000000" w:csb0="00000001" w:csb1="00000000"/>
  </w:font>
  <w:font w:name="AdvMINION-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7C"/>
    <w:rsid w:val="000C0B3B"/>
    <w:rsid w:val="00206F53"/>
    <w:rsid w:val="002C29C8"/>
    <w:rsid w:val="002E08EB"/>
    <w:rsid w:val="004079AC"/>
    <w:rsid w:val="004E34A2"/>
    <w:rsid w:val="00587B4C"/>
    <w:rsid w:val="00B11111"/>
    <w:rsid w:val="00C35B2D"/>
    <w:rsid w:val="00C47C6E"/>
    <w:rsid w:val="00C66C6E"/>
    <w:rsid w:val="00CB696C"/>
    <w:rsid w:val="00D17E3F"/>
    <w:rsid w:val="00DA4A7C"/>
    <w:rsid w:val="00F44272"/>
    <w:rsid w:val="00F94A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0B5A5-D41C-47AD-BAA2-A8AF3193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dc:creator>
  <cp:keywords/>
  <dc:description/>
  <cp:lastModifiedBy>GAV</cp:lastModifiedBy>
  <cp:revision>10</cp:revision>
  <dcterms:created xsi:type="dcterms:W3CDTF">2019-07-12T09:10:00Z</dcterms:created>
  <dcterms:modified xsi:type="dcterms:W3CDTF">2019-07-12T11:23:00Z</dcterms:modified>
</cp:coreProperties>
</file>