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106919"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106919"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bookmarkStart w:id="17" w:name="_GoBack"/>
      <w:bookmarkEnd w:id="17"/>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8"/>
      <w:commentRangeStart w:id="19"/>
      <w:r w:rsidR="00FD3C3A">
        <w:t xml:space="preserve">both </w:t>
      </w:r>
      <w:commentRangeEnd w:id="18"/>
      <w:r w:rsidR="0076433F">
        <w:rPr>
          <w:rStyle w:val="CommentReference"/>
          <w:rFonts w:ascii="Times New Roman" w:hAnsiTheme="minorHAnsi"/>
        </w:rPr>
        <w:commentReference w:id="18"/>
      </w:r>
      <w:commentRangeEnd w:id="19"/>
      <w:r w:rsidR="008156BB">
        <w:rPr>
          <w:rStyle w:val="CommentReference"/>
          <w:rFonts w:ascii="Times New Roman" w:hAnsiTheme="minorHAnsi"/>
        </w:rPr>
        <w:commentReference w:id="19"/>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0"/>
      <w:commentRangeStart w:id="21"/>
      <w:r w:rsidR="00F358D2">
        <w:t>log</w:t>
      </w:r>
      <w:r w:rsidR="00F70EA3">
        <w:rPr>
          <w:vertAlign w:val="subscript"/>
        </w:rPr>
        <w:t>10</w:t>
      </w:r>
      <w:r w:rsidR="00F70EA3">
        <w:t>-</w:t>
      </w:r>
      <w:r w:rsidR="00F358D2">
        <w:t xml:space="preserve">transformed </w:t>
      </w:r>
      <w:commentRangeEnd w:id="20"/>
      <w:r w:rsidR="0076433F">
        <w:rPr>
          <w:rStyle w:val="CommentReference"/>
          <w:rFonts w:ascii="Times New Roman" w:hAnsiTheme="minorHAnsi"/>
        </w:rPr>
        <w:commentReference w:id="20"/>
      </w:r>
      <w:commentRangeEnd w:id="21"/>
      <w:r w:rsidR="00CF1356">
        <w:rPr>
          <w:rStyle w:val="CommentReference"/>
          <w:rFonts w:ascii="Times New Roman" w:hAnsiTheme="minorHAnsi"/>
        </w:rPr>
        <w:commentReference w:id="21"/>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2" w:name="environmental-heterogeneity-as-an-explan"/>
      <w:r>
        <w:t>2.3</w:t>
      </w:r>
      <w:r w:rsidR="0009179A">
        <w:t>:</w:t>
      </w:r>
      <w:r>
        <w:t xml:space="preserve"> </w:t>
      </w:r>
      <w:r w:rsidR="005F0FFB">
        <w:t>Environmental heterogeneity as an explanation of species richness</w:t>
      </w:r>
      <w:bookmarkEnd w:id="22"/>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3"/>
      <w:r w:rsidR="00265947">
        <w:t>to assess</w:t>
      </w:r>
      <w:r w:rsidR="003D2B4F">
        <w:t xml:space="preserve"> whether the exceptional richness of hotspots is best explained by factors other than environmental heterogeneity</w:t>
      </w:r>
      <w:commentRangeEnd w:id="23"/>
      <w:r w:rsidR="00125C57">
        <w:rPr>
          <w:rStyle w:val="CommentReference"/>
          <w:rFonts w:ascii="Times New Roman" w:hAnsiTheme="minorHAnsi"/>
        </w:rPr>
        <w:commentReference w:id="23"/>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4" w:name="results"/>
      <w:r>
        <w:t>3</w:t>
      </w:r>
      <w:r w:rsidR="00E4661A">
        <w:t>:</w:t>
      </w:r>
      <w:r>
        <w:t xml:space="preserve"> </w:t>
      </w:r>
      <w:r w:rsidR="00D04776">
        <w:t>Results</w:t>
      </w:r>
      <w:bookmarkEnd w:id="2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107DEEB4"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5"/>
      <w:commentRangeStart w:id="26"/>
      <w:r>
        <w:t>species</w:t>
      </w:r>
      <w:r w:rsidRPr="00B332AF">
        <w:t xml:space="preserve"> richness </w:t>
      </w:r>
      <w:r>
        <w:t>per unit area is similar at the QDS</w:t>
      </w:r>
      <w:commentRangeEnd w:id="25"/>
      <w:r w:rsidR="00CA131C">
        <w:rPr>
          <w:rStyle w:val="CommentReference"/>
          <w:rFonts w:ascii="Times New Roman" w:hAnsiTheme="minorHAnsi"/>
        </w:rPr>
        <w:commentReference w:id="25"/>
      </w:r>
      <w:commentRangeEnd w:id="26"/>
      <w:r w:rsidR="00F77185">
        <w:rPr>
          <w:rStyle w:val="CommentReference"/>
          <w:rFonts w:ascii="Times New Roman" w:hAnsiTheme="minorHAnsi"/>
        </w:rPr>
        <w:commentReference w:id="26"/>
      </w:r>
      <w:r>
        <w:t>- (</w:t>
      </w:r>
      <w:r w:rsidRPr="00E013BB">
        <w:rPr>
          <w:highlight w:val="red"/>
        </w:rPr>
        <w:t>Figure 2a</w:t>
      </w:r>
      <w:r>
        <w:t>;</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7"/>
      <w:commentRangeStart w:id="28"/>
      <w:r w:rsidRPr="00E013BB">
        <w:rPr>
          <w:highlight w:val="red"/>
        </w:rPr>
        <w:t xml:space="preserve">Figure </w:t>
      </w:r>
      <w:commentRangeEnd w:id="27"/>
      <w:r w:rsidR="0057720E" w:rsidRPr="00E013BB">
        <w:rPr>
          <w:highlight w:val="red"/>
        </w:rPr>
        <w:t>2</w:t>
      </w:r>
      <w:r w:rsidR="00CA131C" w:rsidRPr="00E013BB">
        <w:rPr>
          <w:rStyle w:val="CommentReference"/>
          <w:rFonts w:ascii="Times New Roman" w:hAnsiTheme="minorHAnsi"/>
          <w:highlight w:val="red"/>
        </w:rPr>
        <w:commentReference w:id="27"/>
      </w:r>
      <w:commentRangeEnd w:id="28"/>
      <w:r w:rsidR="004E7A80" w:rsidRPr="00E013BB">
        <w:rPr>
          <w:rStyle w:val="CommentReference"/>
          <w:rFonts w:ascii="Times New Roman" w:hAnsiTheme="minorHAnsi"/>
          <w:highlight w:val="red"/>
        </w:rPr>
        <w:commentReference w:id="28"/>
      </w:r>
      <w:r>
        <w:t>;</w:t>
      </w:r>
      <w:r w:rsidRPr="002C20EB">
        <w:rPr>
          <w:i/>
        </w:rPr>
        <w:t xml:space="preserve"> P</w:t>
      </w:r>
      <w:r>
        <w:t xml:space="preserve"> = 0.038, </w:t>
      </w:r>
      <w:r w:rsidRPr="002C20EB">
        <w:rPr>
          <w:i/>
        </w:rPr>
        <w:t>CLES</w:t>
      </w:r>
      <w:r>
        <w:t xml:space="preserve"> = 0.658).</w:t>
      </w:r>
    </w:p>
    <w:p w14:paraId="3BE0333B" w14:textId="1ED8411E"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xml:space="preserve">; </w:t>
      </w:r>
      <w:r w:rsidRPr="00E013BB">
        <w:rPr>
          <w:highlight w:val="red"/>
        </w:rPr>
        <w:t>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E013BB">
        <w:rPr>
          <w:highlight w:val="red"/>
        </w:rPr>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E013BB">
        <w:rPr>
          <w:highlight w:val="red"/>
        </w:rPr>
        <w:t xml:space="preserve">Figure </w:t>
      </w:r>
      <w:r w:rsidR="00E013BB" w:rsidRPr="00E013BB">
        <w:rPr>
          <w:highlight w:val="red"/>
        </w:rPr>
        <w:t>2</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29"/>
      <w:commentRangeStart w:id="30"/>
      <w:r>
        <w:t xml:space="preserve">The </w:t>
      </w:r>
      <w:r w:rsidR="00F554DF">
        <w:t xml:space="preserve">ANCOVA </w:t>
      </w:r>
      <w:r w:rsidR="002C7612">
        <w:t>results show</w:t>
      </w:r>
      <w:r w:rsidR="00F554DF">
        <w:t xml:space="preserve"> that </w:t>
      </w:r>
      <w:r w:rsidR="00F554DF">
        <w:rPr>
          <w:rFonts w:eastAsiaTheme="minorEastAsia"/>
        </w:rPr>
        <w:t>h</w:t>
      </w:r>
      <w:commentRangeEnd w:id="29"/>
      <w:r w:rsidR="0090296A">
        <w:rPr>
          <w:rStyle w:val="CommentReference"/>
          <w:rFonts w:ascii="Times New Roman" w:hAnsiTheme="minorHAnsi"/>
        </w:rPr>
        <w:commentReference w:id="29"/>
      </w:r>
      <w:commentRangeEnd w:id="30"/>
      <w:r w:rsidR="008A19FB">
        <w:rPr>
          <w:rStyle w:val="CommentReference"/>
          <w:rFonts w:ascii="Times New Roman" w:hAnsiTheme="minorHAnsi"/>
        </w:rPr>
        <w:commentReference w:id="30"/>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1"/>
      <w:commentRangeStart w:id="32"/>
      <w:r w:rsidR="001A7D58" w:rsidRPr="0087034A">
        <w:rPr>
          <w:i/>
          <w:iCs/>
        </w:rPr>
        <w:t>SD</w:t>
      </w:r>
      <w:r w:rsidR="00827247">
        <w:rPr>
          <w:iCs/>
          <w:vertAlign w:val="subscript"/>
        </w:rPr>
        <w:t>GCFR</w:t>
      </w:r>
      <w:r w:rsidR="001A7D58">
        <w:t xml:space="preserve"> </w:t>
      </w:r>
      <w:commentRangeEnd w:id="31"/>
      <w:r w:rsidR="001A7D58">
        <w:rPr>
          <w:rStyle w:val="CommentReference"/>
          <w:rFonts w:ascii="Times New Roman" w:hAnsiTheme="minorHAnsi"/>
        </w:rPr>
        <w:commentReference w:id="31"/>
      </w:r>
      <w:commentRangeEnd w:id="32"/>
      <w:r w:rsidR="001A7D58">
        <w:rPr>
          <w:rStyle w:val="CommentReference"/>
          <w:rFonts w:ascii="Times New Roman" w:hAnsiTheme="minorHAnsi"/>
        </w:rPr>
        <w:commentReference w:id="32"/>
      </w:r>
      <w:r w:rsidR="001A7D58">
        <w:t xml:space="preserve">= </w:t>
      </w:r>
      <w:r w:rsidR="00827247">
        <w:t>335</w:t>
      </w:r>
      <w:r w:rsidR="001A7D58" w:rsidRPr="0087034A">
        <w:t>.</w:t>
      </w:r>
      <w:r w:rsidR="00827247">
        <w:t xml:space="preserve">2; </w:t>
      </w:r>
      <w:commentRangeStart w:id="33"/>
      <w:commentRangeStart w:id="34"/>
      <w:r w:rsidR="00827247" w:rsidRPr="0087034A">
        <w:rPr>
          <w:i/>
          <w:iCs/>
        </w:rPr>
        <w:t>SD</w:t>
      </w:r>
      <w:r w:rsidR="00827247">
        <w:rPr>
          <w:iCs/>
          <w:vertAlign w:val="subscript"/>
        </w:rPr>
        <w:t>SWAFR</w:t>
      </w:r>
      <w:r w:rsidR="00827247">
        <w:t xml:space="preserve"> </w:t>
      </w:r>
      <w:commentRangeEnd w:id="33"/>
      <w:r w:rsidR="00827247">
        <w:t>= 247.4</w:t>
      </w:r>
      <w:r w:rsidR="00827247">
        <w:rPr>
          <w:rStyle w:val="CommentReference"/>
          <w:rFonts w:ascii="Times New Roman" w:hAnsiTheme="minorHAnsi"/>
        </w:rPr>
        <w:commentReference w:id="33"/>
      </w:r>
      <w:commentRangeEnd w:id="34"/>
      <w:r w:rsidR="00827247">
        <w:rPr>
          <w:rStyle w:val="CommentReference"/>
          <w:rFonts w:ascii="Times New Roman" w:hAnsiTheme="minorHAnsi"/>
        </w:rPr>
        <w:commentReference w:id="34"/>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5"/>
      <w:r w:rsidR="00B2312C" w:rsidRPr="00807C54">
        <w:rPr>
          <w:rFonts w:eastAsiaTheme="minorEastAsia" w:cstheme="majorBidi"/>
          <w:highlight w:val="yellow"/>
        </w:rPr>
        <w:t xml:space="preserve">see also SI. Figure </w:t>
      </w:r>
      <w:commentRangeStart w:id="36"/>
      <w:r w:rsidR="00B2312C" w:rsidRPr="00807C54">
        <w:rPr>
          <w:rFonts w:eastAsiaTheme="minorEastAsia" w:cstheme="majorBidi"/>
          <w:highlight w:val="yellow"/>
        </w:rPr>
        <w:t>A</w:t>
      </w:r>
      <w:commentRangeEnd w:id="36"/>
      <w:r w:rsidR="0090296A" w:rsidRPr="00807C54">
        <w:rPr>
          <w:rStyle w:val="CommentReference"/>
          <w:rFonts w:ascii="Times New Roman" w:hAnsiTheme="minorHAnsi"/>
          <w:highlight w:val="yellow"/>
        </w:rPr>
        <w:commentReference w:id="36"/>
      </w:r>
      <w:commentRangeEnd w:id="35"/>
      <w:r w:rsidR="000F6938">
        <w:rPr>
          <w:rStyle w:val="CommentReference"/>
          <w:rFonts w:ascii="Times New Roman" w:hAnsiTheme="minorHAnsi"/>
        </w:rPr>
        <w:commentReference w:id="35"/>
      </w:r>
      <w:r w:rsidR="00B2312C">
        <w:rPr>
          <w:rFonts w:eastAsiaTheme="minorEastAsia" w:cstheme="majorBidi"/>
        </w:rPr>
        <w:t>)</w:t>
      </w:r>
      <w:r w:rsidR="001A7D58">
        <w:rPr>
          <w:rFonts w:eastAsiaTheme="minorEastAsia" w:cstheme="majorBidi"/>
        </w:rPr>
        <w:t>.</w:t>
      </w:r>
    </w:p>
    <w:p w14:paraId="6B93ECCA" w14:textId="4C2A2BD8"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w:t>
      </w:r>
      <w:r w:rsidR="00D17FCB" w:rsidRPr="00D17FCB">
        <w:rPr>
          <w:highlight w:val="yellow"/>
        </w:rPr>
        <w:t>Table S2</w:t>
      </w:r>
      <w:r w:rsidR="0032574D">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7"/>
      <w:commentRangeStart w:id="38"/>
      <w:r w:rsidR="003E77D9" w:rsidRPr="0087034A">
        <w:rPr>
          <w:i/>
          <w:iCs/>
        </w:rPr>
        <w:t>SD</w:t>
      </w:r>
      <w:r w:rsidR="003E77D9">
        <w:rPr>
          <w:iCs/>
          <w:vertAlign w:val="subscript"/>
        </w:rPr>
        <w:t>GCFR</w:t>
      </w:r>
      <w:r w:rsidR="003E77D9">
        <w:t xml:space="preserve"> </w:t>
      </w:r>
      <w:commentRangeEnd w:id="37"/>
      <w:r w:rsidR="003E77D9">
        <w:rPr>
          <w:rStyle w:val="CommentReference"/>
          <w:rFonts w:ascii="Times New Roman" w:hAnsiTheme="minorHAnsi"/>
        </w:rPr>
        <w:commentReference w:id="37"/>
      </w:r>
      <w:commentRangeEnd w:id="38"/>
      <w:r w:rsidR="003E77D9">
        <w:rPr>
          <w:rStyle w:val="CommentReference"/>
          <w:rFonts w:ascii="Times New Roman" w:hAnsiTheme="minorHAnsi"/>
        </w:rPr>
        <w:commentReference w:id="38"/>
      </w:r>
      <w:r w:rsidR="003E77D9">
        <w:t xml:space="preserve">= 315.5; </w:t>
      </w:r>
      <w:r w:rsidR="003E77D9" w:rsidRPr="0087034A">
        <w:rPr>
          <w:i/>
          <w:iCs/>
        </w:rPr>
        <w:t>SD</w:t>
      </w:r>
      <w:r w:rsidR="003E77D9">
        <w:rPr>
          <w:iCs/>
          <w:vertAlign w:val="subscript"/>
        </w:rPr>
        <w:t>SWAFR</w:t>
      </w:r>
      <w:r w:rsidR="003E77D9">
        <w:t xml:space="preserve"> = 230.1; HDS: </w:t>
      </w:r>
      <w:commentRangeStart w:id="39"/>
      <w:commentRangeStart w:id="40"/>
      <w:r w:rsidR="003E77D9" w:rsidRPr="0087034A">
        <w:rPr>
          <w:i/>
          <w:iCs/>
        </w:rPr>
        <w:t>SD</w:t>
      </w:r>
      <w:r w:rsidR="003E77D9">
        <w:rPr>
          <w:iCs/>
          <w:vertAlign w:val="subscript"/>
        </w:rPr>
        <w:t>GCFR</w:t>
      </w:r>
      <w:r w:rsidR="003E77D9">
        <w:t xml:space="preserve"> </w:t>
      </w:r>
      <w:commentRangeEnd w:id="39"/>
      <w:r w:rsidR="003E77D9">
        <w:rPr>
          <w:rStyle w:val="CommentReference"/>
          <w:rFonts w:ascii="Times New Roman" w:hAnsiTheme="minorHAnsi"/>
        </w:rPr>
        <w:commentReference w:id="39"/>
      </w:r>
      <w:commentRangeEnd w:id="40"/>
      <w:r w:rsidR="003E77D9">
        <w:rPr>
          <w:rStyle w:val="CommentReference"/>
          <w:rFonts w:ascii="Times New Roman" w:hAnsiTheme="minorHAnsi"/>
        </w:rPr>
        <w:commentReference w:id="40"/>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1"/>
      <w:commentRangeStart w:id="42"/>
      <w:r w:rsidR="00C96F57" w:rsidRPr="0087034A">
        <w:rPr>
          <w:i/>
          <w:iCs/>
        </w:rPr>
        <w:t>SD</w:t>
      </w:r>
      <w:r w:rsidR="00C96F57">
        <w:rPr>
          <w:iCs/>
          <w:vertAlign w:val="subscript"/>
        </w:rPr>
        <w:t>GCFR</w:t>
      </w:r>
      <w:r w:rsidR="00C96F57">
        <w:t xml:space="preserve"> </w:t>
      </w:r>
      <w:commentRangeEnd w:id="41"/>
      <w:r w:rsidR="00C96F57">
        <w:rPr>
          <w:rStyle w:val="CommentReference"/>
          <w:rFonts w:ascii="Times New Roman" w:hAnsiTheme="minorHAnsi"/>
        </w:rPr>
        <w:commentReference w:id="41"/>
      </w:r>
      <w:commentRangeEnd w:id="42"/>
      <w:r w:rsidR="00C96F57">
        <w:rPr>
          <w:rStyle w:val="CommentReference"/>
          <w:rFonts w:ascii="Times New Roman" w:hAnsiTheme="minorHAnsi"/>
        </w:rPr>
        <w:commentReference w:id="42"/>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3"/>
      <w:commentRangeStart w:id="44"/>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3"/>
      <w:r w:rsidR="0090296A">
        <w:rPr>
          <w:rStyle w:val="CommentReference"/>
          <w:rFonts w:ascii="Times New Roman" w:hAnsiTheme="minorHAnsi"/>
        </w:rPr>
        <w:commentReference w:id="43"/>
      </w:r>
      <w:commentRangeEnd w:id="44"/>
      <w:r w:rsidR="00C30EFE">
        <w:rPr>
          <w:rStyle w:val="CommentReference"/>
          <w:rFonts w:ascii="Times New Roman" w:hAnsiTheme="minorHAnsi"/>
        </w:rPr>
        <w:commentReference w:id="44"/>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5"/>
      <w:commentRangeStart w:id="46"/>
      <w:r w:rsidR="006F4CB8">
        <w:t>Figure 4</w:t>
      </w:r>
      <w:commentRangeEnd w:id="45"/>
      <w:r w:rsidR="00103D7E">
        <w:rPr>
          <w:rStyle w:val="CommentReference"/>
          <w:rFonts w:ascii="Times New Roman" w:hAnsiTheme="minorHAnsi"/>
        </w:rPr>
        <w:commentReference w:id="45"/>
      </w:r>
      <w:commentRangeEnd w:id="46"/>
      <w:r w:rsidR="00EF443E">
        <w:rPr>
          <w:rStyle w:val="CommentReference"/>
          <w:rFonts w:ascii="Times New Roman" w:hAnsiTheme="minorHAnsi"/>
        </w:rPr>
        <w:commentReference w:id="46"/>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7E18C2C"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7"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t>
      </w:r>
      <w:commentRangeStart w:id="48"/>
      <w:r w:rsidR="006435FF">
        <w:t xml:space="preserve">which </w:t>
      </w:r>
      <w:r w:rsidR="00DB42AF">
        <w:t>a</w:t>
      </w:r>
      <w:r w:rsidR="006435FF">
        <w:t>re negative on account of their collinearity with other variables</w:t>
      </w:r>
      <w:commentRangeEnd w:id="48"/>
      <w:r w:rsidR="008D0795">
        <w:rPr>
          <w:rStyle w:val="CommentReference"/>
          <w:rFonts w:ascii="Times New Roman" w:hAnsiTheme="minorHAnsi"/>
        </w:rPr>
        <w:commentReference w:id="48"/>
      </w:r>
      <w:r w:rsidR="006435FF">
        <w:t xml:space="preserve">,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7"/>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8"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19"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0"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1"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3"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5"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6"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7"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8"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29"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0"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1"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2"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3"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4"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6" w:author="Michael Cramer" w:date="2019-12-03T08:19:00Z" w:initials="MC">
    <w:p w14:paraId="20553D95" w14:textId="4D7D575C" w:rsidR="00FC3AFE" w:rsidRDefault="00FC3AFE">
      <w:pPr>
        <w:pStyle w:val="CommentText"/>
      </w:pPr>
      <w:r>
        <w:rPr>
          <w:rStyle w:val="CommentReference"/>
        </w:rPr>
        <w:annotationRef/>
      </w:r>
      <w:r>
        <w:t>Nice!</w:t>
      </w:r>
    </w:p>
  </w:comment>
  <w:comment w:id="35"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7"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8"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39"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0"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1"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2"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3"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4"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5"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6"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8" w:author="Ruan Van Mazijk [2]" w:date="2019-12-30T10:34:00Z" w:initials="RVM">
    <w:p w14:paraId="0217C32F" w14:textId="56A0B283" w:rsidR="008D0795" w:rsidRDefault="008D0795">
      <w:pPr>
        <w:pStyle w:val="CommentText"/>
      </w:pPr>
      <w:r>
        <w:rPr>
          <w:rStyle w:val="CommentReference"/>
        </w:rPr>
        <w:annotationRef/>
      </w:r>
      <w:r>
        <w:t>!!!!!!!!!!!!!!!!!!!!!!!!!!!!!</w: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0"/>
  <w15:commentEx w15:paraId="52802E12" w15:paraIdParent="03CFEB10" w15:done="0"/>
  <w15:commentEx w15:paraId="1C33D467" w15:done="0"/>
  <w15:commentEx w15:paraId="5228A70D" w15:done="1"/>
  <w15:commentEx w15:paraId="7FCF8830" w15:paraIdParent="5228A70D" w15:done="1"/>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0217C32F" w15:done="0"/>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0217C32F" w16cid:durableId="21B4515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86D3" w14:textId="77777777" w:rsidR="00106919" w:rsidRDefault="00106919">
      <w:pPr>
        <w:spacing w:after="0"/>
      </w:pPr>
      <w:r>
        <w:separator/>
      </w:r>
    </w:p>
  </w:endnote>
  <w:endnote w:type="continuationSeparator" w:id="0">
    <w:p w14:paraId="13528BBD" w14:textId="77777777" w:rsidR="00106919" w:rsidRDefault="00106919">
      <w:pPr>
        <w:spacing w:after="0"/>
      </w:pPr>
      <w:r>
        <w:continuationSeparator/>
      </w:r>
    </w:p>
  </w:endnote>
  <w:endnote w:type="continuationNotice" w:id="1">
    <w:p w14:paraId="63B285B6" w14:textId="77777777" w:rsidR="00106919" w:rsidRDefault="001069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FEFA0" w14:textId="77777777" w:rsidR="00106919" w:rsidRDefault="00106919">
      <w:r>
        <w:separator/>
      </w:r>
    </w:p>
  </w:footnote>
  <w:footnote w:type="continuationSeparator" w:id="0">
    <w:p w14:paraId="2AE0F29C" w14:textId="77777777" w:rsidR="00106919" w:rsidRDefault="00106919">
      <w:r>
        <w:continuationSeparator/>
      </w:r>
    </w:p>
  </w:footnote>
  <w:footnote w:type="continuationNotice" w:id="1">
    <w:p w14:paraId="1E901C6B" w14:textId="77777777" w:rsidR="00106919" w:rsidRDefault="0010691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919"/>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D06F-31B6-EB4A-A4A0-1CABF566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21</Pages>
  <Words>11752</Words>
  <Characters>66989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78584</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223</cp:revision>
  <cp:lastPrinted>2020-01-06T10:08:00Z</cp:lastPrinted>
  <dcterms:created xsi:type="dcterms:W3CDTF">2019-12-03T09:32:00Z</dcterms:created>
  <dcterms:modified xsi:type="dcterms:W3CDTF">2020-01-06T10:22:00Z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