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3"/>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3"/>
      <w:r w:rsidR="001508F3">
        <w:rPr>
          <w:rStyle w:val="CommentReference"/>
          <w:rFonts w:ascii="Times New Roman" w:hAnsiTheme="minorHAnsi"/>
        </w:rPr>
        <w:commentReference w:id="3"/>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4"/>
      <w:commentRangeStart w:id="5"/>
      <w:commentRangeStart w:id="6"/>
      <w:r>
        <w:t xml:space="preserve">tree </w:t>
      </w:r>
      <w:commentRangeEnd w:id="4"/>
      <w:r w:rsidR="00236CF0">
        <w:rPr>
          <w:rStyle w:val="CommentReference"/>
          <w:rFonts w:ascii="Times New Roman" w:hAnsiTheme="minorHAnsi"/>
        </w:rPr>
        <w:commentReference w:id="4"/>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5"/>
      <w:r w:rsidR="00236CF0">
        <w:rPr>
          <w:rStyle w:val="CommentReference"/>
          <w:rFonts w:ascii="Times New Roman" w:hAnsiTheme="minorHAnsi"/>
        </w:rPr>
        <w:commentReference w:id="5"/>
      </w:r>
      <w:commentRangeEnd w:id="6"/>
      <w:r w:rsidR="00C6184E">
        <w:rPr>
          <w:rStyle w:val="CommentReference"/>
          <w:rFonts w:ascii="Times New Roman" w:hAnsiTheme="minorHAnsi"/>
        </w:rPr>
        <w:commentReference w:id="6"/>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7"/>
      <w:r w:rsidR="003B49FB">
        <w:rPr>
          <w:lang w:val="en-ZA"/>
        </w:rPr>
        <w:t xml:space="preserve">CFR </w:t>
      </w:r>
      <w:commentRangeEnd w:id="7"/>
      <w:r w:rsidR="00F12728">
        <w:rPr>
          <w:rStyle w:val="CommentReference"/>
          <w:rFonts w:ascii="Times New Roman" w:hAnsiTheme="minorHAnsi"/>
        </w:rPr>
        <w:commentReference w:id="7"/>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8"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9"/>
      <w:r w:rsidR="00841086">
        <w:t>Note, we excluded occurrence data (and indeed environmental data, below) originating from coastal pixels at the 0.05</w:t>
      </w:r>
      <w:r w:rsidR="00841086">
        <w:rPr>
          <w:rFonts w:cstheme="majorBidi"/>
        </w:rPr>
        <w:t>° resolution.</w:t>
      </w:r>
      <w:commentRangeEnd w:id="9"/>
      <w:r w:rsidR="00540260">
        <w:rPr>
          <w:rStyle w:val="CommentReference"/>
          <w:rFonts w:ascii="Times New Roman" w:hAnsiTheme="minorHAnsi"/>
        </w:rPr>
        <w:commentReference w:id="9"/>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0B25E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0B25E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8"/>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11"/>
      <w:r w:rsidR="00265947">
        <w:t>to assess</w:t>
      </w:r>
      <w:r w:rsidR="003D2B4F">
        <w:t xml:space="preserve"> whether the exceptional richness of hotspots is best explained by factors other than environmental heterogeneity</w:t>
      </w:r>
      <w:commentRangeEnd w:id="11"/>
      <w:r w:rsidR="00125C57">
        <w:rPr>
          <w:rStyle w:val="CommentReference"/>
          <w:rFonts w:ascii="Times New Roman" w:hAnsiTheme="minorHAnsi"/>
        </w:rPr>
        <w:commentReference w:id="11"/>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commentRangeStart w:id="13"/>
      <w:commentRangeEnd w:id="13"/>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6CBE008"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4"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commentRangeStart w:id="15"/>
      <w:r w:rsidR="006435FF">
        <w:t xml:space="preserve">which </w:t>
      </w:r>
      <w:r w:rsidR="00DB42AF">
        <w:t>a</w:t>
      </w:r>
      <w:r w:rsidR="006435FF">
        <w:t>re negative on account of their collinearity with other variables</w:t>
      </w:r>
      <w:commentRangeEnd w:id="15"/>
      <w:r w:rsidR="008D0795">
        <w:rPr>
          <w:rStyle w:val="CommentReference"/>
          <w:rFonts w:ascii="Times New Roman" w:hAnsiTheme="minorHAnsi"/>
        </w:rPr>
        <w:commentReference w:id="15"/>
      </w:r>
      <w:r w:rsidR="006435FF">
        <w:t xml:space="preserve">, all </w:t>
      </w:r>
      <w:r w:rsidR="00186541">
        <w:t xml:space="preserve">significant </w:t>
      </w:r>
      <w:r w:rsidR="006435FF">
        <w:t xml:space="preserve">coefficients associated with environmental </w:t>
      </w:r>
      <w:r w:rsidR="006435FF">
        <w:lastRenderedPageBreak/>
        <w:t>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6"/>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6"/>
      <w:r w:rsidR="00A57067">
        <w:rPr>
          <w:rStyle w:val="CommentReference"/>
          <w:rFonts w:ascii="Times New Roman" w:hAnsiTheme="minorHAnsi"/>
        </w:rPr>
        <w:commentReference w:id="16"/>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7"/>
      <w:r w:rsidR="002D35E5">
        <w:t>2017</w:t>
      </w:r>
      <w:commentRangeEnd w:id="17"/>
      <w:r w:rsidR="00AD171B">
        <w:rPr>
          <w:rStyle w:val="CommentReference"/>
          <w:rFonts w:ascii="Times New Roman" w:hAnsiTheme="minorHAnsi"/>
        </w:rPr>
        <w:commentReference w:id="17"/>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8"/>
      <w:r w:rsidR="00C250BB">
        <w:t>2018</w:t>
      </w:r>
      <w:commentRangeEnd w:id="18"/>
      <w:r w:rsidR="00D72F4D">
        <w:rPr>
          <w:rStyle w:val="CommentReference"/>
          <w:rFonts w:ascii="Times New Roman" w:hAnsiTheme="minorHAnsi"/>
        </w:rPr>
        <w:commentReference w:id="18"/>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4"/>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9"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9"/>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2C458EC1">
            <wp:extent cx="6741267" cy="3852153"/>
            <wp:effectExtent l="0" t="0" r="254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769892" cy="3868510"/>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02101C0">
            <wp:extent cx="6770452" cy="592414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774120" cy="5927354"/>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 xml:space="preserve">Figure </w:t>
      </w:r>
      <w:r w:rsidRPr="008E4B9F">
        <w:rPr>
          <w:b/>
          <w:highlight w:val="red"/>
        </w:rPr>
        <w:t>2</w:t>
      </w:r>
      <w:r w:rsidRPr="00242181">
        <w:rPr>
          <w:b/>
        </w:rPr>
        <w:t>:</w:t>
      </w:r>
      <w:r>
        <w:t xml:space="preserve"> </w:t>
      </w:r>
      <w:r w:rsidR="00F330A8" w:rsidRPr="00DE4BFD">
        <w:rPr>
          <w:highlight w:val="red"/>
        </w:rPr>
        <w:t>Frequency d</w:t>
      </w:r>
      <w:r w:rsidRPr="00DE4BFD">
        <w:rPr>
          <w:highlight w:val="red"/>
        </w:rPr>
        <w:t>istributions of (a) QDS- and (b) HDS-scale vascular plant species richness in the GCFR and SWAFR. (c) Scatter plot of mean QDS-scale richness (</w:t>
      </w:r>
      <m:oMath>
        <m:bar>
          <m:barPr>
            <m:pos m:val="top"/>
            <m:ctrlPr>
              <w:rPr>
                <w:rFonts w:ascii="Cambria Math" w:hAnsi="Cambria Math"/>
                <w:highlight w:val="red"/>
              </w:rPr>
            </m:ctrlPr>
          </m:barPr>
          <m:e>
            <m:r>
              <w:rPr>
                <w:rFonts w:ascii="Cambria Math" w:hAnsi="Cambria Math"/>
                <w:highlight w:val="red"/>
              </w:rPr>
              <m:t>S</m:t>
            </m:r>
          </m:e>
        </m:bar>
      </m:oMath>
      <w:r w:rsidRPr="00DE4BFD">
        <w:rPr>
          <w:highlight w:val="red"/>
          <w:vertAlign w:val="subscript"/>
        </w:rPr>
        <w:t>QDS</w:t>
      </w:r>
      <w:r w:rsidRPr="00DE4BFD">
        <w:rPr>
          <w:highlight w:val="red"/>
        </w:rPr>
        <w:t>) and turnover (</w:t>
      </w:r>
      <w:r w:rsidRPr="00DE4BFD">
        <w:rPr>
          <w:i/>
          <w:highlight w:val="red"/>
        </w:rPr>
        <w:t>T</w:t>
      </w:r>
      <w:r w:rsidRPr="00DE4BFD">
        <w:rPr>
          <w:highlight w:val="red"/>
          <w:vertAlign w:val="subscript"/>
        </w:rPr>
        <w:t>QDS</w:t>
      </w:r>
      <w:r w:rsidRPr="00DE4BFD">
        <w:rPr>
          <w:highlight w:val="red"/>
        </w:rPr>
        <w:t xml:space="preserve">) with contour lines denoting the </w:t>
      </w:r>
      <w:r w:rsidRPr="00DE4BFD">
        <w:rPr>
          <w:i/>
          <w:highlight w:val="red"/>
        </w:rPr>
        <w:t>S</w:t>
      </w:r>
      <w:r w:rsidRPr="00DE4BFD">
        <w:rPr>
          <w:highlight w:val="red"/>
          <w:vertAlign w:val="subscript"/>
        </w:rPr>
        <w:t>HDS</w:t>
      </w:r>
      <w:r w:rsidRPr="00DE4BFD">
        <w:rPr>
          <w:highlight w:val="red"/>
        </w:rPr>
        <w:t xml:space="preserve"> that arises as their sum. (d) The distribution of the turnover partition of </w:t>
      </w:r>
      <w:r w:rsidRPr="00DE4BFD">
        <w:rPr>
          <w:i/>
          <w:highlight w:val="red"/>
        </w:rPr>
        <w:t>S</w:t>
      </w:r>
      <w:r w:rsidRPr="00DE4BFD">
        <w:rPr>
          <w:highlight w:val="red"/>
          <w:vertAlign w:val="subscript"/>
        </w:rPr>
        <w:t>HDS</w:t>
      </w:r>
      <w:r w:rsidRPr="00DE4BFD">
        <w:rPr>
          <w:highlight w:val="red"/>
        </w:rPr>
        <w:t xml:space="preserve"> expressed as a proportion (</w:t>
      </w:r>
      <w:r w:rsidRPr="00DE4BFD">
        <w:rPr>
          <w:i/>
          <w:highlight w:val="red"/>
        </w:rPr>
        <w:t>T</w:t>
      </w:r>
      <w:r w:rsidRPr="00DE4BFD">
        <w:rPr>
          <w:highlight w:val="red"/>
          <w:vertAlign w:val="subscript"/>
        </w:rPr>
        <w:t>QDS</w:t>
      </w:r>
      <w:r w:rsidR="00211A46" w:rsidRPr="00DE4BFD">
        <w:rPr>
          <w:highlight w:val="red"/>
          <w:vertAlign w:val="subscript"/>
        </w:rPr>
        <w:t xml:space="preserve"> </w:t>
      </w:r>
      <w:r w:rsidR="00211A46" w:rsidRPr="00DE4BFD">
        <w:rPr>
          <w:highlight w:val="red"/>
        </w:rPr>
        <w:t>/</w:t>
      </w:r>
      <w:r w:rsidR="00211A46" w:rsidRPr="00DE4BFD">
        <w:rPr>
          <w:i/>
          <w:highlight w:val="red"/>
        </w:rPr>
        <w:t xml:space="preserve"> S</w:t>
      </w:r>
      <w:r w:rsidR="00211A46" w:rsidRPr="00DE4BFD">
        <w:rPr>
          <w:highlight w:val="red"/>
          <w:vertAlign w:val="subscript"/>
        </w:rPr>
        <w:t>HDS</w:t>
      </w:r>
      <w:r w:rsidR="00DB3FDF" w:rsidRPr="00DE4BFD">
        <w:rPr>
          <w:highlight w:val="red"/>
        </w:rPr>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0888E168">
            <wp:extent cx="6828819" cy="2276273"/>
            <wp:effectExtent l="0" t="0" r="381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51866" cy="2283955"/>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bookmarkStart w:id="20" w:name="_GoBack"/>
      <w:r>
        <w:rPr>
          <w:noProof/>
          <w:lang w:val="en-ZA" w:eastAsia="en-ZA"/>
        </w:rPr>
        <w:lastRenderedPageBreak/>
        <w:drawing>
          <wp:inline distT="0" distB="0" distL="0" distR="0" wp14:anchorId="6BA46A0B" wp14:editId="19157ECF">
            <wp:extent cx="6819862"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2" cy="3897064"/>
                    </a:xfrm>
                    <a:prstGeom prst="rect">
                      <a:avLst/>
                    </a:prstGeom>
                    <a:noFill/>
                    <a:ln w="9525">
                      <a:noFill/>
                      <a:headEnd/>
                      <a:tailEnd/>
                    </a:ln>
                  </pic:spPr>
                </pic:pic>
              </a:graphicData>
            </a:graphic>
          </wp:inline>
        </w:drawing>
      </w:r>
      <w:bookmarkEnd w:id="20"/>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2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187C2CE7">
            <wp:extent cx="5159468" cy="884480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2"/>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2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4"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5"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6"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7" w:author="Ruan Van Mazijk" w:date="2019-12-03T12:30:00Z" w:initials="RVM">
    <w:p w14:paraId="276D846E" w14:textId="7583AD33" w:rsidR="00FC3AFE" w:rsidRDefault="00FC3AFE">
      <w:pPr>
        <w:pStyle w:val="CommentText"/>
      </w:pPr>
      <w:r>
        <w:rPr>
          <w:rStyle w:val="CommentReference"/>
        </w:rPr>
        <w:annotationRef/>
      </w:r>
      <w:r>
        <w:t>GCFR?</w:t>
      </w:r>
    </w:p>
  </w:comment>
  <w:comment w:id="9"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1"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15" w:author="Ruan Van Mazijk [2]" w:date="2019-12-30T10:34:00Z" w:initials="RVM">
    <w:p w14:paraId="0217C32F" w14:textId="56A0B283" w:rsidR="008D0795" w:rsidRDefault="008D0795">
      <w:pPr>
        <w:pStyle w:val="CommentText"/>
      </w:pPr>
      <w:r>
        <w:rPr>
          <w:rStyle w:val="CommentReference"/>
        </w:rPr>
        <w:annotationRef/>
      </w:r>
      <w:r>
        <w:t>!!!!!!!!!!!!!!!!!!!!!!!!!!!!!</w:t>
      </w:r>
    </w:p>
  </w:comment>
  <w:comment w:id="16"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17"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8" w:author="Michael Cramer" w:date="2019-12-03T10:43:00Z" w:initials="MC">
    <w:p w14:paraId="12C42DED" w14:textId="5819E472" w:rsidR="00FC3AFE" w:rsidRDefault="00FC3AF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FC3AFE" w:rsidRDefault="00FC3AF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95E568" w15:done="0"/>
  <w15:commentEx w15:paraId="1A2D83B2" w15:done="0"/>
  <w15:commentEx w15:paraId="0D85E42B" w15:done="0"/>
  <w15:commentEx w15:paraId="50E697F5" w15:paraIdParent="0D85E42B" w15:done="0"/>
  <w15:commentEx w15:paraId="276D846E" w15:done="0"/>
  <w15:commentEx w15:paraId="1C33D467" w15:done="0"/>
  <w15:commentEx w15:paraId="13E1EB9E" w15:done="0"/>
  <w15:commentEx w15:paraId="0217C32F"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95E568" w16cid:durableId="2190D293"/>
  <w16cid:commentId w16cid:paraId="1A2D83B2" w16cid:durableId="21442C0E"/>
  <w16cid:commentId w16cid:paraId="0D85E42B" w16cid:durableId="21442AB3"/>
  <w16cid:commentId w16cid:paraId="50E697F5" w16cid:durableId="2145DB8F"/>
  <w16cid:commentId w16cid:paraId="276D846E" w16cid:durableId="2190D3EA"/>
  <w16cid:commentId w16cid:paraId="1C33D467" w16cid:durableId="21920EA1"/>
  <w16cid:commentId w16cid:paraId="13E1EB9E" w16cid:durableId="2190C6D0"/>
  <w16cid:commentId w16cid:paraId="0217C32F" w16cid:durableId="21B45151"/>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ACA05" w14:textId="77777777" w:rsidR="000B25EB" w:rsidRDefault="000B25EB">
      <w:pPr>
        <w:spacing w:after="0"/>
      </w:pPr>
      <w:r>
        <w:separator/>
      </w:r>
    </w:p>
  </w:endnote>
  <w:endnote w:type="continuationSeparator" w:id="0">
    <w:p w14:paraId="025CAD22" w14:textId="77777777" w:rsidR="000B25EB" w:rsidRDefault="000B25EB">
      <w:pPr>
        <w:spacing w:after="0"/>
      </w:pPr>
      <w:r>
        <w:continuationSeparator/>
      </w:r>
    </w:p>
  </w:endnote>
  <w:endnote w:type="continuationNotice" w:id="1">
    <w:p w14:paraId="6EC9449C" w14:textId="77777777" w:rsidR="000B25EB" w:rsidRDefault="000B25E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2899F" w14:textId="77777777" w:rsidR="000B25EB" w:rsidRDefault="000B25EB">
      <w:r>
        <w:separator/>
      </w:r>
    </w:p>
  </w:footnote>
  <w:footnote w:type="continuationSeparator" w:id="0">
    <w:p w14:paraId="2CFB2C80" w14:textId="77777777" w:rsidR="000B25EB" w:rsidRDefault="000B25EB">
      <w:r>
        <w:continuationSeparator/>
      </w:r>
    </w:p>
  </w:footnote>
  <w:footnote w:type="continuationNotice" w:id="1">
    <w:p w14:paraId="473A61D8" w14:textId="77777777" w:rsidR="000B25EB" w:rsidRDefault="000B25E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25EB"/>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57D86"/>
    <w:rsid w:val="002604CE"/>
    <w:rsid w:val="00261A54"/>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46E0"/>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DD7FC-E5B6-4CAB-B51F-9FD0AC392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21</Pages>
  <Words>11712</Words>
  <Characters>66763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78319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257</cp:revision>
  <cp:lastPrinted>2020-01-06T10:27:00Z</cp:lastPrinted>
  <dcterms:created xsi:type="dcterms:W3CDTF">2019-12-03T09:32:00Z</dcterms:created>
  <dcterms:modified xsi:type="dcterms:W3CDTF">2020-01-07T10:48:00Z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