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FF" w:rsidRDefault="00DE31FB" w:rsidP="00593709">
      <w:pPr>
        <w:pStyle w:val="Title"/>
      </w:pPr>
      <w:r>
        <w:t>Title</w:t>
      </w:r>
    </w:p>
    <w:p w:rsidR="00453BFF" w:rsidRDefault="00DE31FB" w:rsidP="00593709">
      <w:pPr>
        <w:pStyle w:val="Author"/>
      </w:pPr>
      <w:r>
        <w:t>Author</w:t>
      </w:r>
    </w:p>
    <w:p w:rsidR="00453BFF" w:rsidRDefault="006D06BA" w:rsidP="00593709">
      <w:pPr>
        <w:pStyle w:val="Date"/>
      </w:pPr>
      <w:r>
        <w:t>Date</w:t>
      </w:r>
    </w:p>
    <w:p w:rsidR="00453BFF" w:rsidRDefault="004273D9" w:rsidP="00593709">
      <w:pPr>
        <w:pStyle w:val="FirstParagraph"/>
      </w:pPr>
      <w:r>
        <w:t>First Paragraph</w:t>
      </w:r>
    </w:p>
    <w:p w:rsidR="00453BFF" w:rsidRDefault="004273D9" w:rsidP="00593709">
      <w:pPr>
        <w:pStyle w:val="BodyText"/>
      </w:pPr>
      <w:r>
        <w:t>Body Text</w:t>
      </w:r>
    </w:p>
    <w:p w:rsidR="00453BFF" w:rsidRDefault="004273D9" w:rsidP="00593709">
      <w:pPr>
        <w:pStyle w:val="Heading1"/>
      </w:pPr>
      <w:r>
        <w:t>Heading 1</w:t>
      </w:r>
    </w:p>
    <w:p w:rsidR="00453BFF" w:rsidRDefault="004273D9" w:rsidP="00593709">
      <w:pPr>
        <w:pStyle w:val="FirstParagraph"/>
        <w:rPr>
          <w:bCs/>
        </w:rPr>
      </w:pPr>
      <w:r w:rsidRPr="004273D9">
        <w:rPr>
          <w:bCs/>
        </w:rPr>
        <w:t>First Paragraph</w:t>
      </w:r>
      <w:bookmarkStart w:id="0" w:name="_GoBack"/>
      <w:bookmarkEnd w:id="0"/>
    </w:p>
    <w:p w:rsidR="004273D9" w:rsidRDefault="004273D9" w:rsidP="00593709">
      <w:pPr>
        <w:pStyle w:val="BodyText"/>
      </w:pPr>
      <w:r>
        <w:t>Body Text</w:t>
      </w:r>
    </w:p>
    <w:p w:rsidR="004273D9" w:rsidRPr="004273D9" w:rsidRDefault="004273D9" w:rsidP="00593709">
      <w:pPr>
        <w:pStyle w:val="Heading1"/>
      </w:pPr>
      <w:r>
        <w:t>Heading 1</w:t>
      </w:r>
    </w:p>
    <w:p w:rsidR="00453BFF" w:rsidRDefault="004273D9" w:rsidP="00593709">
      <w:pPr>
        <w:pStyle w:val="Heading2"/>
      </w:pPr>
      <w:r>
        <w:t>Heading 2</w:t>
      </w:r>
    </w:p>
    <w:p w:rsidR="00453BFF" w:rsidRDefault="004273D9" w:rsidP="00593709">
      <w:pPr>
        <w:pStyle w:val="FirstParagraph"/>
      </w:pPr>
      <w:r>
        <w:t>First Paragraph</w:t>
      </w:r>
    </w:p>
    <w:p w:rsidR="00453BFF" w:rsidRDefault="004273D9" w:rsidP="00593709">
      <w:pPr>
        <w:pStyle w:val="BodyText"/>
      </w:pPr>
      <w:r>
        <w:t>Body Text</w:t>
      </w:r>
    </w:p>
    <w:p w:rsidR="00453BFF" w:rsidRDefault="004273D9" w:rsidP="00593709">
      <w:pPr>
        <w:pStyle w:val="Heading2"/>
      </w:pPr>
      <w:r>
        <w:t>Heading 2</w:t>
      </w:r>
    </w:p>
    <w:p w:rsidR="00453BFF" w:rsidRDefault="004273D9" w:rsidP="00593709">
      <w:pPr>
        <w:pStyle w:val="Heading3"/>
      </w:pPr>
      <w:r>
        <w:t>Heading 3</w:t>
      </w:r>
    </w:p>
    <w:p w:rsidR="00453BFF" w:rsidRDefault="004273D9" w:rsidP="00593709">
      <w:pPr>
        <w:pStyle w:val="FirstParagraph"/>
      </w:pPr>
      <w:r>
        <w:t>First Paragraph</w:t>
      </w:r>
    </w:p>
    <w:p w:rsidR="0089522A" w:rsidRDefault="004273D9" w:rsidP="00593709">
      <w:pPr>
        <w:pStyle w:val="BodyText"/>
      </w:pPr>
      <w:bookmarkStart w:id="1" w:name="quantifying-species-turnover"/>
      <w:r>
        <w:t>Body Text</w:t>
      </w:r>
    </w:p>
    <w:p w:rsidR="00B211D0" w:rsidRDefault="00B211D0" w:rsidP="00593709">
      <w:pPr>
        <w:pStyle w:val="Heading1"/>
      </w:pPr>
      <w:r>
        <w:lastRenderedPageBreak/>
        <w:t>Figures</w:t>
      </w:r>
    </w:p>
    <w:p w:rsidR="004273D9" w:rsidRDefault="00B211D0" w:rsidP="00593709">
      <w:pPr>
        <w:pStyle w:val="CaptionedFigure"/>
      </w:pPr>
      <w:r>
        <w:rPr>
          <w:noProof/>
        </w:rPr>
        <w:drawing>
          <wp:inline distT="0" distB="0" distL="0" distR="0" wp14:anchorId="0FA6F313" wp14:editId="12C7DD32">
            <wp:extent cx="5334000" cy="3556000"/>
            <wp:effectExtent l="0" t="0" r="0" b="0"/>
            <wp:docPr id="1" name="Picture" descr="Figure 1 Comparisons of different types of environmental heterogeneity between the the Greater Cape Floristic Region (Cape) and the Southwest Australia Floristic Region (SWA). We present (a) distributions of roughness values (Equation (1)) for example variables from each broad category of the environment concerned. (b) The common language effect size (CLES; see text) of Cape versus SWA roughness values is shown for all variables, grouped by broad categories of the environment, describing differences in the distributions of Cape and SWA roughness values. We used Mann-Whitney U-tests to assess differences in these distributions. Non-significant differences (P_U &gt; 0.05) are denoted as such (“NS”). Note, U-tests were performed using only a random set of 5000 cells at the 0.05-degree-scale, as the U-test as implemented in R cannot handle more than that many values to compare."/>
            <wp:cNvGraphicFramePr/>
            <a:graphic xmlns:a="http://schemas.openxmlformats.org/drawingml/2006/main">
              <a:graphicData uri="http://schemas.openxmlformats.org/drawingml/2006/picture">
                <pic:pic xmlns:pic="http://schemas.openxmlformats.org/drawingml/2006/picture">
                  <pic:nvPicPr>
                    <pic:cNvPr id="0" name="Picture" descr="/Users/ruanvanmazijk/Cape-vs-SWA/manuscript/figures/fig-1-roughness.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B211D0" w:rsidRDefault="00B211D0" w:rsidP="00593709">
      <w:pPr>
        <w:pStyle w:val="ImageCaption"/>
      </w:pPr>
      <w:r>
        <w:t>Image Caption</w:t>
      </w:r>
    </w:p>
    <w:p w:rsidR="00453BFF" w:rsidRDefault="008D4EA8" w:rsidP="00593709">
      <w:pPr>
        <w:pStyle w:val="Heading1"/>
      </w:pPr>
      <w:bookmarkStart w:id="2" w:name="references"/>
      <w:bookmarkEnd w:id="1"/>
      <w:r>
        <w:t>References</w:t>
      </w:r>
      <w:bookmarkEnd w:id="2"/>
    </w:p>
    <w:p w:rsidR="00453BFF" w:rsidRDefault="008606DD" w:rsidP="00593709">
      <w:pPr>
        <w:pStyle w:val="Bibliography"/>
      </w:pPr>
      <w:r>
        <w:t>Bibliography</w:t>
      </w:r>
    </w:p>
    <w:sectPr w:rsidR="00453BFF" w:rsidSect="000265CD">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BC5" w:rsidRDefault="00861BC5">
      <w:pPr>
        <w:spacing w:after="0"/>
      </w:pPr>
      <w:r>
        <w:separator/>
      </w:r>
    </w:p>
  </w:endnote>
  <w:endnote w:type="continuationSeparator" w:id="0">
    <w:p w:rsidR="00861BC5" w:rsidRDefault="00861B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BC5" w:rsidRDefault="00861BC5">
      <w:r>
        <w:separator/>
      </w:r>
    </w:p>
  </w:footnote>
  <w:footnote w:type="continuationSeparator" w:id="0">
    <w:p w:rsidR="00861BC5" w:rsidRDefault="00861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DC65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847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E4AB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46F3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FCE6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AE20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C6BC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AEE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4CD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AA86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5CD"/>
    <w:rsid w:val="0010799A"/>
    <w:rsid w:val="00110450"/>
    <w:rsid w:val="001A017C"/>
    <w:rsid w:val="00387049"/>
    <w:rsid w:val="003A47B8"/>
    <w:rsid w:val="004273D9"/>
    <w:rsid w:val="00453BFF"/>
    <w:rsid w:val="004E29B3"/>
    <w:rsid w:val="00590D07"/>
    <w:rsid w:val="00593709"/>
    <w:rsid w:val="006D06BA"/>
    <w:rsid w:val="00784D58"/>
    <w:rsid w:val="007B7306"/>
    <w:rsid w:val="007B733A"/>
    <w:rsid w:val="008606DD"/>
    <w:rsid w:val="00861BC5"/>
    <w:rsid w:val="0089522A"/>
    <w:rsid w:val="008A03EA"/>
    <w:rsid w:val="008D4EA8"/>
    <w:rsid w:val="008D6863"/>
    <w:rsid w:val="00A277E7"/>
    <w:rsid w:val="00B211D0"/>
    <w:rsid w:val="00B86B75"/>
    <w:rsid w:val="00BC48D5"/>
    <w:rsid w:val="00BE627C"/>
    <w:rsid w:val="00C36279"/>
    <w:rsid w:val="00DE31FB"/>
    <w:rsid w:val="00E22186"/>
    <w:rsid w:val="00E315A3"/>
    <w:rsid w:val="00E37D5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3A368A97-409D-5F47-8B4C-1822248B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110450"/>
    <w:pPr>
      <w:keepNext/>
      <w:keepLines/>
      <w:spacing w:before="200" w:after="0" w:line="360" w:lineRule="auto"/>
      <w:outlineLvl w:val="1"/>
    </w:pPr>
    <w:rPr>
      <w:rFonts w:asciiTheme="majorBidi" w:eastAsiaTheme="majorEastAsia" w:hAnsiTheme="majorBidi" w:cstheme="majorBidi"/>
      <w:b/>
      <w:bCs/>
      <w:color w:val="000000" w:themeColor="text1"/>
      <w:sz w:val="32"/>
      <w:szCs w:val="32"/>
    </w:rPr>
  </w:style>
  <w:style w:type="paragraph" w:styleId="Heading3">
    <w:name w:val="heading 3"/>
    <w:basedOn w:val="Normal"/>
    <w:next w:val="BodyText"/>
    <w:uiPriority w:val="9"/>
    <w:unhideWhenUsed/>
    <w:qFormat/>
    <w:rsid w:val="00110450"/>
    <w:pPr>
      <w:keepNext/>
      <w:keepLines/>
      <w:spacing w:before="200" w:after="0" w:line="360" w:lineRule="auto"/>
      <w:outlineLvl w:val="2"/>
    </w:pPr>
    <w:rPr>
      <w:rFonts w:asciiTheme="majorBidi" w:eastAsiaTheme="majorEastAsia" w:hAnsiTheme="majorBidi"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9FE61-FD92-0848-8626-183A4815F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32</Words>
  <Characters>188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patterns plant species richness and turnover in two hyperdiverse floras</dc:title>
  <dc:creator>Ruan van Mazijk, Michael D. Cramer &amp; G. Anthony Verboom</dc:creator>
  <cp:keywords/>
  <cp:lastModifiedBy>Ruan Van Mazijk</cp:lastModifiedBy>
  <cp:revision>15</cp:revision>
  <dcterms:created xsi:type="dcterms:W3CDTF">2019-03-03T12:30:00Z</dcterms:created>
  <dcterms:modified xsi:type="dcterms:W3CDTF">2019-03-03T14:19:00Z</dcterms:modified>
</cp:coreProperties>
</file>