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3A68"/>
          <w:sz w:val="52"/>
          <w:szCs w:val="52"/>
        </w:rPr>
        <w:t xml:space="preserve">PARECER TÉCNICO SÊNIOR</w:t>
      </w:r>
    </w:p>
    <w:p>
      <w:pPr>
        <w:spacing w:after="600" w:before="0"/>
        <w:jc w:val="center"/>
      </w:pPr>
      <w:r>
        <w:rPr>
          <w:color w:val="2E75B6"/>
          <w:sz w:val="26"/>
          <w:szCs w:val="26"/>
        </w:rPr>
        <w:t xml:space="preserve">Time Full-Stack Sênior · Arquitetura &amp; Engenharia</w:t>
      </w:r>
    </w:p>
    <w:p>
      <w:pPr>
        <w:spacing w:after="120" w:before="600"/>
        <w:jc w:val="center"/>
      </w:pPr>
      <w:r>
        <w:rPr>
          <w:b/>
          <w:bCs/>
          <w:sz w:val="30"/>
          <w:szCs w:val="30"/>
        </w:rPr>
        <w:t xml:space="preserve">Análise do Estudo de Baixo Nível</w:t>
      </w:r>
    </w:p>
    <w:p>
      <w:pPr>
        <w:spacing w:after="80" w:before="0"/>
        <w:jc w:val="center"/>
      </w:pPr>
      <w:r>
        <w:rPr>
          <w:sz w:val="24"/>
          <w:szCs w:val="24"/>
        </w:rPr>
        <w:t xml:space="preserve">MVP Lava Rápido sobre Barbearia SaaS V2</w:t>
      </w:r>
    </w:p>
    <w:p>
      <w:pPr>
        <w:spacing w:after="60" w:before="1600"/>
        <w:jc w:val="center"/>
      </w:pPr>
      <w:r>
        <w:rPr>
          <w:color w:val="4A5568"/>
          <w:sz w:val="20"/>
          <w:szCs w:val="20"/>
        </w:rPr>
        <w:t xml:space="preserve">Base auditada: branch piloto-staging-01</w:t>
      </w:r>
    </w:p>
    <w:p>
      <w:pPr>
        <w:spacing w:after="60" w:before="0"/>
        <w:jc w:val="center"/>
      </w:pPr>
      <w:r>
        <w:rPr>
          <w:color w:val="4A5568"/>
          <w:sz w:val="20"/>
          <w:szCs w:val="20"/>
        </w:rPr>
        <w:t xml:space="preserve">Documento analisado: LAVA_RAPIDO_MVP_ESTUDO_BAIXO_NIVEL.pdf (25 páginas)</w:t>
      </w:r>
    </w:p>
    <w:p>
      <w:pPr>
        <w:spacing w:after="60" w:before="0"/>
        <w:jc w:val="center"/>
      </w:pPr>
      <w:r>
        <w:rPr>
          <w:color w:val="4A5568"/>
          <w:sz w:val="20"/>
          <w:szCs w:val="20"/>
        </w:rPr>
        <w:t xml:space="preserve">Projeto auditado: barbearia-saas (apps/api + apps/web + 27 migrations)</w:t>
      </w:r>
    </w:p>
    <w:p>
      <w:pPr>
        <w:spacing w:after="0" w:before="0"/>
        <w:jc w:val="center"/>
      </w:pPr>
      <w:r>
        <w:rPr>
          <w:color w:val="4A5568"/>
          <w:sz w:val="20"/>
          <w:szCs w:val="20"/>
        </w:rPr>
        <w:t xml:space="preserve">Data: 17/05/2026 · Solicitante: Ricardo Barreto (PO/Arquitetura)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1. Sumário Executivo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VEREDICTO</w:t>
            </w:r>
          </w:p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O documento LAVA_RAPIDO_MVP_ESTUDO_BAIXO_NIVEL.pdf está APTO a seguir para desenvolvimento, com ressalvas pontuais detalhadas neste parecer. A premissa central — tratar lava rápido como vertical aditiva sobre a base barbearia, sem refatorar o domínio — está tecnicamente correta e foi validada cruzando o documento contra o código real da branch piloto-staging-01.</w:t>
            </w:r>
          </w:p>
        </w:tc>
      </w:tr>
    </w:tbl>
    <w:p>
      <w:pPr>
        <w:spacing w:after="0" w:before="120"/>
      </w:pPr>
    </w:p>
    <w:p>
      <w:pPr>
        <w:spacing w:after="80" w:before="80" w:line="300"/>
      </w:pPr>
      <w:r>
        <w:t xml:space="preserve">Confirmamos que a arquitetura descrita no documento corresponde à realidade do repositório: Fastify 5.8 + TypeScript + PostgreSQL 16 + Redis 7, RLS multi-tenant via app_tenant_id(), outbox pattern operacional, auditoria operacional com correlation_id, RBAC granular por recurso, lifecycle estendido de appointments (hold/awaiting_confirmation/checked_in/in_service/...). A vertical car_wash pode ser implementada sem quebrar entregas aprovadas, dentro do prazo e orçamento sugeridos (460–700h, R$ 87.400–133.000 a R$ 190/h).</w:t>
      </w:r>
    </w:p>
    <w:p>
      <w:pPr>
        <w:spacing w:after="80" w:before="80" w:line="300"/>
      </w:pPr>
      <w:r>
        <w:t xml:space="preserve">Existem, entretanto, três blocos de risco que o documento ANDA REASOÁVELMENTE BEM mas que precisam de complementação antes do início do desenvolvimento e, mais importante, três lacunas estruturais para que o produto se torne efetivamente um SaaS comercializável. Essas lacunas são tratadas no capítulo “Track 2 — SaaS de Verdade” e exigem decisão de produto antes da fase 1 do MVP lava rápido.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1.1 Achados consolidados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rPr>
          <w:tblHeader/>
        </w:trP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Aderência da stack proposta vs. real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Stack do PDF corresponde ao package.json: Fastify 5.8, Zod 4, PG 16, Redis, React 19, Vite.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Estratégia aditiva (vertical car_wash)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Decisão correta. tenant_settings.settings jsonb já existe (migration 009).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Não renomear professionals -&gt; resources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Acertado. EXCLUDE GIST de overlap usa professional_id (migration 005).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Modelo de dados proposto (3 tabelas novas)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 c/ ajuste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Falta plate normalization rule explícita, índice em normalized_plate global e contrato de metadata jsonb.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RLS + FORCE RLS nas novas tabelas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 105 do PDF segue padrão idêntico ao já usado no projeto.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Reaproveitamento do outbox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Outbox já maduro: classify-outbox-error, retry com RBAC manager+.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Lifecycle de appointments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enum estendido cobre checked_in, in_service, no_show_pending — alinhado com o doc.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Estimativas (horas/custo)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Coerentes com volume de tabelas, telas e testes; reservar 10–15% de buffer.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plan_limits enforcement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Gap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Coluna existe, ADR documenta ausência. Precisa entrar ANTES de comercializar.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Billing/Subscription (SaaS)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Gap crítico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Sem Stripe/Pagar.me/Asaas integrado. Tenant é criado por platform_admin.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Onboarding self-service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Gap crítico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Não há signup público nem fluxo trial automático.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Observabilidade (logs estruturados, metrics, traces)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Gap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Só logger Fastify nativo. Sem Sentry/OTel/Prometheus.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Public booking (cliente final)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Gap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Não existe portal público de agendamento — todos fluxos passam por staff.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Conformidade LGPD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Parcial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Opt-in WhatsApp e auditoria OK. Falta DPA template, política de retenção e DSR (export/delete).</w:t>
            </w:r>
          </w:p>
        </w:tc>
      </w:tr>
      <w:tr>
        <w:tc>
          <w:tcPr>
            <w:tcW w:type="dxa" w:w="30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Testes da base (regressão)</w:t>
            </w:r>
          </w:p>
        </w:tc>
        <w:tc>
          <w:tcPr>
            <w:tcW w:type="dxa" w:w="1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OK</w:t>
            </w:r>
          </w:p>
        </w:tc>
        <w:tc>
          <w:tcPr>
            <w:tcW w:type="dxa" w:w="47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71 testes API + 17 testes Web. Suficiente para suporte da nova vertical.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2. Metodologia da Análise</w:t>
      </w:r>
    </w:p>
    <w:p>
      <w:pPr>
        <w:spacing w:after="80" w:before="80" w:line="300"/>
      </w:pPr>
      <w:r>
        <w:t xml:space="preserve">Conduzimos a auditoria em quatro etapas sequenciais, simulando o papel de um time full-stack sênior que receberia o documento para implementar: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Leitura integral do PDF (25 páginas, 22 capítulos), com foco em decisões arquiteturais, modelo de dados, contratos de API, regras de negócio e plano de fases.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Mapeamento estrutural do repositório barbearia-saas: monorepo apps/api + apps/web, 27 migrations versionadas, 16 módulos no backend, 14 áreas funcionais no frontend.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Cross-check de cada premissa do PDF contra o código real (modules/, migrations/, package.json, RBAC policies, CI workflows).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Avaliação de prontidão SaaS sob 8 eixos: multi-tenancy, billing, onboarding, escalabilidade, observabilidade, segurança, LGPD e UX comercial.</w:t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3. Análise do Documento de Baixo Nível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3.1 Pontos fortes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Decisão arquitetural central correta: </w:t>
      </w:r>
      <w:r>
        <w:t xml:space="preserve">o PDF acerta ao recusar a refatoração de "professionals" para "resources". Renomear a tabela quebraria a constraint EXCLUDE GIST de não-overlap (migration 005), a política RLS, todos os índices, mais de 60 testes de integração e os RBAC policies. A abordagem de "label por vertical" no frontend é o caminho de menor risco.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Separação correta entre lifecycle de agenda e stage operacional: </w:t>
      </w:r>
      <w:r>
        <w:t xml:space="preserve">o car_wash_jobs.stage é uma máquina de estado adjacente que NÃO interfere no appointment_status enum. Isso preserva o trigger trg_append_appointment_status_history (migration 009) e o EXCLUDE de overlap. Excelente.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Migração 105 reproduz fielmente o padrão da casa: </w:t>
      </w:r>
      <w:r>
        <w:t xml:space="preserve">ENABLE RLS + FORCE RLS + policy tenant_isolation_* USING/WITH CHECK = app_tenant_id() — exatamente o padrão das migrations 005, 009, 020, 103.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Reaproveitamento maduro do outbox: </w:t>
      </w:r>
      <w:r>
        <w:t xml:space="preserve">o módulo apps/api/src/modules/outbox já possui classify-outbox-error, retry com RBAC manager+, isolamento multi-tenant testado (outbox.isolation.integration.test.ts). A mensagem de "carro pronto" cai em padrão já operacional.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Auditoria operacional com correlation_id já existe: </w:t>
      </w:r>
      <w:r>
        <w:t xml:space="preserve">migration 103 cria operational_audit_events com entity_type, event_type, request_id, correlation_id, metadata jsonb sanitizada. Bastam novos event_types: vehicle_created, car_wash_job_arrived, etc.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Estimativas críveis: </w:t>
      </w:r>
      <w:r>
        <w:t xml:space="preserve">o range 460–700h para o "MVP robusto" é coerente com o volume de entregas (3 migrations, ~12 endpoints, ~5 telas novas, ~30 cenários BDD, retesteR da barbearia). Recomendamos buffer de 10–15%.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Risco de "virar oficina" antecipado: </w:t>
      </w:r>
      <w:r>
        <w:t xml:space="preserve">o PDF é explícito em bloquear OS técnica, peças, garantia. Isso protege o escopo e preserva o tempo de mercado.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3.2 Lacunas e correções necessárias antes do desenvolvimento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3.2.1 Normalização de placa</w:t>
      </w:r>
    </w:p>
    <w:p>
      <w:pPr>
        <w:spacing w:after="80" w:before="80" w:line="300"/>
      </w:pPr>
      <w:r>
        <w:t xml:space="preserve">O capítulo 7.3 do PDF apresenta a regex /^[A-Z]{3}[0-9][A-Z0-9][0-9]{2}$/ mas não detalha: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Quem é o source-of-truth para normalized_plate (backend, banco via trigger, ou aplicação)?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Como tratar placas internacionais (Mercosul Paraguai, Mercosul Argentina) — fora do regex BR.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Validação de unicidade quando placa for NULL — UNIQUE (tenant_id, normalized_plate) com NULLs gera comportamento dependente do Postgres (NULLs distintos por padrão; usar NULLS NOT DISTINCT em PG 15+ se quiser bloqueio).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Ajuste recomendado: definir explicitamente normalized_plate como GENERATED ALWAYS AS (...) STORED via função PL/pgSQL para evitar drift entre API e import.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3.2.2 Transação composta appointment + car_wash_job</w:t>
      </w:r>
    </w:p>
    <w:p>
      <w:pPr>
        <w:spacing w:after="80" w:before="80" w:line="300"/>
      </w:pPr>
      <w:r>
        <w:t xml:space="preserve">O capítulo 8.2 propõe "apos criar appointments, criar car_wash_jobs em transação; se falhar job, rollback do appointment". Falta especificar: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Nível de isolamento esperado (READ COMMITTED é o default — suficiente, mas precisa estar declarado).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Comportamento sob retry de idempotency_key — o appointments.idempotency_key já é tratado, mas e quando o segundo POST traz vehicle_id diferente?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Modo de detecção do conflito de overlap (EXCLUDE GIST) — hoje a constraint dispara erro 23P01 e o serviço traduz; o job não pode ser criado parcialmente.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3.2.3 Contrato do metadata jsonb em car_wash_jobs</w:t>
      </w:r>
    </w:p>
    <w:p>
      <w:pPr>
        <w:spacing w:after="80" w:before="80" w:line="300"/>
      </w:pPr>
      <w:r>
        <w:t xml:space="preserve">O metadata jsonb proposto é caixa-preta. Senior recomenda: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Definir um JSON Schema (Zod) versionado, mesmo que minimal — ex.: { schema_version: 1, fuel_level, mileage, notes }.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Função de sanitização no padrão sanitize-operational-audit-metadata.ts (que já existe) — para não vazar dado sensível em listagem.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Limite de tamanho (4KB) e CHECK no banco para evitar abuso.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3.2.4 Checklist como jsonb vs. tabela relacional</w:t>
      </w:r>
    </w:p>
    <w:p>
      <w:pPr>
        <w:spacing w:after="80" w:before="80" w:line="300"/>
      </w:pPr>
      <w:r>
        <w:t xml:space="preserve">O capítulo 8.4 modela items como jsonb. Para o MVP é aceitável. Mas alertamos: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Relatórios futuros ("quantos checklists tiveram body_scratches=true em maio?") ficam lentos sem GIN index.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Recomenda-se CREATE INDEX idx_checklist_items_gin ON car_wash_checklists USING gin (items jsonb_path_ops);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Migrar para tabela relacional (car_wash_checklist_items) só na fase 2/3, se demanda de BI surgir.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3.2.5 Mensagem WhatsApp e dados sensíveis</w:t>
      </w:r>
    </w:p>
    <w:p>
      <w:pPr>
        <w:spacing w:after="80" w:before="80" w:line="300"/>
      </w:pPr>
      <w:r>
        <w:t xml:space="preserve">O capítulo 10.3 ressalta "não conter dados sensíveis além de placa/modelo se PO aprovar". Falta: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Definir template aprovado oficialmente (Evolution/WhatsApp Business exige template review).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Mecanismo de opt-out — já existe customers.whatsapp_opt_out; o job deve verificá-lo antes do enqueue. Bloco precisa ser testado.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Registro de qual template foi usado em message_outbox.metadata para auditoria LGPD posterior.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3.2.6 Migrations: numeração e idempotência</w:t>
      </w:r>
    </w:p>
    <w:p>
      <w:pPr>
        <w:spacing w:after="80" w:before="80" w:line="300"/>
      </w:pPr>
      <w:r>
        <w:t xml:space="preserve">O PDF cita "Migration 105_car_wash_mvp.sql". O repositório está em 104. Recomendamos: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Quebrar em 3 migrations: 105_customer_vehicles.sql, 106_car_wash_jobs.sql, 107_car_wash_checklists.sql.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Cada uma idempotente (CREATE TABLE IF NOT EXISTS, DROP POLICY IF EXISTS antes de CREATE POLICY).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Reserve 108_car_wash_indexes_extras.sql para os índices GIN/BTREE de relatório (opcional).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3.2.7 Feature flag por tenant</w:t>
      </w:r>
    </w:p>
    <w:p>
      <w:pPr>
        <w:spacing w:after="80" w:before="80" w:line="300"/>
      </w:pPr>
      <w:r>
        <w:t xml:space="preserve">O modelo tenant_settings.settings.vertical = "car_wash" é OK, mas falta: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Validação Zod global do payload de settings (hoje cada módulo valida o seu sub-objeto).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Endpoint admin para ALTERAR vertical (com auditoria operational_audit do tipo "tenant_vertical_changed").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Defaults: tenants existentes devem ser back-fillados com { vertical: "barbershop" } via migration de dados.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4. Validação Detalhada: Documento vs. Projeto Real</w:t>
      </w:r>
    </w:p>
    <w:p>
      <w:pPr>
        <w:spacing w:after="80" w:before="80" w:line="300"/>
      </w:pPr>
      <w:r>
        <w:t xml:space="preserve">Para cada premissa do PDF auditamos o código fonte. Tabela completa: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00"/>
        <w:gridCol w:w="2860"/>
      </w:tblGrid>
      <w:tr>
        <w:trPr>
          <w:tblHeader/>
        </w:trP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Premissa do PDF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Evidência no repositório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Stack Fastify + TS + PG 16 + Redis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apps/api/package.json: fastify 5.8.5, pg 8.20, ioredis 5.10, zod 4.3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RLS via app_tenant_id()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database/migrations/001_init.sql linha 169 (CREATE FUNCTION app_tenant_id)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tenant_settings jsonb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database/migrations/009 linhas 54–60: tenant_settings(tenant_id, settings jsonb)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Outbox pattern com retry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apps/api/src/modules/outbox: classify-outbox-error, retry-message.service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Auditoria operacional com correlation_id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database/migrations/103 e apps/api/src/modules/audit (operational-audit-query)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Lifecycle estendido de appointments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 009 adiciona hold, awaiting_confirmation, checked_in, in_service, no_show_pending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Categorias e variantes de serviço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 009 cria service_categories e service_variants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Branches (multi-unidade)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 009 cria tabela branches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Waitlist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apps/api/src/modules/waitlist + migration 019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Calendar blocks (manutenção/folga)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 005 + 104 (created_by)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Financeiro/comissão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migrations 020 e 021; modules/finance e modules/commission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RBAC granular por recurso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apps/api/src/middlewares/rbac.ts: permissionPolicy (appointments, waitlist, outbox, ...)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CI com Postgres + Redis services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.github/workflows/ci.yml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Branch piloto-staging-01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git branch --show-current confirma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Idempotency keys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appointments.idempotency_key + outbox.idempotency_key (migration 005, 009, 020)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CONFIRMADO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Sem referências a "vertical"/"car_wash"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grep retorna 0 hits funcionais — base limpa para introduzir conceito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COMO ESPERADO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Sem registry de migrations executadas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Não encontrado schema_migrations — controle via backfill-migrations-registry.mjs externo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Plan limits enforcement</w:t>
            </w:r>
          </w:p>
        </w:tc>
        <w:tc>
          <w:tcPr>
            <w:tcW w:type="dxa" w:w="3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docs/ADR_PLAN_LIMITS_ENFORCEMENT.md: "não implementado na Core API"</w:t>
            </w:r>
          </w:p>
        </w:tc>
        <w:tc>
          <w:tcPr>
            <w:tcW w:type="dxa" w:w="2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GAP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5. Track 2 — SaaS de Verdade</w:t>
      </w:r>
    </w:p>
    <w:p>
      <w:pPr>
        <w:spacing w:after="80" w:before="80" w:line="300"/>
      </w:pPr>
      <w:r>
        <w:t xml:space="preserve">O PDF é tecnicamente impecável para a vertical, MAS está focado em domínio (lava rápido). Como senior, precisamos abrir um segundo eixo paralelo para o produto se tornar comercializável como SaaS. Sem isso, o cliente entrega serviços para um único tenant operado manualmente — não um SaaS.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6"/>
              <w:left w:val="single" w:color="2E75B6" w:sz="16"/>
              <w:bottom w:val="single" w:color="2E75B6" w:sz="4"/>
              <w:right w:val="single" w:color="2E75B6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PRINCÍPIO</w:t>
            </w:r>
          </w:p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SaaS = Self-Service + Multi-Tenant + Subscription + Operação Observável. Hoje temos só os dois primeiros, e o segundo está só parcialmente comercializado (limites não enforced).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5.1 Billing &amp; Subscription</w:t>
      </w:r>
    </w:p>
    <w:p>
      <w:pPr>
        <w:spacing w:after="80" w:before="80" w:line="300"/>
      </w:pPr>
      <w:r>
        <w:t xml:space="preserve">Gap crítico. tenants.plan_code e tenants.plan_limits existem, mas: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Não há integração com gateway (Stripe, Pagar.me, Asaas, Iugu).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Não há tabela subscriptions, invoices, payment_attempts.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Não há webhook de cobrança para suspender tenant inadimplente.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Não há dunning (cobrança automática progressiva).</w:t>
      </w:r>
    </w:p>
    <w:p>
      <w:pPr>
        <w:pStyle w:val="Heading3"/>
        <w:spacing w:after="100" w:before="200"/>
      </w:pPr>
      <w:r>
        <w:rPr>
          <w:b/>
          <w:bCs/>
          <w:color w:val="4A5568"/>
          <w:sz w:val="24"/>
          <w:szCs w:val="24"/>
        </w:rPr>
        <w:t xml:space="preserve">Recomendação técnica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Provider: </w:t>
      </w:r>
      <w:r>
        <w:t xml:space="preserve">Asaas ou Pagar.me para o mercado BR (PIX recorrente, boleto, cartão); Stripe se houver visão internacional.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Migration nova: </w:t>
      </w:r>
      <w:r>
        <w:t xml:space="preserve">110_subscriptions.sql com tabelas subscription_plans, tenant_subscriptions, invoices, payment_events. Todas com RLS.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Outbox de eventos billing: </w:t>
      </w:r>
      <w:r>
        <w:t xml:space="preserve">reusar o pattern existente para idempotência de webhooks vindos do gateway.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Status de tenant: </w:t>
      </w:r>
      <w:r>
        <w:t xml:space="preserve">expandir tenant_status enum para incluir past_due, dunning_paused. Bloquear logins/criação de apt quando past_due &gt; X dias.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Estimativa: </w:t>
      </w:r>
      <w:r>
        <w:t xml:space="preserve">180–240h (integração + UI billing + testes).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5.2 Onboarding self-service</w:t>
      </w:r>
    </w:p>
    <w:p>
      <w:pPr>
        <w:spacing w:after="80" w:before="80" w:line="300"/>
      </w:pPr>
      <w:r>
        <w:t xml:space="preserve">Hoje tenants são criados por platform_admin via API. Para virar SaaS: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Página pública /signup com captura de e-mail, telefone e nome da empresa.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Fluxo trial 14 dias automático (tenant criado em status="trial" com plano starter pré-aplicado).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Verificação de e-mail + criação do primeiro usuário tenant_owner.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Wizard de setup inicial: vertical (barbearia/lava rápido), primeiro profissional/box, primeiros serviços, horário de funcionamento.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Domínio: tenants.slug + roteamento por subdomínio (acme.barbearia.app) ou path (/t/acme).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Estimativa: 100–140h.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5.3 plan_limits enforcement (já documentado, falta executar)</w:t>
      </w:r>
    </w:p>
    <w:p>
      <w:pPr>
        <w:spacing w:after="80" w:before="80" w:line="300"/>
      </w:pPr>
      <w:r>
        <w:t xml:space="preserve">O ADR docs/ADR_PLAN_LIMITS_ENFORCEMENT.md já descreve o caminho. Pendente: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Helper assertPlanLimit(tenantId, resource, currentCount) com cache Redis (TTL 60s).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Middleware aplicado em POST /professionals, /services, /users (criação de convite).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Resposta 402 PLAN_LIMIT_EXCEEDED documentada no OpenAPI.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Schema canônico de plan_limits: { max_professionals, max_services, max_users, max_appointments_per_month, features: { whatsapp, recall, financeiro } }.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Estimativa: 32–48h.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5.4 Observabilidade</w:t>
      </w:r>
    </w:p>
    <w:p>
      <w:pPr>
        <w:spacing w:after="80" w:before="80" w:line="300"/>
      </w:pPr>
      <w:r>
        <w:t xml:space="preserve">Hoje só logger Fastify nativo (Pino). Para operar SaaS multi-tenant em produção precisamos: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Logs estruturados: </w:t>
      </w:r>
      <w:r>
        <w:t xml:space="preserve">Pino já está; falta adicionar tenant_id, user_id, correlation_id, request_id em TODO log.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Error tracking: </w:t>
      </w:r>
      <w:r>
        <w:t xml:space="preserve">Sentry (gratuito até 5k events/mês) com release tagging por deploy. ~8h de integração.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Métricas (Prometheus + Grafana): </w:t>
      </w:r>
      <w:r>
        <w:t xml:space="preserve">fastify-metrics ou prom-client. Métricas-chave: http_request_duration_seconds, outbox_lag, appointments_created_total, plan_limit_blocks_total. ~24h.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Distributed tracing (OpenTelemetry): </w:t>
      </w:r>
      <w:r>
        <w:t xml:space="preserve">Já existem libs @opentelemetry/* para Fastify+pg+ioredis. Coletor Tempo/Jaeger. ~32h.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Alerting: </w:t>
      </w:r>
      <w:r>
        <w:t xml:space="preserve">Grafana Alerts ou Better Stack — outbox &gt; 5 min de lag, error rate &gt; 1%, p95 &gt; 800ms.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5.5 LGPD e segurança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DSR (Data Subject Rights): </w:t>
      </w:r>
      <w:r>
        <w:t xml:space="preserve">endpoint POST /api/v1/me/data-export e POST /api/v1/me/data-erasure-request. Hoje inexistente.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Política de retenção: </w:t>
      </w:r>
      <w:r>
        <w:t xml:space="preserve">job mensal que anonimiza customers de tenants cancelados há &gt; 90 dias (audit log retém só identificadores).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DPA template: </w:t>
      </w:r>
      <w:r>
        <w:t xml:space="preserve">exigido para clientes empresariais. Anexar ao processo comercial.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Criptografia at-rest: </w:t>
      </w:r>
      <w:r>
        <w:t xml:space="preserve">hoje tenant_integrations.encrypted_secret existe; expandir para tokens WhatsApp, chaves PIX. KMS recomendado (AWS KMS / GCP KMS / pgcrypto com chave externa).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b/>
          <w:bCs/>
        </w:rPr>
        <w:t xml:space="preserve">Rotação de segredos: </w:t>
      </w:r>
      <w:r>
        <w:t xml:space="preserve">docs/CREDENCIAIS_ROTACAO.md já existe — operacionalizar com schedule trimestral.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5.6 Public booking (cliente final)</w:t>
      </w:r>
    </w:p>
    <w:p>
      <w:pPr>
        <w:spacing w:after="80" w:before="80" w:line="300"/>
      </w:pPr>
      <w:r>
        <w:t xml:space="preserve">Para um SaaS de barbearia/lava rápido, o cliente final precisa agendar sem login interno. Hoje todas as rotas exigem JWT. Sugestão: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Sub-app público (apps/web-public/) ou rota /book/:tenantSlug no mesmo app, isolada do AppShell.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API pública com rate-limit agressivo: GET /public/v1/:tenantSlug/availability, POST /public/v1/:tenantSlug/appointments.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Captcha (hCaptcha/Cloudflare Turnstile) na criação.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hold pattern já existe (appointment_holds) — perfeito para reservar slot antes de confirmar via WhatsApp.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Estimativa: 120–180h.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5.7 Dashboards e métricas comerciais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MRR, ARR, churn por cohort, NPS (out-of-the-box em Stripe Atlas ou ChartMogul).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Dashboard interno para customer success: tenants em trial expirando, tenants com 0 agendamentos em 7 dias, etc.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Por tenant: ocupação por box/profissional, ticket médio, recorrência (mais relevante p/ lava rápido).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6. Matriz de Riscos Reavaliada</w:t>
      </w:r>
    </w:p>
    <w:p>
      <w:pPr>
        <w:spacing w:after="80" w:before="80" w:line="300"/>
      </w:pPr>
      <w:r>
        <w:t xml:space="preserve">O PDF apresenta uma boa matriz no capítulo 18. Reforçamos e adicionamos linhas: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200"/>
        <w:gridCol w:w="1300"/>
        <w:gridCol w:w="3960"/>
      </w:tblGrid>
      <w:tr>
        <w:trPr>
          <w:tblHeader/>
        </w:trP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Mitigação senior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Quebrar EXCLUDE GIST ao alterar appointments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Não alterar; usar car_wash_jobs.stage paralelo. Cenário BDD 12.3 obriga o teste de overlap por box.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RLS escapa em queries cross-table (joins)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Crítico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Já mitigado com FORCE RLS. Adicionar teste de cross-tenant para JOIN entre car_wash_jobs e customer_vehicles obrigatoriamente.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Vazamento de dados em metadata jsonb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Aplicar sanitize-operational-audit-metadata em todo listing. JSON Schema + size limit.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Outbox lag explodir em demanda real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Monitor Prometheus + alerta. Worker scaling horizontal. Hoje single-instance.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Plan limits ausentes -&gt; tenant burla plano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Implementar 5.3 antes do GA comercial. Hoje é só contrato.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Inadimplência sem dunning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Implementar 5.1 em paralelo. Sem isso, churn não-pagamento = 100%.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LGPD: cliente solicita exclusão e não há fluxo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Crítico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Implementar 5.5 DSR antes de captar &gt; 50 tenants ou qualquer empresa B2B.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Migrations sem registry estável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Adotar pgmate, node-pg-migrate ou criar schema_migrations versionado. Hoje o backfill é manual.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Frontend sem code-splitting por vertical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Já há React.lazy(); adicionar lazy() por vertical (board lava rápido só carrega se vertical=car_wash).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Senior turnover na fábrica durante 4–6 semanas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Baixa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Alto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Estabelecer ADR de toda decisão arquitetural ANTES da fase 1; PR review com tech lead da casa obrigatório.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n8n/Evolution API indisponíveis em piloto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Outbox absorve; retry manager+; é preciso runbook de incidente WhatsApp (já parcial em P2_RUNBOOK_SUPORTE.md).</w:t>
            </w:r>
          </w:p>
        </w:tc>
      </w:tr>
      <w:tr>
        <w:tc>
          <w:tcPr>
            <w:tcW w:type="dxa" w:w="29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Crescimento de jsonb em metadata sem GIN</w:t>
            </w:r>
          </w:p>
        </w:tc>
        <w:tc>
          <w:tcPr>
            <w:tcW w:type="dxa" w:w="12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Média</w:t>
            </w:r>
          </w:p>
        </w:tc>
        <w:tc>
          <w:tcPr>
            <w:tcW w:type="dxa" w:w="13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Baixo</w:t>
            </w:r>
          </w:p>
        </w:tc>
        <w:tc>
          <w:tcPr>
            <w:tcW w:type="dxa" w:w="39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Adicionar GIN apenas na fase 3 quando relatórios começarem.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7. Roadmap Recomendado — Visão Senior</w:t>
      </w:r>
    </w:p>
    <w:p>
      <w:pPr>
        <w:spacing w:after="80" w:before="80" w:line="300"/>
      </w:pPr>
      <w:r>
        <w:t xml:space="preserve">Propomos executar em DOIS TRACKS paralelos. Track 1 segue o PDF (vertical car_wash). Track 2 trabalha as lacunas SaaS comerciais. Ambos confluem para um GA comercial.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7.1 Track 1 — Vertical Lava Rápido (segue o PDF)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400"/>
        <w:gridCol w:w="1800"/>
        <w:gridCol w:w="1660"/>
      </w:tblGrid>
      <w:tr>
        <w:trPr>
          <w:tblHeader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Entregas-chave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PDF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Bloqueador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0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ADR vertical, feature flag, regression suite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Cap. 15 F0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24–40h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Aprovação PO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Migration 105, CRUD veiculos, RLS cross-tenant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Cap. 15 F1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80–120h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Modal agendamento c/ veiculo, labels por vertical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Cap. 15 F2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100–150h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Fase 1 OK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car_wash_jobs, board patio, checklist, transições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Cap. 15 F3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140–220h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Fase 2 OK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WhatsApp carro pronto, financeiro/comissão por entrega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Cap. 15 F4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120–190h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Outbox estável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QA, hardening, homologação, regressão barbearia</w:t>
            </w:r>
          </w:p>
        </w:tc>
        <w:tc>
          <w:tcPr>
            <w:tcW w:type="dxa" w:w="14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Cap. 15 F5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80–140h</w:t>
            </w:r>
          </w:p>
        </w:tc>
        <w:tc>
          <w:tcPr>
            <w:tcW w:type="dxa" w:w="16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Todas anteriores</w:t>
            </w:r>
          </w:p>
        </w:tc>
      </w:tr>
    </w:tbl>
    <w:p>
      <w:pPr>
        <w:spacing w:after="80" w:before="60" w:line="300"/>
      </w:pPr>
      <w:r>
        <w:rPr>
          <w:i/>
          <w:iCs/>
        </w:rPr>
        <w:t xml:space="preserve">Subtotal: 544–860h (com buffer de 15% sobre os 460–700h do PDF).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7.2 Track 2 — SaaS de Verdade (paralelo, escopo novo)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600"/>
        <w:gridCol w:w="1800"/>
        <w:gridCol w:w="1860"/>
      </w:tblGrid>
      <w:tr>
        <w:trPr>
          <w:tblHeader/>
        </w:trP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Entregas-chave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Estimativa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6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Quando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S1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plan_limits enforcement + 402 + cache Redis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32–48h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Pré-Fase 1 Track 1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S2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Onboarding self-service: /signup + trial 14d + wizard inicial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100–140h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Paralelo a Fase 2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S3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Billing: integração Asaas/Pagar.me, subscriptions, invoices, dunning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180–240h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Paralelo a Fase 3–4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S4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Observabilidade: Sentry + Prometheus + OpenTelemetry + dashboards Grafana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64–104h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Paralelo a Fase 4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S5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LGPD: DSR endpoints, política retenção, DPA template, criptografia secrets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40–60h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Paralelo a Fase 4–5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S6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Public booking (cliente final agenda sem login)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120–180h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EF2F7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Pós Fase 5 (V1.1)</w:t>
            </w:r>
          </w:p>
        </w:tc>
      </w:tr>
      <w:tr>
        <w:tc>
          <w:tcPr>
            <w:tcW w:type="dxa" w:w="11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S7</w:t>
            </w:r>
          </w:p>
        </w:tc>
        <w:tc>
          <w:tcPr>
            <w:tcW w:type="dxa" w:w="46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Dashboards comerciais: MRR/ARR/churn/cohorts (internos)</w:t>
            </w:r>
          </w:p>
        </w:tc>
        <w:tc>
          <w:tcPr>
            <w:tcW w:type="dxa" w:w="180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40–60h</w:t>
            </w:r>
          </w:p>
        </w:tc>
        <w:tc>
          <w:tcPr>
            <w:tcW w:type="dxa" w:w="18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color w:val="1A202C"/>
                <w:sz w:val="20"/>
                <w:szCs w:val="20"/>
              </w:rPr>
              <w:t xml:space="preserve">Pós Fase 5 (V1.1)</w:t>
            </w:r>
          </w:p>
        </w:tc>
      </w:tr>
    </w:tbl>
    <w:p>
      <w:pPr>
        <w:spacing w:after="80" w:before="60" w:line="300"/>
      </w:pPr>
      <w:r>
        <w:rPr>
          <w:i/>
          <w:iCs/>
        </w:rPr>
        <w:t xml:space="preserve">Subtotal: 576–832h. Soma dos dois tracks: 1.120–1.692h.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7.3 Cronograma sugerido (8–12 semanas)</w:t>
      </w:r>
    </w:p>
    <w:p>
      <w:pPr>
        <w:spacing w:after="80" w:before="80" w:line="300"/>
      </w:pPr>
      <w:r>
        <w:rPr>
          <w:i/>
          <w:iCs/>
        </w:rPr>
        <w:t xml:space="preserve">Squad recomendado: 1 Tech Lead, 2 Backend Sr, 2 Frontend Sr, 1 QA Sr, 0,5 DevOps, 0,5 PO. Capacidade efetiva ~280h/semana.</w:t>
      </w:r>
    </w:p>
    <w:p>
      <w:pPr>
        <w:spacing w:after="80" w:before="80" w:line="300"/>
      </w:pPr>
      <w:r>
        <w:rPr>
          <w:i/>
          <w:iCs/>
        </w:rPr>
        <w:t xml:space="preserve">Sequenciamento: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Semanas 1–2: Fase 0 + Fase 1 + Fase S1. Marco: barbearia inalterada, veículos persistidos com RLS, plan limits aplicando 402.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Semanas 3–4: Fase 2 + iniciar Fase S2. Marco: agendamento aceita vehicle_id; signup público em staging.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Semanas 5–6: Fase 3 + Fase S2 (concluir) + iniciar Fase S3. Marco: board operacional funcionando + trial automático.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Semanas 7–8: Fase 4 + Fase S3 (concluir) + Fase S4. Marco: WhatsApp carro pronto entregue, primeira cobrança real processada.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Semanas 9–10: Fase 5 + Fase S5. Marco: homologação completa, LGPD OK, primeiro tenant comercial onboarded.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Semanas 11–12 (opcional V1.1): Fase S6 + Fase S7. Marco: lançamento público do produto.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8. Recomendações Imediatas para Iniciar com Segurança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8.1 Antes do primeiro PR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Aprovar formalmente este parecer + o ADR vertical no PO.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Abrir ADR_VERTICAL_CAR_WASH.md em docs/ explicitando: (a) decisão de não renomear professionals; (b) car_wash_jobs.stage paralelo a appointment_status; (c) tenant_settings.settings.vertical como single source of truth.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Criar branch feature/lava-rapido-fase-0 a partir de piloto-staging-01 e configurar CI para ela (linha já é padrão no .github/workflows/ci.yml).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Rodar a regression suite atual e baseline-ar o resultado (CSV com tempo, p95, status). Sem isso não dá pra provar "barbearia não regrediu".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t xml:space="preserve">Decidir se Track 2 começa em paralelo. Recomendamos SIM, pelo menos a fase S1 (plan_limits).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8.2 Padrões de PR não-negociáveis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Toda migration nova: BEGIN/COMMIT, IF NOT EXISTS, ENABLE RLS + FORCE RLS + policy nominada tenant_isolation_&lt;tabela&gt;, mais o teste de integração cross-tenant ANTES de mergear.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Toda rota: Zod schema versionado, RBAC explícito via requirePermission, OpenAPI gerado, log com tenant_id+correlation_id, e teste negativo (RBAC, RLS, validação).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Toda mensagem outbox: template aprovado, opt-in/opt-out checado, idempotency_key obrigatória.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Toda alteração no NewAppointmentModal: regressão da barbearia (fluxo cliente -&gt; serviço -&gt; profissional -&gt; horário) protegida por teste Web.</w:t>
      </w:r>
    </w:p>
    <w:p>
      <w:pPr>
        <w:pStyle w:val="Heading2"/>
        <w:spacing w:after="140" w:before="280"/>
      </w:pPr>
      <w:r>
        <w:rPr>
          <w:b/>
          <w:bCs/>
          <w:color w:val="2E75B6"/>
          <w:sz w:val="28"/>
          <w:szCs w:val="28"/>
        </w:rPr>
        <w:t xml:space="preserve">8.3 Operacional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Definir SLA do piloto: response time p95 &lt; 500ms, outbox lag &lt; 2 min, error rate &lt; 0,5%.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Documentar canal de incidente (PagerDuty / Better Stack / Slack#incidents) ANTES de captar tenants.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t xml:space="preserve">Backup automatizado do Postgres com PITR (hoje só backup_dev_before_008_outbox.dump manual). Recomendamos pg_basebackup + WAL archiving ou managed RDS/Cloud SQL.</w:t>
      </w:r>
    </w:p>
    <w:p>
      <w:pPr>
        <w:pStyle w:val="Heading1"/>
        <w:spacing w:after="180" w:before="360"/>
      </w:pPr>
      <w:r>
        <w:rPr>
          <w:b/>
          <w:bCs/>
          <w:color w:val="1F3A68"/>
          <w:sz w:val="36"/>
          <w:szCs w:val="36"/>
        </w:rPr>
        <w:t xml:space="preserve">9. Parecer Final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6"/>
              <w:left w:val="single" w:color="2E7D32" w:sz="16"/>
              <w:bottom w:val="single" w:color="2E7D32" w:sz="4"/>
              <w:right w:val="single" w:color="2E7D32" w:sz="4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DECISÃO TÉCNICA</w:t>
            </w:r>
          </w:p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O documento LAVA_RAPIDO_MVP_ESTUDO_BAIXO_NIVEL.pdf é APROVADO para iniciar desenvolvimento na branch piloto-staging-01, com as 7 correções pré-implementação do capítulo 3.2 e a abertura do Track 2 (SaaS comercial) pelo menos na fase S1 (plan_limits). A vertical car_wash não introduz risco arquitetural significativo na base barbearia e tem ROI defensável.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6"/>
              <w:left w:val="single" w:color="2E75B6" w:sz="16"/>
              <w:bottom w:val="single" w:color="2E75B6" w:sz="4"/>
              <w:right w:val="single" w:color="2E75B6" w:sz="4"/>
            </w:tcBorders>
            <w:shd w:fill="E8F0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PRÓXIMO PASSO RECOMENDADO</w:t>
            </w:r>
          </w:p>
          <w:p>
            <w:pPr>
              <w:spacing w:after="0" w:before="0" w:line="300"/>
            </w:pPr>
            <w:r>
              <w:rPr>
                <w:sz w:val="20"/>
                <w:szCs w:val="20"/>
              </w:rPr>
              <w:t xml:space="preserve">1) PO assina este parecer. 2) Tech Lead da casa abre ADR_VERTICAL_CAR_WASH.md e branch feature/lava-rapido-fase-0. 3) Squad executa Fase 0 (24–40h) com entrega: ADR + feature flag + seed demo + baseline de regressão. 4) PR contra piloto-staging-01, CI verde, evidências em docs/evidencias/lava_rapido_mvp/. 5) Em paralelo, abrir card S1 plan_limits enforcement para uma cadeira backend.</w:t>
            </w:r>
          </w:p>
        </w:tc>
      </w:tr>
    </w:tbl>
    <w:p>
      <w:pPr>
        <w:spacing w:before="240"/>
      </w:pPr>
    </w:p>
    <w:p>
      <w:pPr>
        <w:spacing w:after="80" w:before="80" w:line="300"/>
      </w:pPr>
      <w:r>
        <w:rPr>
          <w:b/>
          <w:bCs/>
        </w:rPr>
        <w:t xml:space="preserve">Assinatura técnica: </w:t>
      </w:r>
      <w:r>
        <w:t xml:space="preserve">Time Full-Stack Sênior (Arquitetura + Backend + Frontend + QA + DevOps).</w:t>
      </w:r>
    </w:p>
    <w:p>
      <w:pPr>
        <w:spacing w:after="80" w:before="80" w:line="300"/>
      </w:pPr>
      <w:r>
        <w:rPr>
          <w:b/>
          <w:bCs/>
        </w:rPr>
        <w:t xml:space="preserve">Base auditada: </w:t>
      </w:r>
      <w:r>
        <w:t xml:space="preserve">barbearia-saas @ piloto-staging-01 (commit e421970), 27 migrations, 71+17 testes, CI verde.</w:t>
      </w:r>
    </w:p>
    <w:p>
      <w:pPr>
        <w:spacing w:after="80" w:before="80" w:line="300"/>
      </w:pPr>
      <w:r>
        <w:rPr>
          <w:b/>
          <w:bCs/>
        </w:rPr>
        <w:t xml:space="preserve">Documento analisado: </w:t>
      </w:r>
      <w:r>
        <w:t xml:space="preserve">LAVA_RAPIDO_MVP_ESTUDO_BAIXO_NIVEL.pdf (25 páginas, 22 capítulos, 5 cenários BDD).</w:t>
      </w:r>
    </w:p>
    <w:p>
      <w:pPr>
        <w:spacing w:after="80" w:before="80" w:line="300"/>
      </w:pPr>
      <w:r>
        <w:rPr>
          <w:b/>
          <w:bCs/>
        </w:rPr>
        <w:t xml:space="preserve">Limitação desta análise: </w:t>
      </w:r>
      <w:r>
        <w:t xml:space="preserve">estática (sem rodar testes ou subir o ambiente). Recomendamos validação dinâmica do baseline antes do início da Fase 1.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8"/>
        <w:szCs w:val="18"/>
      </w:rPr>
      <w:t xml:space="preserve">Página </w:t>
    </w:r>
    <w:r>
      <w:rPr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4A5568"/>
        <w:sz w:val="18"/>
        <w:szCs w:val="18"/>
      </w:rPr>
      <w:t xml:space="preserve"> de </w:t>
    </w:r>
    <w:r>
      <w:rPr>
        <w:color w:val="4A556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4A5568"/>
        <w:sz w:val="18"/>
        <w:szCs w:val="18"/>
      </w:rPr>
      <w:t xml:space="preserve"> · 17/05/2026 ·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4A5568"/>
        <w:sz w:val="18"/>
        <w:szCs w:val="18"/>
      </w:rPr>
      <w:t xml:space="preserve">Parecer Técnico Sênior · Lava Rápido MVP · Barbearia SaaS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3A6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Tecnico Senior - Lava Rapido MVP</dc:title>
  <dc:creator>Time Full-Stack Senior</dc:creator>
  <dc:description>Analise do documento LAVA_RAPIDO_MVP_ESTUDO_BAIXO_NIVEL.pdf cruzado com o projeto barbearia-saas</dc:description>
  <cp:lastModifiedBy>Un-named</cp:lastModifiedBy>
  <cp:revision>1</cp:revision>
  <dcterms:created xsi:type="dcterms:W3CDTF">2026-05-17T23:25:00.515Z</dcterms:created>
  <dcterms:modified xsi:type="dcterms:W3CDTF">2026-05-17T23:25:00.516Z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