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8.png" ContentType="image/png"/>
  <Override PartName="/word/media/rId61.png" ContentType="image/png"/>
  <Override PartName="/word/media/rId64.png" ContentType="image/png"/>
  <Override PartName="/word/media/rId67.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3"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Start w:id="28"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 label: original-datasets</w:t>
      </w:r>
      <w:r>
        <w:br/>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Economic Activities in the Survey is in Armenian. The following dataset is a lookup table with the English names.</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p>
      <w:pPr>
        <w:pStyle w:val="FirstParagraph"/>
      </w:pPr>
      <w:r>
        <w:t xml:space="preserve">And we plot it for reference in</w:t>
      </w:r>
      <w:r>
        <w:t xml:space="preserve"> </w:t>
      </w:r>
      <w:hyperlink w:anchor="fig-armenia-map-example">
        <w:r>
          <w:rPr>
            <w:rStyle w:val="Hyperlink"/>
          </w:rPr>
          <w:t xml:space="preserve">Figure 1</w:t>
        </w:r>
      </w:hyperlink>
      <w:r>
        <w:t xml:space="preserve">. This is done with the tmap R package.</w:t>
      </w:r>
    </w:p>
    <w:p>
      <w:pPr>
        <w:pStyle w:val="SourceCode"/>
      </w:pP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fig-armenia-map-example"/>
          <w:p>
            <w:pPr>
              <w:pStyle w:val="Compact"/>
              <w:jc w:val="center"/>
            </w:pPr>
            <w:r>
              <w:drawing>
                <wp:inline>
                  <wp:extent cx="4620126" cy="3696101"/>
                  <wp:effectExtent b="0" l="0" r="0" t="0"/>
                  <wp:docPr descr="" title="" id="25" name="Picture"/>
                  <a:graphic>
                    <a:graphicData uri="http://schemas.openxmlformats.org/drawingml/2006/picture">
                      <pic:pic>
                        <pic:nvPicPr>
                          <pic:cNvPr descr="microsimulation_files/figure-docx/fig-armenia-map-exampl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27"/>
        </w:tc>
      </w:tr>
    </w:tbl>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We also have an Excel file with changes to labor productivity due to climate variability. We bind together the datasets found in each Excel sheet.</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labor_productivity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labor_productivity </w:t>
      </w:r>
      <w:r>
        <w:rPr>
          <w:rStyle w:val="OtherTok"/>
        </w:rPr>
        <w:t xml:space="preserve">&lt;-</w:t>
      </w:r>
      <w:r>
        <w:rPr>
          <w:rStyle w:val="NormalTok"/>
        </w:rPr>
        <w:t xml:space="preserve"> </w:t>
      </w:r>
      <w:r>
        <w:rPr>
          <w:rStyle w:val="FunctionTok"/>
        </w:rPr>
        <w:t xml:space="preserve">bind_rows</w:t>
      </w:r>
      <w:r>
        <w:rPr>
          <w:rStyle w:val="NormalTok"/>
        </w:rPr>
        <w:t xml:space="preserve">(labor_productivity)</w:t>
      </w:r>
    </w:p>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w:t>
      </w:r>
    </w:p>
    <w:p>
      <w:pPr>
        <w:pStyle w:val="SourceCode"/>
      </w:pP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livestock_productivity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StringTok"/>
        </w:rPr>
        <w:t xml:space="preserve">"data/ARM-Vulnerability-Analysis/ARM_livestock_REF_shock_admin1.csv"</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p>
    <w:bookmarkEnd w:id="28"/>
    <w:bookmarkStart w:id="33" w:name="X632fc12e341694cf29c526ef0694a2c1e3c2dc9"/>
    <w:p>
      <w:pPr>
        <w:pStyle w:val="Heading2"/>
      </w:pPr>
      <w:r>
        <w:t xml:space="preserve">4 Data preparation income outliers and missings</w:t>
      </w:r>
    </w:p>
    <w:bookmarkStart w:id="29"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9"/>
    <w:bookmarkStart w:id="3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r>
        <w:rPr>
          <w:bCs/>
          <w:b/>
        </w:rPr>
        <w:t xml:space="preserve">?@lst-employed-in-hh</w:t>
      </w:r>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This has to be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r>
        <w:rPr>
          <w:bCs/>
          <w:b/>
        </w:rPr>
        <w:t xml:space="preserve">?@lst-annualized-labor-income</w:t>
      </w:r>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Now we need to check the share of individuals that are employed, but did not report income. This is done in</w:t>
      </w:r>
      <w:r>
        <w:t xml:space="preserve"> </w:t>
      </w:r>
      <w:r>
        <w:rPr>
          <w:bCs/>
          <w:b/>
        </w:rPr>
        <w:t xml:space="preserve">?@lst-employed-no-income</w:t>
      </w:r>
      <w:r>
        <w:t xml:space="preserve"> </w:t>
      </w:r>
      <w:r>
        <w:t xml:space="preserve">below.</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"There is "</w:t>
      </w:r>
      <w:r>
        <w:rPr>
          <w:rStyle w:val="NormalTok"/>
        </w:rPr>
        <w:t xml:space="preserve">,</w:t>
      </w:r>
      <w:r>
        <w:br/>
      </w:r>
      <w:r>
        <w:rPr>
          <w:rStyle w:val="NormalTok"/>
        </w:rPr>
        <w:t xml:space="preserve">    </w:t>
      </w:r>
      <w:r>
        <w:rPr>
          <w:rStyle w:val="FunctionTok"/>
        </w:rPr>
        <w:t xml:space="preserve">format</w:t>
      </w:r>
      <w:r>
        <w:rPr>
          <w:rStyle w:val="NormalTok"/>
        </w:rPr>
        <w:t xml:space="preserve">(</w:t>
      </w:r>
      <w:r>
        <w:br/>
      </w:r>
      <w:r>
        <w:rPr>
          <w:rStyle w:val="NormalTok"/>
        </w:rPr>
        <w:t xml:space="preserve">      percent_employed_no_income,</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nsmall=</w:t>
      </w:r>
      <w:r>
        <w:rPr>
          <w:rStyle w:val="DecValTok"/>
        </w:rPr>
        <w:t xml:space="preserve">2</w:t>
      </w:r>
      <w:r>
        <w:br/>
      </w:r>
      <w:r>
        <w:rPr>
          <w:rStyle w:val="NormalTok"/>
        </w:rPr>
        <w:t xml:space="preserve">      ),</w:t>
      </w:r>
      <w:r>
        <w:br/>
      </w:r>
      <w:r>
        <w:rPr>
          <w:rStyle w:val="NormalTok"/>
        </w:rPr>
        <w:t xml:space="preserve">    </w:t>
      </w:r>
      <w:r>
        <w:rPr>
          <w:rStyle w:val="StringTok"/>
        </w:rPr>
        <w:t xml:space="preserve">"% of the employed population that reports no income."</w:t>
      </w:r>
      <w:r>
        <w:rPr>
          <w:rStyle w:val="NormalTok"/>
        </w:rPr>
        <w:t xml:space="preserve">)</w:t>
      </w:r>
      <w:r>
        <w:br/>
      </w:r>
      <w:r>
        <w:rPr>
          <w:rStyle w:val="NormalTok"/>
        </w:rPr>
        <w:t xml:space="preserve">  )</w:t>
      </w:r>
    </w:p>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r>
        <w:rPr>
          <w:bCs/>
          <w:b/>
        </w:rPr>
        <w:t xml:space="preserve">?@lst-sector-aggregation</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w:t>
      </w:r>
      <w:r>
        <w:br/>
      </w:r>
      <w:r>
        <w:rPr>
          <w:rStyle w:val="NormalTok"/>
        </w:rPr>
        <w:t xml:space="preserve">    </w:t>
      </w:r>
      <w:r>
        <w:rPr>
          <w:rStyle w:val="CommentTok"/>
        </w:rPr>
        <w:t xml:space="preserve"># which captures the sector of any employed </w:t>
      </w:r>
      <w:r>
        <w:br/>
      </w:r>
      <w:r>
        <w:rPr>
          <w:rStyle w:val="NormalTok"/>
        </w:rPr>
        <w:t xml:space="preserve">    </w:t>
      </w:r>
      <w:r>
        <w:rPr>
          <w:rStyle w:val="CommentTok"/>
        </w:rPr>
        <w:t xml:space="preserve"># individual in the household</w:t>
      </w:r>
      <w:r>
        <w:br/>
      </w:r>
      <w:r>
        <w:rPr>
          <w:rStyle w:val="NormalTok"/>
        </w:rPr>
        <w:t xml:space="preserve">    </w:t>
      </w:r>
      <w:r>
        <w:rPr>
          <w:rStyle w:val="AttributeTok"/>
        </w:rPr>
        <w:t xml:space="preserve">other_sector =</w:t>
      </w:r>
      <w:r>
        <w:rPr>
          <w:rStyle w:val="NormalTok"/>
        </w:rPr>
        <w:t xml:space="preserve"> </w:t>
      </w:r>
      <w:r>
        <w:br/>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br/>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br/>
      </w:r>
      <w:r>
        <w:rPr>
          <w:rStyle w:val="NormalTok"/>
        </w:rPr>
        <w:t xml:space="preserve">  </w:t>
      </w:r>
      <w:r>
        <w:rPr>
          <w:rStyle w:val="CommentTok"/>
        </w:rPr>
        <w:t xml:space="preserve"># We need this for reweighting and </w:t>
      </w:r>
      <w:r>
        <w:br/>
      </w:r>
      <w:r>
        <w:rPr>
          <w:rStyle w:val="NormalTok"/>
        </w:rPr>
        <w:t xml:space="preserve">  </w:t>
      </w:r>
      <w:r>
        <w:rPr>
          <w:rStyle w:val="CommentTok"/>
        </w:rPr>
        <w:t xml:space="preserve"># not messing up the regression below.</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w:t>
      </w:r>
    </w:p>
    <w:bookmarkEnd w:id="30"/>
    <w:bookmarkStart w:id="31"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31"/>
    <w:bookmarkStart w:id="32"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32"/>
    <w:bookmarkEnd w:id="33"/>
    <w:bookmarkStart w:id="34"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4"/>
    <w:bookmarkStart w:id="35"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35"/>
    <w:bookmarkStart w:id="39" w:name="reweighting-of-the-dataset"/>
    <w:p>
      <w:pPr>
        <w:pStyle w:val="Heading2"/>
      </w:pPr>
      <w:r>
        <w:t xml:space="preserve">7 Reweighting of the dataset</w:t>
      </w:r>
    </w:p>
    <w:bookmarkStart w:id="36"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6"/>
    <w:bookmarkStart w:id="37"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37"/>
    <w:bookmarkStart w:id="38"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38"/>
    <w:bookmarkEnd w:id="39"/>
    <w:bookmarkStart w:id="94" w:name="microsimulation"/>
    <w:p>
      <w:pPr>
        <w:pStyle w:val="Heading2"/>
      </w:pPr>
      <w:r>
        <w:t xml:space="preserve">8 Microsimulation</w:t>
      </w:r>
    </w:p>
    <w:p>
      <w:pPr>
        <w:pStyle w:val="FirstParagraph"/>
      </w:pPr>
      <w:r>
        <w:t xml:space="preserve">We now implement different shocks according to various scenarios.</w:t>
      </w:r>
    </w:p>
    <w:bookmarkStart w:id="40"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40"/>
    <w:bookmarkStart w:id="41"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41"/>
    <w:bookmarkStart w:id="51"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3" name="Picture"/>
            <a:graphic>
              <a:graphicData uri="http://schemas.openxmlformats.org/drawingml/2006/picture">
                <pic:pic>
                  <pic:nvPicPr>
                    <pic:cNvPr descr="microsimulation_files/figure-docx/unnamed-chunk-8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microsimulation_files/figure-docx/unnamed-chunk-9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49" name="Picture"/>
            <a:graphic>
              <a:graphicData uri="http://schemas.openxmlformats.org/drawingml/2006/picture">
                <pic:pic>
                  <pic:nvPicPr>
                    <pic:cNvPr descr="microsimulation_files/figure-docx/unnamed-chunk-92-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51"/>
    <w:bookmarkStart w:id="70"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53" name="Picture"/>
            <a:graphic>
              <a:graphicData uri="http://schemas.openxmlformats.org/drawingml/2006/picture">
                <pic:pic>
                  <pic:nvPicPr>
                    <pic:cNvPr descr="microsimulation_files/figure-docx/unnamed-chunk-9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56" name="Picture"/>
            <a:graphic>
              <a:graphicData uri="http://schemas.openxmlformats.org/drawingml/2006/picture">
                <pic:pic>
                  <pic:nvPicPr>
                    <pic:cNvPr descr="microsimulation_files/figure-docx/unnamed-chunk-9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icrosimulation_files/figure-docx/unnamed-chunk-10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icrosimulation_files/figure-docx/unnamed-chunk-10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5" name="Picture"/>
            <a:graphic>
              <a:graphicData uri="http://schemas.openxmlformats.org/drawingml/2006/picture">
                <pic:pic>
                  <pic:nvPicPr>
                    <pic:cNvPr descr="microsimulation_files/figure-docx/unnamed-chunk-104-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68" name="Picture"/>
            <a:graphic>
              <a:graphicData uri="http://schemas.openxmlformats.org/drawingml/2006/picture">
                <pic:pic>
                  <pic:nvPicPr>
                    <pic:cNvPr descr="microsimulation_files/figure-docx/unnamed-chunk-10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70"/>
    <w:bookmarkStart w:id="71"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71"/>
    <w:bookmarkStart w:id="93"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microsimulation_files/figure-docx/unnamed-chunk-1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microsimulation_files/figure-docx/unnamed-chunk-114-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microsimulation_files/figure-docx/unnamed-chunk-11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microsimulation_files/figure-docx/unnamed-chunk-116-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microsimulation_files/figure-docx/unnamed-chunk-11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microsimulation_files/figure-docx/unnamed-chunk-118-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microsimulation_files/figure-docx/unnamed-chunk-11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93"/>
    <w:bookmarkEnd w:id="94"/>
    <w:bookmarkStart w:id="97" w:name="end"/>
    <w:p>
      <w:pPr>
        <w:pStyle w:val="Heading2"/>
      </w:pPr>
      <w:r>
        <w:t xml:space="preserve">9 End</w:t>
      </w:r>
    </w:p>
    <w:bookmarkStart w:id="96" w:name="refs"/>
    <w:bookmarkStart w:id="95"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2024-06-22T16:36:17Z</dcterms:created>
  <dcterms:modified xsi:type="dcterms:W3CDTF">2024-06-22T16:36:17Z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