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Override PartName="/word/media/rId2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CommentTok"/>
        </w:rPr>
        <w:t xml:space="preserve"># buildings_1in100 &lt;- </w:t>
      </w:r>
      <w:r>
        <w:br/>
      </w:r>
      <w:r>
        <w:rPr>
          <w:rStyle w:val="CommentTok"/>
        </w:rPr>
        <w:t xml:space="preserve">#   read_xlsx("data/ARM-Vulnerability-Analysis/Data_AAL_AAE.xlsx",</w:t>
      </w:r>
      <w:r>
        <w:br/>
      </w:r>
      <w:r>
        <w:rPr>
          <w:rStyle w:val="CommentTok"/>
        </w:rPr>
        <w:t xml:space="preserve">#             sheet = "Building_1in100") |&gt; </w:t>
      </w:r>
      <w:r>
        <w:br/>
      </w:r>
      <w:r>
        <w:rPr>
          <w:rStyle w:val="CommentTok"/>
        </w:rPr>
        <w:t xml:space="preserve">#   mutate(NAM_1 = if_else(NAM_1 == "Gergharkunik", "Gegharkunik", NAM_1))</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CommentTok"/>
        </w:rPr>
        <w:t xml:space="preserve"># crops_1in100 &lt;- </w:t>
      </w:r>
      <w:r>
        <w:br/>
      </w:r>
      <w:r>
        <w:rPr>
          <w:rStyle w:val="CommentTok"/>
        </w:rPr>
        <w:t xml:space="preserve">#   read_xlsx("data/ARM-Vulnerability-Analysis/damages_1in100_agri_ADM2.xlsx",</w:t>
      </w:r>
      <w:r>
        <w:br/>
      </w:r>
      <w:r>
        <w:rPr>
          <w:rStyle w:val="CommentTok"/>
        </w:rPr>
        <w:t xml:space="preserve">#             sheet = "crops_1in100")</w:t>
      </w:r>
      <w:r>
        <w:br/>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gt_table </w:t>
      </w:r>
      <w:r>
        <w:rPr>
          <w:rStyle w:val="OtherTok"/>
        </w:rPr>
        <w:t xml:space="preserve">&lt;-</w:t>
      </w:r>
      <w:r>
        <w:rPr>
          <w:rStyle w:val="NormalTok"/>
        </w:rPr>
        <w:t xml:space="preserve"> 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(avg_dwelling_m2,avg_imputed_rent),</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Average =</w:t>
      </w:r>
      <w:r>
        <w:rPr>
          <w:rStyle w:val="NormalTok"/>
        </w:rPr>
        <w:t xml:space="preserve"> </w:t>
      </w:r>
      <w:r>
        <w:rPr>
          <w:rStyle w:val="SpecialCharTok"/>
        </w:rPr>
        <w:t xml:space="preserve">~</w:t>
      </w:r>
      <w:r>
        <w:rPr>
          <w:rStyle w:val="FunctionTok"/>
        </w:rPr>
        <w:t xml:space="preserve">mean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r>
        <w:br/>
      </w:r>
      <w:r>
        <w:rPr>
          <w:rStyle w:val="CommentTok"/>
        </w:rPr>
        <w:t xml:space="preserve"># gt_table |&gt; </w:t>
      </w:r>
      <w:r>
        <w:br/>
      </w:r>
      <w:r>
        <w:rPr>
          <w:rStyle w:val="CommentTok"/>
        </w:rPr>
        <w:t xml:space="preserve">#   as_raw_html()</w:t>
      </w:r>
      <w:r>
        <w:br/>
      </w:r>
      <w:r>
        <w:rPr>
          <w:rStyle w:val="NormalTok"/>
        </w:rPr>
        <w:t xml:space="preserve">gt_table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Average</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96.9</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89.5</w:t>
            </w:r>
          </w:p>
        </w:tc>
      </w:tr>
      <w:tr>
        <w:trPr>
          <w:cantSplit/>
        </w:trPr>
        <w:tc>
          <w:tcPr>
            <w:gridSpan w:val="3"/>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p>
      <w:pPr>
        <w:pStyle w:val="FirstParagraph"/>
      </w:pPr>
      <w:r>
        <w:t xml:space="preserve">This section was replaced by new selection method. See</w:t>
      </w:r>
      <w:r>
        <w:t xml:space="preserve"> </w:t>
      </w:r>
      <w:hyperlink w:anchor="sec-vulshocks">
        <w:r>
          <w:rPr>
            <w:rStyle w:val="Hyperlink"/>
          </w:rPr>
          <w:t xml:space="preserve">Section 6</w:t>
        </w:r>
      </w:hyperlink>
      <w:r>
        <w:t xml:space="preserve"> </w:t>
      </w:r>
      <w:r>
        <w:t xml:space="preserve">below.</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bookmarkEnd w:id="40"/>
    <w:bookmarkEnd w:id="41"/>
    <w:bookmarkStart w:id="44" w:name="sec-vulshocks"/>
    <w:p>
      <w:pPr>
        <w:pStyle w:val="Heading2"/>
      </w:pPr>
      <w:r>
        <w:t xml:space="preserve">6 Vulnerability Shocks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bookmarkEnd w:id="43"/>
    <w:bookmarkEnd w:id="44"/>
    <w:bookmarkStart w:id="55"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short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48"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avg_total_consumption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1646</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This shows that 391 out of 7,711 households with agricultural income affected by floods (5%) that were previously non-poor would fall into poverty in 2022.</w:t>
      </w:r>
    </w:p>
    <w:bookmarkEnd w:id="48"/>
    <w:bookmarkStart w:id="54" w:name="buildings-impacts"/>
    <w:p>
      <w:pPr>
        <w:pStyle w:val="Heading3"/>
      </w:pPr>
      <w:r>
        <w:t xml:space="preserve">7.2 Buildings impacts</w:t>
      </w:r>
    </w:p>
    <w:p>
      <w:pPr>
        <w:pStyle w:val="FirstParagraph"/>
      </w:pPr>
      <w:r>
        <w:t xml:space="preserve">For buildings there is the problem that the original poverty calculations did not include imputed rent as an allowance of the household so there is no variable to impact directly. What we can do is modify the poverty line individually according to the increase in imputed rent and then evaluate who falls into poverty after the shock.</w:t>
      </w:r>
    </w:p>
    <w:p>
      <w:pPr>
        <w:pStyle w:val="BodyText"/>
      </w:pPr>
      <w:r>
        <w:t xml:space="preserve">Actually, this is the same as just impacting total consumption by the loss amount and leaving the poverty line where it is.</w:t>
      </w:r>
    </w:p>
    <w:p>
      <w:pPr>
        <w:pStyle w:val="SourceCode"/>
      </w:pPr>
      <w:r>
        <w:rPr>
          <w:rStyle w:val="NormalTok"/>
        </w:rPr>
        <w:t xml:space="preserve">rent_poverty_impacts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(rent_by_weights,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21,577</w:t>
            </w:r>
          </w:p>
        </w:tc>
      </w:tr>
    </w:tbl>
    <w:p>
      <w:pPr>
        <w:pStyle w:val="FirstParagraph"/>
      </w:pPr>
      <w:r>
        <w:t xml:space="preserve">This shows that 471 out of 21,577 households with imputed rent affected by floods (2%) that were previously non-poor would fall into poverty in 2022.</w:t>
      </w:r>
    </w:p>
    <w:bookmarkStart w:id="53" w:name="refs"/>
    <w:bookmarkStart w:id="49"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49"/>
    <w:bookmarkStart w:id="51"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50">
        <w:r>
          <w:rPr>
            <w:rStyle w:val="Hyperlink"/>
          </w:rPr>
          <w:t xml:space="preserve">https://documents1.worldbank.org/curated/pt/336451565194643402/pdf/Housing-Imputed-Rent-and-Households-Welfare.pdf</w:t>
        </w:r>
      </w:hyperlink>
    </w:p>
    <w:bookmarkEnd w:id="51"/>
    <w:bookmarkStart w:id="52"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52"/>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hyperlink" Id="rId50"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50"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 Julie Rozenberg; Colin Lenoble; Natsuko Kiso Nozaki; Thomas Farole</dc:creator>
  <cp:keywords/>
  <dcterms:created xsi:type="dcterms:W3CDTF">2024-03-15T16:01:53Z</dcterms:created>
  <dcterms:modified xsi:type="dcterms:W3CDTF">2024-03-15T16:01:53Z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