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Georgia</w:t>
      </w:r>
      <w:r>
        <w:t xml:space="preserve"> </w:t>
      </w:r>
      <w:r>
        <w:t xml:space="preserve">CCDR</w:t>
      </w:r>
      <w:r>
        <w:t xml:space="preserve"> </w:t>
      </w:r>
      <w:r>
        <w:t xml:space="preserve">Microsimulation</w:t>
      </w:r>
    </w:p>
    <w:p>
      <w:pPr>
        <w:pStyle w:val="Author"/>
      </w:pPr>
      <w:r>
        <w:t xml:space="preserve">Renato</w:t>
      </w:r>
      <w:r>
        <w:t xml:space="preserve"> </w:t>
      </w:r>
      <w:r>
        <w:t xml:space="preserve">Vargas</w:t>
      </w:r>
    </w:p>
    <w:bookmarkStart w:id="25"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Georgian household survey according to demographic projections and different macroeconomic scenarios to explore the impact of climate-related risks and policy measures on the consumption expenditure distribution. It is part of a larger project with all background contributions to Georgia’s CCDR,</w:t>
      </w:r>
      <w:r>
        <w:t xml:space="preserve"> </w:t>
      </w:r>
      <w:hyperlink r:id="rId20">
        <w:r>
          <w:rPr>
            <w:rStyle w:val="Hyperlink"/>
          </w:rPr>
          <w:t xml:space="preserve">available in this repository</w:t>
        </w:r>
      </w:hyperlink>
      <w:r>
        <w:t xml:space="preserve">.</w:t>
      </w:r>
    </w:p>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r>
        <w:br/>
      </w:r>
      <w:r>
        <w:br/>
      </w: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tbl>
      <w:tblPr>
        <w:tblStyle w:val="Table"/>
        <w:tblW w:type="pct" w:w="5000"/>
        <w:tblLook w:firstRow="0" w:lastRow="0" w:firstColumn="0" w:lastColumn="0" w:noHBand="0" w:noVBand="0" w:val="0000"/>
        <w:jc w:val="start"/>
        <w:tblLayout w:type="fixed"/>
      </w:tblPr>
      <w:tblGrid>
        <w:gridCol w:w="7920"/>
      </w:tblGrid>
      <w:tr>
        <w:tc>
          <w:tcPr/>
          <w:bookmarkStart w:id="24" w:name="fig-map-adm1"/>
          <w:p>
            <w:pPr>
              <w:pStyle w:val="Compact"/>
              <w:jc w:val="center"/>
            </w:pPr>
            <w:r>
              <w:drawing>
                <wp:inline>
                  <wp:extent cx="4620126" cy="3696101"/>
                  <wp:effectExtent b="0" l="0" r="0" t="0"/>
                  <wp:docPr descr="" title="" id="22" name="Picture"/>
                  <a:graphic>
                    <a:graphicData uri="http://schemas.openxmlformats.org/drawingml/2006/picture">
                      <pic:pic>
                        <pic:nvPicPr>
                          <pic:cNvPr descr="geo-microsimulation_files/figure-docx/fig-map-adm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Georgia at administrative level 1</w:t>
            </w:r>
          </w:p>
          <w:bookmarkEnd w:id="24"/>
        </w:tc>
      </w:tr>
    </w:tbl>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 eval: false</w:t>
      </w:r>
      <w:r>
        <w:br/>
      </w:r>
      <w:r>
        <w:rPr>
          <w:rStyle w:val="NormalTok"/>
        </w:rPr>
        <w:t xml:space="preserve">root/</w:t>
      </w:r>
      <w:r>
        <w:br/>
      </w:r>
      <w:r>
        <w:rPr>
          <w:rStyle w:val="NormalTok"/>
        </w:rPr>
        <w:t xml:space="preserve">├── supporting-materials</w:t>
      </w:r>
      <w:r>
        <w:br/>
      </w:r>
      <w:r>
        <w:rPr>
          <w:rStyle w:val="NormalTok"/>
        </w:rPr>
        <w:t xml:space="preserve">│   ├── my_script.R</w:t>
      </w:r>
      <w:r>
        <w:br/>
      </w:r>
      <w:r>
        <w:rPr>
          <w:rStyle w:val="NormalTok"/>
        </w:rPr>
        <w:t xml:space="preserve">|   └── my_script.qmd</w:t>
      </w:r>
      <w:r>
        <w:br/>
      </w:r>
      <w:r>
        <w:rPr>
          <w:rStyle w:val="NormalTok"/>
        </w:rPr>
        <w:t xml:space="preserve">|   └── my_script.do</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5"/>
    <w:bookmarkStart w:id="27"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NormalTok"/>
        </w:rPr>
        <w:t xml:space="preserve">analysis_years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 </w:t>
      </w:r>
      <w:r>
        <w:rPr>
          <w:rStyle w:val="DecValTok"/>
        </w:rPr>
        <w:t xml:space="preserve">2050</w:t>
      </w:r>
      <w:r>
        <w:rPr>
          <w:rStyle w:val="NormalTok"/>
        </w:rPr>
        <w:t xml:space="preserve">)</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6" w:name="lst-load-packages"/>
    <w:p>
      <w:pPr>
        <w:pStyle w:val="SourceCode"/>
      </w:pPr>
      <w:r>
        <w:rPr>
          <w:rStyle w:val="FunctionTok"/>
        </w:rPr>
        <w:t xml:space="preserve">library</w:t>
      </w:r>
      <w:r>
        <w:rPr>
          <w:rStyle w:val="NormalTok"/>
        </w:rPr>
        <w:t xml:space="preserve">(tidyverse) </w:t>
      </w:r>
      <w:r>
        <w:rPr>
          <w:rStyle w:val="CommentTok"/>
        </w:rPr>
        <w:t xml:space="preserve"># includes dplyr, ggplot2, purr...</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(zoo)       </w:t>
      </w:r>
      <w:r>
        <w:rPr>
          <w:rStyle w:val="CommentTok"/>
        </w:rPr>
        <w:t xml:space="preserve"># Calculate moving window average and max value</w:t>
      </w:r>
      <w:r>
        <w:br/>
      </w:r>
      <w:r>
        <w:rPr>
          <w:rStyle w:val="CommentTok"/>
        </w:rPr>
        <w:t xml:space="preserve"># library(ineq) # Inequality measures</w:t>
      </w:r>
      <w:r>
        <w:br/>
      </w:r>
      <w:r>
        <w:rPr>
          <w:rStyle w:val="CommentTok"/>
        </w:rPr>
        <w:t xml:space="preserve"># library(acid)</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6"/>
    <w:bookmarkEnd w:id="27"/>
    <w:bookmarkStart w:id="40" w:name="datasets"/>
    <w:p>
      <w:pPr>
        <w:pStyle w:val="Heading2"/>
      </w:pPr>
      <w:r>
        <w:t xml:space="preserve">3 Datasets</w:t>
      </w:r>
    </w:p>
    <w:p>
      <w:pPr>
        <w:pStyle w:val="FirstParagraph"/>
      </w:pPr>
      <w:r>
        <w:t xml:space="preserve">We then load the datasets that we need for this study. These are based on Georgia’s Integrated Living Conditions Survey 2022</w:t>
      </w:r>
      <w:r>
        <w:t xml:space="preserve"> </w:t>
      </w:r>
      <w:r>
        <w:t xml:space="preserve">(GEOSTAT, 2023)</w:t>
      </w:r>
      <w:r>
        <w:t xml:space="preserve">. We take this oportunity to standardize the household identification variable to</w:t>
      </w:r>
      <w:r>
        <w:t xml:space="preserve"> </w:t>
      </w:r>
      <w:r>
        <w:rPr>
          <w:rStyle w:val="VerbatimChar"/>
        </w:rPr>
        <w:t xml:space="preserve">household_id</w:t>
      </w:r>
      <w:r>
        <w:t xml:space="preserve">.</w:t>
      </w:r>
    </w:p>
    <w:bookmarkStart w:id="28" w:name="original-datasets"/>
    <w:p>
      <w:pPr>
        <w:pStyle w:val="SourceCode"/>
      </w:pPr>
      <w:r>
        <w:rPr>
          <w:rStyle w:val="CommentTok"/>
        </w:rPr>
        <w:t xml:space="preserve"># Household size (includes no. of family members and weights)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rPr>
          <w:rStyle w:val="NormalTok"/>
        </w:rPr>
        <w:t xml:space="preserve">         </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Household location</w:t>
      </w:r>
      <w:r>
        <w:br/>
      </w:r>
      <w:r>
        <w:rPr>
          <w:rStyle w:val="NormalTok"/>
        </w:rPr>
        <w:t xml:space="preserve">hh_location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Food diary</w:t>
      </w:r>
      <w:r>
        <w:br/>
      </w:r>
      <w:r>
        <w:rPr>
          <w:rStyle w:val="NormalTok"/>
        </w:rPr>
        <w:t xml:space="preserve">food_q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"data/ilcs_2023/tblconsumption.sav"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NormalTok"/>
        </w:rPr>
        <w:t xml:space="preserve">food_price </w:t>
      </w:r>
      <w:r>
        <w:rPr>
          <w:rStyle w:val="OtherTok"/>
        </w:rPr>
        <w:t xml:space="preserve">&lt;-</w:t>
      </w:r>
      <w:r>
        <w:rPr>
          <w:rStyle w:val="NormalTok"/>
        </w:rPr>
        <w:t xml:space="preserve"> </w:t>
      </w:r>
      <w:r>
        <w:rPr>
          <w:rStyle w:val="FunctionTok"/>
        </w:rPr>
        <w:t xml:space="preserve">read_sav</w:t>
      </w:r>
      <w:r>
        <w:rPr>
          <w:rStyle w:val="NormalTok"/>
        </w:rPr>
        <w:t xml:space="preserve">( </w:t>
      </w:r>
      <w:r>
        <w:br/>
      </w:r>
      <w:r>
        <w:rPr>
          <w:rStyle w:val="NormalTok"/>
        </w:rPr>
        <w:t xml:space="preserve">  </w:t>
      </w:r>
      <w:r>
        <w:rPr>
          <w:rStyle w:val="StringTok"/>
        </w:rPr>
        <w:t xml:space="preserve">"data/ilcs_2023/tblavgprices.sav"</w:t>
      </w:r>
      <w:r>
        <w:rPr>
          <w:rStyle w:val="NormalTok"/>
        </w:rPr>
        <w:t xml:space="preserve">)</w:t>
      </w:r>
    </w:p>
    <w:bookmarkEnd w:id="28"/>
    <w:p>
      <w:pPr>
        <w:pStyle w:val="FirstParagraph"/>
      </w:pPr>
      <w:r>
        <w:t xml:space="preserve">We also have Continuous Labor Survey data at the individual level, which will come in handy if we do not get access to the labor part of the ILCS. See data folder for documents describing the datasets.</w:t>
      </w:r>
    </w:p>
    <w:bookmarkStart w:id="29" w:name="labor-survey"/>
    <w:p>
      <w:pPr>
        <w:pStyle w:val="SourceCode"/>
      </w:pPr>
      <w:r>
        <w:rPr>
          <w:rStyle w:val="CommentTok"/>
        </w:rPr>
        <w:t xml:space="preserve"># Labor Force Survey</w:t>
      </w:r>
      <w:r>
        <w:br/>
      </w:r>
      <w:r>
        <w:rPr>
          <w:rStyle w:val="NormalTok"/>
        </w:rPr>
        <w:t xml:space="preserve">lfs_2023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"data/lfs_2023/LFS_ECSTAT_ENG_2023.sav"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Labor Force Survey Demographic Characteristics</w:t>
      </w:r>
      <w:r>
        <w:br/>
      </w:r>
      <w:r>
        <w:rPr>
          <w:rStyle w:val="NormalTok"/>
        </w:rPr>
        <w:t xml:space="preserve">lfs_2023_dem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"data/lfs_2023/LFS_Demographic_ENG_2023.sav"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p>
    <w:bookmarkEnd w:id="29"/>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hh_expenditure</w:t>
      </w:r>
      <w:r>
        <w:t xml:space="preserve"> </w:t>
      </w:r>
      <w:r>
        <w:t xml:space="preserve">data with only our household identifiers, deciles, and poverty if available.</w:t>
      </w:r>
    </w:p>
    <w:bookmarkStart w:id="30" w:name="lst-deciles"/>
    <w:p>
      <w:pPr>
        <w:pStyle w:val="SourceCode"/>
      </w:pPr>
      <w:r>
        <w:rPr>
          <w:rStyle w:val="CommentTok"/>
        </w:rPr>
        <w:t xml:space="preserve"># We will estimate deciles from consumption</w:t>
      </w:r>
      <w:r>
        <w:br/>
      </w:r>
      <w:r>
        <w:rPr>
          <w:rStyle w:val="NormalTok"/>
        </w:rPr>
        <w:t xml:space="preserve">deciles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w:t>
      </w:r>
      <w:r>
        <w:br/>
      </w:r>
      <w:r>
        <w:rPr>
          <w:rStyle w:val="NormalTok"/>
        </w:rPr>
        <w:t xml:space="preserve">    </w:t>
      </w:r>
      <w:r>
        <w:rPr>
          <w:rStyle w:val="CommentTok"/>
        </w:rPr>
        <w:t xml:space="preserve"># Keep household id and expenditure variables</w:t>
      </w:r>
      <w:r>
        <w:br/>
      </w:r>
      <w:r>
        <w:rPr>
          <w:rStyle w:val="NormalTok"/>
        </w:rPr>
        <w:t xml:space="preserve">    household_id, </w:t>
      </w:r>
      <w:r>
        <w:br/>
      </w:r>
      <w:r>
        <w:rPr>
          <w:rStyle w:val="NormalTok"/>
        </w:rPr>
        <w:t xml:space="preserve">    total_expenditure,</w:t>
      </w:r>
      <w:r>
        <w:br/>
      </w:r>
      <w:r>
        <w:rPr>
          <w:rStyle w:val="NormalTok"/>
        </w:rPr>
        <w:t xml:space="preserve">    total_expenditure_aeq06, </w:t>
      </w:r>
      <w:r>
        <w:rPr>
          <w:rStyle w:val="CommentTok"/>
        </w:rPr>
        <w:t xml:space="preserve"># Adult equivalent * 0.6</w:t>
      </w:r>
      <w:r>
        <w:br/>
      </w:r>
      <w:r>
        <w:rPr>
          <w:rStyle w:val="NormalTok"/>
        </w:rPr>
        <w:t xml:space="preserve">    total_expenditure_aeq08) </w:t>
      </w:r>
      <w:r>
        <w:rPr>
          <w:rStyle w:val="CommentTok"/>
        </w:rPr>
        <w:t xml:space="preserve"># Adult equivalent * 0.8</w:t>
      </w:r>
    </w:p>
    <w:bookmarkEnd w:id="30"/>
    <w:p>
      <w:pPr>
        <w:pStyle w:val="FirstParagraph"/>
      </w:pPr>
      <w:r>
        <w:t xml:space="preserve">Our population data comes from UN’s projections.</w:t>
      </w:r>
    </w:p>
    <w:bookmarkStart w:id="31"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"data/population/UN2022_population.dta"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Georgia</w:t>
      </w:r>
    </w:p>
    <w:bookmarkEnd w:id="31"/>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32"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"data/ARM-Microsimulation/GEO_MacroScenarioInformation.xlsx"</w:t>
      </w:r>
      <w:r>
        <w:br/>
      </w:r>
      <w:r>
        <w:rPr>
          <w:rStyle w:val="CommentTok"/>
        </w:rPr>
        <w:t xml:space="preserve"># scenario_varlist &lt;- read_xlsx(</w:t>
      </w:r>
      <w:r>
        <w:br/>
      </w:r>
      <w:r>
        <w:rPr>
          <w:rStyle w:val="CommentTok"/>
        </w:rPr>
        <w:t xml:space="preserve">#   "data/ARM-Microsimulation/ARM_Macro_varlist.xlsx")</w:t>
      </w:r>
      <w:r>
        <w:br/>
      </w:r>
      <w:r>
        <w:rPr>
          <w:rStyle w:val="CommentTok"/>
        </w:rPr>
        <w:t xml:space="preserve"># prices_2030 &lt;- </w:t>
      </w:r>
      <w:r>
        <w:br/>
      </w:r>
      <w:r>
        <w:rPr>
          <w:rStyle w:val="CommentTok"/>
        </w:rPr>
        <w:t xml:space="preserve">#   read.csv("data/ARM-Microsimulation/prices2030.csv")</w:t>
      </w:r>
    </w:p>
    <w:bookmarkEnd w:id="32"/>
    <w:p>
      <w:pPr>
        <w:pStyle w:val="FirstParagraph"/>
      </w:pPr>
      <w:r>
        <w:t xml:space="preserve">Economic Activities in the Survey is in Georgian. The following dataset is a lookup table with the English names.</w:t>
      </w:r>
    </w:p>
    <w:bookmarkStart w:id="33" w:name="lst-import-economic-activity-codes"/>
    <w:p>
      <w:pPr>
        <w:pStyle w:val="SourceCode"/>
      </w:pPr>
      <w:r>
        <w:rPr>
          <w:rStyle w:val="CommentTok"/>
        </w:rPr>
        <w:t xml:space="preserve"># Pending</w:t>
      </w:r>
      <w:r>
        <w:br/>
      </w: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33"/>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4" w:name="lst-import-geodata"/>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p>
    <w:bookmarkEnd w:id="34"/>
    <w:p>
      <w:pPr>
        <w:pStyle w:val="FirstParagraph"/>
      </w:pPr>
      <w:r>
        <w:t xml:space="preserve">And we plot it for reference (see</w:t>
      </w:r>
      <w:r>
        <w:t xml:space="preserve"> </w:t>
      </w:r>
      <w:hyperlink w:anchor="fig-map-adm1-2">
        <w:r>
          <w:rPr>
            <w:rStyle w:val="Hyperlink"/>
          </w:rPr>
          <w:t xml:space="preserve">Figure 2</w:t>
        </w:r>
      </w:hyperlink>
      <w:r>
        <w:t xml:space="preserve">). This is done with the tmap R package and the code shown below.</w:t>
      </w:r>
    </w:p>
    <w:bookmarkStart w:id="35" w:name="lst-map-example"/>
    <w:p>
      <w:pPr>
        <w:pStyle w:val="SourceCode"/>
      </w:pP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bookmarkEnd w:id="35"/>
    <w:tbl>
      <w:tblPr>
        <w:tblStyle w:val="Table"/>
        <w:tblW w:type="pct" w:w="5000"/>
        <w:tblLook w:firstRow="0" w:lastRow="0" w:firstColumn="0" w:lastColumn="0" w:noHBand="0" w:noVBand="0" w:val="0000"/>
        <w:jc w:val="start"/>
        <w:tblLayout w:type="fixed"/>
      </w:tblPr>
      <w:tblGrid>
        <w:gridCol w:w="7920"/>
      </w:tblGrid>
      <w:tr>
        <w:tc>
          <w:tcPr/>
          <w:bookmarkStart w:id="39" w:name="fig-map-adm1-2"/>
          <w:p>
            <w:pPr>
              <w:pStyle w:val="Compact"/>
              <w:jc w:val="center"/>
            </w:pPr>
            <w:r>
              <w:drawing>
                <wp:inline>
                  <wp:extent cx="4620126" cy="3696101"/>
                  <wp:effectExtent b="0" l="0" r="0" t="0"/>
                  <wp:docPr descr="" title="" id="37" name="Picture"/>
                  <a:graphic>
                    <a:graphicData uri="http://schemas.openxmlformats.org/drawingml/2006/picture">
                      <pic:pic>
                        <pic:nvPicPr>
                          <pic:cNvPr descr="geo-microsimulation_files/figure-docx/fig-map-adm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Georgia at administrative level 1 (ADM1)</w:t>
            </w:r>
          </w:p>
          <w:bookmarkEnd w:id="39"/>
        </w:tc>
      </w:tr>
    </w:tbl>
    <w:bookmarkEnd w:id="40"/>
    <w:bookmarkStart w:id="54" w:name="X632fc12e341694cf29c526ef0694a2c1e3c2dc9"/>
    <w:p>
      <w:pPr>
        <w:pStyle w:val="Heading2"/>
      </w:pPr>
      <w:r>
        <w:t xml:space="preserve">4 Data preparation income outliers and missings</w:t>
      </w:r>
    </w:p>
    <w:p>
      <w:pPr>
        <w:pStyle w:val="FirstParagraph"/>
      </w:pPr>
      <w:r>
        <w:t xml:space="preserve">We start with various renames for standardization. Naming conventions in the guidance code use traditional abbreviations like</w:t>
      </w:r>
      <w:r>
        <w:t xml:space="preserve"> </w:t>
      </w:r>
      <w:r>
        <w:rPr>
          <w:rStyle w:val="VerbatimChar"/>
        </w:rPr>
        <w:t xml:space="preserve">nli</w:t>
      </w:r>
      <w:r>
        <w:t xml:space="preserve"> </w:t>
      </w:r>
      <w:r>
        <w:t xml:space="preserve">for non-lablor income. We are opting for more descriptive variable names like</w:t>
      </w:r>
      <w:r>
        <w:t xml:space="preserve"> </w:t>
      </w:r>
      <w:r>
        <w:rPr>
          <w:rStyle w:val="VerbatimChar"/>
        </w:rPr>
        <w:t xml:space="preserve">non_labor_income</w:t>
      </w:r>
      <w:r>
        <w:t xml:space="preserve">,</w:t>
      </w:r>
      <w:r>
        <w:t xml:space="preserve"> </w:t>
      </w:r>
      <w:r>
        <w:rPr>
          <w:rStyle w:val="VerbatimChar"/>
        </w:rPr>
        <w:t xml:space="preserve">labor_income</w:t>
      </w:r>
      <w:r>
        <w:t xml:space="preserve">, etc. to have more easily readable code. We make an exception for total consumption (</w:t>
      </w:r>
      <w:r>
        <w:rPr>
          <w:rStyle w:val="VerbatimChar"/>
        </w:rPr>
        <w:t xml:space="preserve">tc</w:t>
      </w:r>
      <w:r>
        <w:t xml:space="preserve">), because it’s a variable that we use in every scenario and it supersedes lenght limits when adding scenario identifiers.</w:t>
      </w:r>
    </w:p>
    <w:p>
      <w:pPr>
        <w:pStyle w:val="SourceCode"/>
      </w:pPr>
      <w:r>
        <w:rPr>
          <w:rStyle w:val="CommentTok"/>
        </w:rPr>
        <w:t xml:space="preserve"># Uncomment the correct total expenditure variable below</w:t>
      </w:r>
      <w:r>
        <w:br/>
      </w:r>
      <w:r>
        <w:rPr>
          <w:rStyle w:val="NormalTok"/>
        </w:rPr>
        <w:t xml:space="preserve">ex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tc =</w:t>
      </w:r>
      <w:r>
        <w:br/>
      </w:r>
      <w:r>
        <w:rPr>
          <w:rStyle w:val="NormalTok"/>
        </w:rPr>
        <w:t xml:space="preserve">      total_expenditure</w:t>
      </w:r>
      <w:r>
        <w:br/>
      </w:r>
      <w:r>
        <w:rPr>
          <w:rStyle w:val="NormalTok"/>
        </w:rPr>
        <w:t xml:space="preserve">      </w:t>
      </w:r>
      <w:r>
        <w:rPr>
          <w:rStyle w:val="CommentTok"/>
        </w:rPr>
        <w:t xml:space="preserve">#total_expenditure_aeq06 # Adult equivalent * 0.6</w:t>
      </w:r>
      <w:r>
        <w:br/>
      </w:r>
      <w:r>
        <w:rPr>
          <w:rStyle w:val="NormalTok"/>
        </w:rPr>
        <w:t xml:space="preserve">      </w:t>
      </w:r>
      <w:r>
        <w:rPr>
          <w:rStyle w:val="CommentTok"/>
        </w:rPr>
        <w:t xml:space="preserve">#total_expenditure_aeq08 # Adult equivalent * 0.8</w:t>
      </w:r>
      <w:r>
        <w:br/>
      </w:r>
      <w:r>
        <w:rPr>
          <w:rStyle w:val="NormalTok"/>
        </w:rPr>
        <w:t xml:space="preserve">      )</w:t>
      </w:r>
    </w:p>
    <w:bookmarkStart w:id="49" w:name="Xf797d4df2fac9a6be7e4af09d5f36164380a997"/>
    <w:p>
      <w:pPr>
        <w:pStyle w:val="Heading3"/>
      </w:pPr>
      <w:r>
        <w:t xml:space="preserve">4.1 Demographic characteristics, education, labor force</w:t>
      </w:r>
    </w:p>
    <w:p>
      <w:pPr>
        <w:pStyle w:val="FirstParagraph"/>
      </w:pPr>
      <w:r>
        <w:t xml:space="preserve">Here the original code calls for Zone data, which is not present in our dataset, due to the different administrative structure of Georgia. However, we use</w:t>
      </w:r>
      <w:r>
        <w:t xml:space="preserve"> </w:t>
      </w:r>
      <w:r>
        <w:rPr>
          <w:rStyle w:val="VerbatimChar"/>
        </w:rPr>
        <w:t xml:space="preserve">hh_01_code</w:t>
      </w:r>
      <w:r>
        <w:t xml:space="preserve"> </w:t>
      </w:r>
      <w:r>
        <w:t xml:space="preserve">(settlement) for this purpose. In the end, this variable was never used.</w:t>
      </w:r>
    </w:p>
    <w:p>
      <w:pPr>
        <w:pStyle w:val="BodyText"/>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person_id =</w:t>
      </w:r>
      <w:r>
        <w:rPr>
          <w:rStyle w:val="NormalTok"/>
        </w:rPr>
        <w:t xml:space="preserve"> </w:t>
      </w:r>
      <w:r>
        <w:rPr>
          <w:rStyle w:val="FunctionTok"/>
        </w:rPr>
        <w:t xml:space="preserve">paste0</w:t>
      </w:r>
      <w:r>
        <w:rPr>
          <w:rStyle w:val="NormalTok"/>
        </w:rPr>
        <w:t xml:space="preserve">(household_id, </w:t>
      </w:r>
      <w:r>
        <w:rPr>
          <w:rStyle w:val="StringTok"/>
        </w:rPr>
        <w:t xml:space="preserve">"-"</w:t>
      </w:r>
      <w:r>
        <w:rPr>
          <w:rStyle w:val="NormalTok"/>
        </w:rPr>
        <w:t xml:space="preserve">, </w:t>
      </w:r>
      <w:r>
        <w:rPr>
          <w:rStyle w:val="FunctionTok"/>
        </w:rPr>
        <w:t xml:space="preserve">str_pad</w:t>
      </w:r>
      <w:r>
        <w:rPr>
          <w:rStyle w:val="NormalTok"/>
        </w:rPr>
        <w:t xml:space="preserve">(MemberNo,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(Relations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(Education), </w:t>
      </w:r>
      <w:r>
        <w:rPr>
          <w:rStyle w:val="DecValTok"/>
        </w:rPr>
        <w:t xml:space="preserve">0</w:t>
      </w:r>
      <w:r>
        <w:rPr>
          <w:rStyle w:val="NormalTok"/>
        </w:rPr>
        <w:t xml:space="preserve">, Education),</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1</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lst-employed-hh"/>
          <w:p>
            <w:pPr>
              <w:jc w:val="center"/>
            </w:pPr>
            <w:pPr>
              <w:jc w:val="start"/>
              <w:spacing w:before="200"/>
              <w:pStyle w:val="ImageCaption"/>
            </w:pPr>
            <w:r>
              <w:t xml:space="preserve">Listing 1: Employed in household</w:t>
            </w:r>
          </w:p>
          <w:p>
            <w:pPr>
              <w:pStyle w:val="SourceCode"/>
              <w:jc w:val="center"/>
            </w:pPr>
            <w:r>
              <w:rPr>
                <w:rStyle w:val="VerbatimChar"/>
              </w:rPr>
              <w:t xml:space="preserve"># Pending data from pp_ecstat</w:t>
            </w:r>
            <w:r>
              <w:br/>
            </w:r>
            <w:r>
              <w:rPr>
                <w:rStyle w:val="VerbatimChar"/>
              </w:rPr>
              <w:t xml:space="preserve">hh_labor &lt;- pp_ecstat %&gt;% </w:t>
            </w:r>
            <w:r>
              <w:br/>
            </w:r>
            <w:r>
              <w:rPr>
                <w:rStyle w:val="VerbatimChar"/>
              </w:rPr>
              <w:t xml:space="preserve">  mutate(employed = (Status == 1)) %&gt;% </w:t>
            </w:r>
            <w:r>
              <w:br/>
            </w:r>
            <w:r>
              <w:rPr>
                <w:rStyle w:val="VerbatimChar"/>
              </w:rPr>
              <w:t xml:space="preserve">  group_by(household_id)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1"/>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Georgia,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2</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2" w:name="lst-annualized-labor-income"/>
          <w:p>
            <w:pPr>
              <w:jc w:val="center"/>
            </w:pPr>
            <w:pPr>
              <w:jc w:val="start"/>
              <w:spacing w:before="200"/>
              <w:pStyle w:val="ImageCaption"/>
            </w:pPr>
            <w:r>
              <w:t xml:space="preserve">Listing 2: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2"/>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3</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3" w:name="lst-employed-no-income"/>
          <w:p>
            <w:pPr>
              <w:jc w:val="center"/>
            </w:pPr>
            <w:pPr>
              <w:jc w:val="start"/>
              <w:spacing w:before="200"/>
              <w:pStyle w:val="ImageCaption"/>
            </w:pPr>
            <w:r>
              <w:t xml:space="preserve">Listing 3: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3"/>
        </w:tc>
      </w:tr>
    </w:tbl>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lst-sector-aggregation"/>
          <w:p>
            <w:pPr>
              <w:jc w:val="center"/>
            </w:pPr>
            <w:pPr>
              <w:jc w:val="start"/>
              <w:spacing w:before="200"/>
              <w:pStyle w:val="ImageCaption"/>
            </w:pPr>
            <w:r>
              <w:t xml:space="preserve">Listing 4: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4"/>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5</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assign-sector"/>
          <w:p>
            <w:pPr>
              <w:jc w:val="center"/>
            </w:pPr>
            <w:pPr>
              <w:jc w:val="start"/>
              <w:spacing w:before="200"/>
              <w:pStyle w:val="ImageCaption"/>
            </w:pPr>
            <w:r>
              <w:t xml:space="preserve">Listing 5: Assign sector to those who don’t report one</w:t>
            </w:r>
          </w:p>
          <w:p>
            <w:pPr>
              <w:pStyle w:val="SourceCode"/>
              <w:jc w:val="center"/>
            </w:pPr>
            <w:r>
              <w:rPr>
                <w:rStyle w:val="VerbatimChar"/>
              </w:rPr>
              <w:t xml:space="preserve">pp_microsim &lt;- pp_microsim %&gt;%</w:t>
            </w:r>
            <w:r>
              <w:br/>
            </w:r>
            <w:r>
              <w:rPr>
                <w:rStyle w:val="VerbatimChar"/>
              </w:rPr>
              <w:t xml:space="preserve">  group_by(household_id)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5"/>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6"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6"/>
    <w:p>
      <w:pPr>
        <w:pStyle w:val="FirstParagraph"/>
      </w:pPr>
      <w:r>
        <w:t xml:space="preserve">We provide value labels for sector factors.</w:t>
      </w:r>
    </w:p>
    <w:bookmarkStart w:id="47"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7"/>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8" w:name="lst-no-sector-olf"/>
          <w:p>
            <w:pPr>
              <w:jc w:val="center"/>
            </w:pPr>
            <w:pPr>
              <w:jc w:val="start"/>
              <w:spacing w:before="200"/>
              <w:pStyle w:val="ImageCaption"/>
            </w:pPr>
            <w:r>
              <w:t xml:space="preserve">Listing 6: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8"/>
        </w:tc>
      </w:tr>
    </w:tbl>
    <w:bookmarkEnd w:id="49"/>
    <w:bookmarkStart w:id="52" w:name="the-regression"/>
    <w:p>
      <w:pPr>
        <w:pStyle w:val="Heading3"/>
      </w:pPr>
      <w:r>
        <w:t xml:space="preserve">4.2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7</w:t>
        </w:r>
      </w:hyperlink>
      <w:r>
        <w:t xml:space="preserve">. For the respondents with available information, we also identified outliers as those outside of five standard deviations from the mean labor income.</w:t>
      </w:r>
    </w:p>
    <w:p>
      <w:pPr>
        <w:pStyle w:val="BodyText"/>
      </w:pPr>
      <w:bookmarkStart w:id="50" w:name="eq-labor-income-regression"/>
      <w:r>
        <w:t xml:space="preserve">$$
\ln(lab_i) = \beta_0 + \beta_1 \text{age}_i + \\ 
\beta_2 \text{gender}_i + \beta_3 \text{educy}_i + \\ 
\beta_4 \text{age}^2_i + \beta_5 \text{marz}_i + \\
\beta_6 \text{sector}_i + \epsilon_i
 \qquad(1)$$</w:t>
      </w:r>
      <w:bookmarkEnd w:id="50"/>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1" w:name="lst-regression-model"/>
          <w:p>
            <w:pPr>
              <w:jc w:val="center"/>
            </w:pPr>
            <w:pPr>
              <w:jc w:val="start"/>
              <w:spacing w:before="200"/>
              <w:pStyle w:val="ImageCaption"/>
            </w:pPr>
            <w:r>
              <w:t xml:space="preserve">Listing 7: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1"/>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(poverty_designations, </w:t>
      </w:r>
      <w:r>
        <w:rPr>
          <w:rStyle w:val="AttributeTok"/>
        </w:rPr>
        <w:t xml:space="preserve">by =</w:t>
      </w:r>
      <w:r>
        <w:rPr>
          <w:rStyle w:val="NormalTok"/>
        </w:rPr>
        <w:t xml:space="preserve"> </w:t>
      </w:r>
      <w:r>
        <w:rPr>
          <w:rStyle w:val="StringTok"/>
        </w:rPr>
        <w:t xml:space="preserve">"household_id"</w:t>
      </w:r>
      <w:r>
        <w:rPr>
          <w:rStyle w:val="NormalTok"/>
        </w:rPr>
        <w:t xml:space="preserve">)</w:t>
      </w:r>
    </w:p>
    <w:bookmarkEnd w:id="52"/>
    <w:bookmarkStart w:id="53" w:name="total-income-and-shares"/>
    <w:p>
      <w:pPr>
        <w:pStyle w:val="Heading3"/>
      </w:pPr>
      <w:r>
        <w:t xml:space="preserve">4.3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OtherTok"/>
        </w:rPr>
        <w:t xml:space="preserve">=</w:t>
      </w:r>
      <w:r>
        <w:rPr>
          <w:rStyle w:val="NormalTok"/>
        </w:rPr>
        <w:t xml:space="preserve"> </w:t>
      </w:r>
      <w:r>
        <w:rPr>
          <w:rStyle w:val="StringTok"/>
        </w:rPr>
        <w:t xml:space="preserve">"household_id"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join_by(household_id == household_id))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(household_id, person_id, industry, salaried,</w:t>
      </w:r>
      <w:r>
        <w:br/>
      </w:r>
      <w:r>
        <w:rPr>
          <w:rStyle w:val="NormalTok"/>
        </w:rPr>
        <w:t xml:space="preserve">         rural_dummy, hhsize,hhsize_R, marz_no, aepc,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settlement, urban_rural,</w:t>
      </w:r>
      <w:r>
        <w:br/>
      </w:r>
      <w:r>
        <w:rPr>
          <w:rStyle w:val="NormalTok"/>
        </w:rPr>
        <w:t xml:space="preserve">         gender, age, head, rel,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marz.x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3"/>
    <w:bookmarkEnd w:id="54"/>
    <w:bookmarkStart w:id="57"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survey_year </w:t>
      </w:r>
      <w:r>
        <w:rPr>
          <w:rStyle w:val="CommentTok"/>
        </w:rPr>
        <w:t xml:space="preserve"># Make sure `survey_year`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p>
    <w:p>
      <w:pPr>
        <w:pStyle w:val="FirstParagraph"/>
      </w:pPr>
      <w:r>
        <w:t xml:space="preserve">We have that the</w:t>
      </w:r>
      <w:r>
        <w:t xml:space="preserve"> </w:t>
      </w:r>
      <w:r>
        <w:t xml:space="preserve">“</w:t>
      </w:r>
      <w:r>
        <w:t xml:space="preserve">Min Year</w:t>
      </w:r>
      <w:r>
        <w:t xml:space="preserve">”</w:t>
      </w:r>
      <w:r>
        <w:t xml:space="preserve"> </w:t>
      </w:r>
      <w:r>
        <w:t xml:space="preserve">is</w:t>
      </w:r>
      <w:r>
        <w:t xml:space="preserve"> </w:t>
      </w:r>
      <w:r>
        <w:rPr>
          <w:rStyle w:val="VerbatimChar"/>
        </w:rPr>
        <w:t xml:space="preserve">minyear</w:t>
      </w:r>
      <w:r>
        <w:t xml:space="preserve"> </w:t>
      </w:r>
      <w:r>
        <w:t xml:space="preserve">and the</w:t>
      </w:r>
      <w:r>
        <w:t xml:space="preserve"> </w:t>
      </w:r>
      <w:r>
        <w:t xml:space="preserve">“</w:t>
      </w:r>
      <w:r>
        <w:t xml:space="preserve">Max Year</w:t>
      </w:r>
      <w:r>
        <w:t xml:space="preserve">”</w:t>
      </w:r>
      <w:r>
        <w:t xml:space="preserve"> </w:t>
      </w:r>
      <w:r>
        <w:t xml:space="preserve">is</w:t>
      </w:r>
      <w:r>
        <w:t xml:space="preserve"> </w:t>
      </w:r>
      <w:r>
        <w:rPr>
          <w:rStyle w:val="VerbatimChar"/>
        </w:rPr>
        <w:t xml:space="preserve">maxyear</w:t>
      </w:r>
      <w:r>
        <w:t xml:space="preserve">. Now we create a population growth rate by demographic variant dataset. We initialize an empty list to store our data by variant and we loop over variants to create this list.</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With the list ready, we convert back to dataframe by stitching the list elements one on top of the other.</w:t>
      </w:r>
    </w:p>
    <w:p>
      <w:pPr>
        <w:pStyle w:val="SourceCode"/>
      </w:pP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bookmarkStart w:id="56" w:name="refs"/>
    <w:bookmarkStart w:id="55" w:name="ref-geostat_integrated_2023"/>
    <w:p>
      <w:pPr>
        <w:pStyle w:val="Bibliography"/>
      </w:pPr>
      <w:r>
        <w:t xml:space="preserve">GEOSTAT.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2023</w:t>
      </w:r>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0" Target="https://rvconsulting.github.io/geo-ccdr24/supporting-materials/geo-microsimulation.html" TargetMode="External" /></Relationships>
</file>

<file path=word/_rels/footnotes.xml.rels><?xml version="1.0" encoding="UTF-8"?><Relationships xmlns="http://schemas.openxmlformats.org/package/2006/relationships"><Relationship Type="http://schemas.openxmlformats.org/officeDocument/2006/relationships/hyperlink" Id="rId20" Target="https://rvconsulting.github.io/geo-ccdr24/supporting-materials/geo-microsimul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CCDR Microsimulation</dc:title>
  <dc:creator>Renato Vargas</dc:creator>
  <cp:keywords/>
  <dcterms:created xsi:type="dcterms:W3CDTF">2024-09-21T01:54:51Z</dcterms:created>
  <dcterms:modified xsi:type="dcterms:W3CDTF">2024-09-21T01:54:51Z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