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2024-04-03</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first draft</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 It may be expressed as a percentage (%CP).</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efficient development of high %CP hemp grain populations.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All %CP values are as percent dry matter. In total, 149 samples from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Training and testing sets were created by dividing the laboratory %CP values into tertiles according to their %CP in order to ensure that the range of %CP values was present in both calibration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5, 3) gap-segment derivative using the first derivative, a gap of 11, and a segment size of 5,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7 preprocessing methods as well as untransformed spectra,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researchers desired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the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values are summarized in the following table. These are similar to the range of %CP values observed in the literature, indicating an reasonable basis for a chemometric model. The %CP values were left-skewed (skewness of -0.29)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 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Here the data were somewhat but not heavily skewed and RPD and RPIQ metrics were in agreement.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p>
      <w:pPr>
        <w:pStyle w:val="BodyText"/>
      </w:pPr>
      <w:r>
        <w:t xml:space="preserve">The preprocessing methods examined represent a portion of those available. As well, these methods tend to have a number of user-adjustable parameters whose various permutations were not tested. This subset of preprocessing methods and parameters nonetheless contained substantial variations in model quality, demonstrating the importance of selecting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final models performances on the test sets were similar, but not identical to, those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 excellent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had, at minimum, the ability to distinguish between high and low values with with two thirds of them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w:t>
      </w:r>
      <w:r>
        <w:t xml:space="preserve">. A linear model was fit considering the mean estimated error for each sample where that sample was in the test set as compared to the sample’s actual value. The models overestimated %CP by approximately 0.5 % in the lowest tertile and underestimated %CP by -0.01 % and -0.41 % in the middle and highest tertile, respectively. The variance of the errors did not increase appreciably as %CP increased.</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best-predicted and 5 of the worst-predicted samples came from Ithaca). Overall, samples from Geneva had the highest mean absolute error of prediction among locations, 61% greater than samples from Ithaca and 155% greater than samples from Freeville, NY (the only locations with more than 20 samples).</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4" w:name="figures-and-tables"/>
    <w:p>
      <w:pPr>
        <w:pStyle w:val="Heading2"/>
      </w:pPr>
      <w:r>
        <w:t xml:space="preserve">10 FIGURES AND TABLES</w:t>
      </w:r>
    </w:p>
    <w:bookmarkStart w:id="113"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8">
        <w:r>
          <w:rPr>
            <w:rStyle w:val="Hyperlink"/>
          </w:rPr>
          <w:t xml:space="preserve">https://www.tidymodels.org</w:t>
        </w:r>
      </w:hyperlink>
    </w:p>
    <w:bookmarkEnd w:id="79"/>
    <w:bookmarkStart w:id="81"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80">
        <w:r>
          <w:rPr>
            <w:rStyle w:val="Hyperlink"/>
          </w:rPr>
          <w:t xml:space="preserve">https://doi.org/10.18637/jss.v028.i05</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8">
        <w:r>
          <w:rPr>
            <w:rStyle w:val="Hyperlink"/>
          </w:rPr>
          <w:t xml:space="preserve">https://doi.org/10.1139/cjss-2017-0109</w:t>
        </w:r>
      </w:hyperlink>
    </w:p>
    <w:bookmarkEnd w:id="89"/>
    <w:bookmarkStart w:id="91"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0">
        <w:r>
          <w:rPr>
            <w:rStyle w:val="Hyperlink"/>
          </w:rPr>
          <w:t xml:space="preserve">https://doi.org/10.1016/j.dsp.2004.09.008</w:t>
        </w:r>
      </w:hyperlink>
    </w:p>
    <w:bookmarkEnd w:id="91"/>
    <w:bookmarkStart w:id="93"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2">
        <w:r>
          <w:rPr>
            <w:rStyle w:val="Hyperlink"/>
          </w:rPr>
          <w:t xml:space="preserve">https://doi.org/10.1007/b98882</w:t>
        </w:r>
      </w:hyperlink>
    </w:p>
    <w:bookmarkEnd w:id="93"/>
    <w:bookmarkStart w:id="95"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4">
        <w:r>
          <w:rPr>
            <w:rStyle w:val="Hyperlink"/>
          </w:rPr>
          <w:t xml:space="preserve">https://CRAN.R-project.org/package=nlme</w:t>
        </w:r>
      </w:hyperlink>
    </w:p>
    <w:bookmarkEnd w:id="95"/>
    <w:bookmarkStart w:id="97"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6">
        <w:r>
          <w:rPr>
            <w:rStyle w:val="Hyperlink"/>
          </w:rPr>
          <w:t xml:space="preserve">https://www.R-project.org/</w:t>
        </w:r>
      </w:hyperlink>
    </w:p>
    <w:bookmarkEnd w:id="97"/>
    <w:bookmarkStart w:id="99"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8">
        <w:r>
          <w:rPr>
            <w:rStyle w:val="Hyperlink"/>
          </w:rPr>
          <w:t xml:space="preserve">https://doi.org/10.1007/s11119-023-10091-z</w:t>
        </w:r>
      </w:hyperlink>
    </w:p>
    <w:bookmarkEnd w:id="99"/>
    <w:bookmarkStart w:id="101"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0">
        <w:r>
          <w:rPr>
            <w:rStyle w:val="Hyperlink"/>
          </w:rPr>
          <w:t xml:space="preserve">https://doi.org/10.1080/00103624.2012.641844</w:t>
        </w:r>
      </w:hyperlink>
    </w:p>
    <w:bookmarkEnd w:id="101"/>
    <w:bookmarkStart w:id="103"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2">
        <w:r>
          <w:rPr>
            <w:rStyle w:val="Hyperlink"/>
          </w:rPr>
          <w:t xml:space="preserve">https://doi.org/10.1016/j.trac.2009.07.007</w:t>
        </w:r>
      </w:hyperlink>
    </w:p>
    <w:bookmarkEnd w:id="103"/>
    <w:bookmarkStart w:id="10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4"/>
    <w:bookmarkStart w:id="10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5"/>
    <w:bookmarkStart w:id="107"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6">
        <w:r>
          <w:rPr>
            <w:rStyle w:val="Hyperlink"/>
          </w:rPr>
          <w:t xml:space="preserve">https://CRAN.R-project.org/package=skimr</w:t>
        </w:r>
      </w:hyperlink>
    </w:p>
    <w:bookmarkEnd w:id="107"/>
    <w:bookmarkStart w:id="10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8">
        <w:r>
          <w:rPr>
            <w:rStyle w:val="Hyperlink"/>
          </w:rPr>
          <w:t xml:space="preserve">https://doi.org/10.21105/joss.01686</w:t>
        </w:r>
      </w:hyperlink>
    </w:p>
    <w:bookmarkEnd w:id="109"/>
    <w:bookmarkStart w:id="110"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0"/>
    <w:bookmarkStart w:id="112"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1">
        <w:r>
          <w:rPr>
            <w:rStyle w:val="Hyperlink"/>
          </w:rPr>
          <w:t xml:space="preserve">https://doi.org/10.1016/S0169-7439(01)00155-1</w:t>
        </w:r>
      </w:hyperlink>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Crawford; Julie L. Hansen; Lawrence B. Smart; Virginia Moore</dc:creator>
  <cp:keywords>Hemp, Grain, Spectroscopy</cp:keywords>
  <dcterms:created xsi:type="dcterms:W3CDTF">2024-04-03T15:25:12Z</dcterms:created>
  <dcterms:modified xsi:type="dcterms:W3CDTF">2024-04-03T15:25:12Z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2024-04-03</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