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2024-04-12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draft incorporates changes from Ginny and Julie</w:t>
      </w:r>
    </w:p>
    <w:bookmarkStart w:id="20" w:name="introduction"/>
    <w:p>
      <w:pPr>
        <w:pStyle w:val="Heading2"/>
      </w:pPr>
      <w:r>
        <w:t xml:space="preserve">1 INTRODUCTION</w:t>
      </w:r>
    </w:p>
    <w:p>
      <w:pPr>
        <w:pStyle w:val="FirstParagraph"/>
      </w:pPr>
      <w:r>
        <w:t xml:space="preserve">Hemp (Cannabis sativa L.) is an annual crop with potential uses as a source of food or feed, derived from the grain, and fiber (bast or hurd), derived from the stalk. Hemp cultivars are commonly grown for one or both purposes and a cultivar may be called a grain, fiber, or dual-purpose type. Because of protein’s nutritional importance, the protein content of a grain crop is a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inexpensive. It consists of the measurement of near-infrared radiation reflected and absorbed from a sample (the spectra) and the relation of the spectra to laboratory values, typically obtained using wet chemistry assays,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%CP hemp germplasm, enabling the screening of germplasm as seed, before planting to the field, and facilitating the efficient development of high %CP hemp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were expressed as percent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the laboratory %CP values into tertiles according to their %CP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w:t>
      </w:r>
      <w:r>
        <w:t xml:space="preserve"> </w:t>
      </w:r>
      <w:hyperlink w:anchor="tbl-lab-protein-vals">
        <w:r>
          <w:rPr>
            <w:rStyle w:val="Hyperlink"/>
          </w:rPr>
          <w:t xml:space="preserve">Table 1</w:t>
        </w:r>
      </w:hyperlink>
      <w:r>
        <w:t xml:space="preserv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2024-04-12T15:22:43Z</dcterms:created>
  <dcterms:modified xsi:type="dcterms:W3CDTF">2024-04-12T15:22:43Z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2024-04-12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