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0"/>
        <w:contextualSpacing w:val="false"/>
      </w:pPr>
      <w:r>
        <w:rPr>
          <w:rStyle w:val="style16"/>
        </w:rPr>
        <w:t>Huiswerk Algoritmiek week 5</w:t>
      </w:r>
    </w:p>
    <w:p>
      <w:pPr>
        <w:pStyle w:val="style0"/>
        <w:spacing w:after="0" w:before="0"/>
        <w:contextualSpacing w:val="false"/>
      </w:pPr>
      <w:bookmarkStart w:id="0" w:name="_GoBack"/>
      <w:bookmarkEnd w:id="0"/>
      <w:r>
        <w:rPr>
          <w:rStyle w:val="style16"/>
        </w:rPr>
        <w:t>Sander van Leeuwen</w:t>
      </w:r>
    </w:p>
    <w:p>
      <w:pPr>
        <w:pStyle w:val="style0"/>
        <w:spacing w:after="0" w:before="0"/>
        <w:contextualSpacing w:val="false"/>
      </w:pPr>
      <w:r>
        <w:rPr>
          <w:rStyle w:val="style16"/>
        </w:rPr>
        <w:t>Rick Veens</w:t>
      </w:r>
    </w:p>
    <w:p>
      <w:pPr>
        <w:pStyle w:val="style0"/>
        <w:spacing w:after="0" w:before="0"/>
        <w:contextualSpacing w:val="false"/>
      </w:pPr>
      <w:r>
        <w:rPr/>
      </w:r>
    </w:p>
    <w:p>
      <w:pPr>
        <w:pStyle w:val="style1"/>
      </w:pPr>
      <w:r>
        <w:rPr>
          <w:rStyle w:val="style16"/>
          <w:b w:val="false"/>
          <w:bCs w:val="false"/>
          <w:caps w:val="false"/>
          <w:smallCaps w:val="false"/>
          <w:color w:val="2E74B5"/>
          <w:spacing w:val="0"/>
        </w:rPr>
        <w:t>Doorzoeken boom+array met x spelobjecten</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265"/>
        <w:gridCol w:w="2265"/>
        <w:gridCol w:w="2266"/>
        <w:gridCol w:w="2265"/>
      </w:tblGrid>
      <w:tr>
        <w:trPr>
          <w:cantSplit w:val="false"/>
        </w:trPr>
        <w:tc>
          <w:tcPr>
            <w:tcW w:type="dxa" w:w="2265"/>
            <w:tcBorders>
              <w:top w:val="none"/>
              <w:left w:val="none"/>
              <w:bottom w:val="none"/>
              <w:right w:val="none"/>
            </w:tcBorders>
            <w:shd w:fill="auto" w:val="clear"/>
          </w:tcPr>
          <w:p>
            <w:pPr>
              <w:pStyle w:val="style25"/>
            </w:pPr>
            <w:r>
              <w:rPr/>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Zoeken in een boom</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Boom maken + zoeken</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Array doorlopen</w:t>
            </w:r>
          </w:p>
        </w:tc>
      </w:tr>
      <w:tr>
        <w:trPr>
          <w:cantSplit w:val="false"/>
        </w:trPr>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5 spelobjecten</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12</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125</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13</w:t>
            </w:r>
          </w:p>
        </w:tc>
      </w:tr>
      <w:tr>
        <w:trPr>
          <w:cantSplit w:val="false"/>
        </w:trPr>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50 spelobjecten</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12</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392</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25</w:t>
            </w:r>
          </w:p>
        </w:tc>
      </w:tr>
      <w:tr>
        <w:trPr>
          <w:cantSplit w:val="false"/>
        </w:trPr>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500 spelobjecten</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17</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955</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37</w:t>
            </w:r>
          </w:p>
        </w:tc>
      </w:tr>
    </w:tbl>
    <w:p>
      <w:pPr>
        <w:pStyle w:val="style25"/>
      </w:pPr>
      <w:r>
        <w:rPr>
          <w:rStyle w:val="style16"/>
          <w:b w:val="false"/>
          <w:bCs w:val="false"/>
          <w:caps w:val="false"/>
          <w:smallCaps w:val="false"/>
          <w:color w:val="00000A"/>
          <w:spacing w:val="0"/>
        </w:rPr>
        <w:t>*Tijden in miliseconden bij 10.000 berekeningen</w:t>
      </w:r>
    </w:p>
    <w:p>
      <w:pPr>
        <w:pStyle w:val="style25"/>
      </w:pPr>
      <w:r>
        <w:rPr/>
      </w:r>
    </w:p>
    <w:p>
      <w:pPr>
        <w:pStyle w:val="style1"/>
      </w:pPr>
      <w:r>
        <w:rPr>
          <w:rStyle w:val="style16"/>
          <w:b w:val="false"/>
          <w:bCs w:val="false"/>
          <w:caps w:val="false"/>
          <w:smallCaps w:val="false"/>
          <w:color w:val="2E74B5"/>
          <w:spacing w:val="0"/>
        </w:rPr>
        <w:t>Doorzoeken boom+array met x gevonden spelobjecten</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265"/>
        <w:gridCol w:w="2265"/>
        <w:gridCol w:w="2266"/>
        <w:gridCol w:w="2265"/>
      </w:tblGrid>
      <w:tr>
        <w:trPr>
          <w:cantSplit w:val="false"/>
        </w:trPr>
        <w:tc>
          <w:tcPr>
            <w:tcW w:type="dxa" w:w="2265"/>
            <w:tcBorders>
              <w:top w:val="none"/>
              <w:left w:val="none"/>
              <w:bottom w:val="none"/>
              <w:right w:val="none"/>
            </w:tcBorders>
            <w:shd w:fill="auto" w:val="clear"/>
          </w:tcPr>
          <w:p>
            <w:pPr>
              <w:pStyle w:val="style25"/>
            </w:pPr>
            <w:r>
              <w:rPr/>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Zoeken in een boom</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Boom maken + zoeken</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Array doorlopen</w:t>
            </w:r>
          </w:p>
        </w:tc>
      </w:tr>
      <w:tr>
        <w:trPr>
          <w:cantSplit w:val="false"/>
        </w:trPr>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Geen objecten</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16</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427</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13</w:t>
            </w:r>
          </w:p>
        </w:tc>
      </w:tr>
      <w:tr>
        <w:trPr>
          <w:cantSplit w:val="false"/>
        </w:trPr>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 object</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25</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374</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12</w:t>
            </w:r>
          </w:p>
        </w:tc>
      </w:tr>
      <w:tr>
        <w:trPr>
          <w:cantSplit w:val="false"/>
        </w:trPr>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2 objecten</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21</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295</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11</w:t>
            </w:r>
          </w:p>
        </w:tc>
      </w:tr>
      <w:tr>
        <w:trPr>
          <w:cantSplit w:val="false"/>
        </w:trPr>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3 objecten</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23</w:t>
            </w:r>
          </w:p>
        </w:tc>
        <w:tc>
          <w:tcPr>
            <w:tcW w:type="dxa" w:w="2266"/>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895</w:t>
            </w:r>
          </w:p>
        </w:tc>
        <w:tc>
          <w:tcPr>
            <w:tcW w:type="dxa" w:w="2265"/>
            <w:tcBorders>
              <w:top w:val="none"/>
              <w:left w:val="none"/>
              <w:bottom w:val="none"/>
              <w:right w:val="none"/>
            </w:tcBorders>
            <w:shd w:fill="auto" w:val="clear"/>
          </w:tcPr>
          <w:p>
            <w:pPr>
              <w:pStyle w:val="style25"/>
            </w:pPr>
            <w:r>
              <w:rPr>
                <w:rStyle w:val="style16"/>
                <w:b w:val="false"/>
                <w:bCs w:val="false"/>
                <w:caps w:val="false"/>
                <w:smallCaps w:val="false"/>
                <w:color w:val="00000A"/>
                <w:spacing w:val="0"/>
              </w:rPr>
              <w:t>12</w:t>
            </w:r>
          </w:p>
        </w:tc>
      </w:tr>
    </w:tbl>
    <w:p>
      <w:pPr>
        <w:pStyle w:val="style25"/>
      </w:pPr>
      <w:r>
        <w:rPr>
          <w:rStyle w:val="style16"/>
          <w:b w:val="false"/>
          <w:bCs w:val="false"/>
          <w:caps w:val="false"/>
          <w:smallCaps w:val="false"/>
          <w:color w:val="00000A"/>
          <w:spacing w:val="0"/>
        </w:rPr>
        <w:t xml:space="preserve">*Tijden in miliseconden bij 10.000 berekeningen, </w:t>
      </w:r>
      <w:r>
        <w:rPr>
          <w:rStyle w:val="style16"/>
          <w:b w:val="false"/>
          <w:bCs w:val="false"/>
          <w:caps w:val="false"/>
          <w:smallCaps w:val="false"/>
          <w:color w:val="00000A"/>
          <w:spacing w:val="0"/>
        </w:rPr>
        <w:t>met 100 objecten in de array/boom.</w:t>
      </w:r>
    </w:p>
    <w:p>
      <w:pPr>
        <w:pStyle w:val="style25"/>
      </w:pPr>
      <w:r>
        <w:rPr/>
      </w:r>
    </w:p>
    <w:p>
      <w:pPr>
        <w:pStyle w:val="style25"/>
      </w:pPr>
      <w:r>
        <w:rPr/>
      </w:r>
    </w:p>
    <w:p>
      <w:pPr>
        <w:pStyle w:val="style25"/>
      </w:pPr>
      <w:r>
        <w:rPr>
          <w:rStyle w:val="style16"/>
          <w:rFonts w:ascii="Calibri Light" w:cs="" w:hAnsi="Calibri Light"/>
          <w:b w:val="false"/>
          <w:bCs w:val="false"/>
          <w:caps w:val="false"/>
          <w:smallCaps w:val="false"/>
          <w:color w:val="2E74B5"/>
          <w:spacing w:val="0"/>
          <w:sz w:val="32"/>
          <w:szCs w:val="32"/>
        </w:rPr>
        <w:t xml:space="preserve">Conclusie </w:t>
      </w:r>
    </w:p>
    <w:p>
      <w:pPr>
        <w:pStyle w:val="style25"/>
      </w:pPr>
      <w:r>
        <w:rPr>
          <w:rStyle w:val="style16"/>
          <w:b w:val="false"/>
          <w:bCs w:val="false"/>
          <w:i/>
          <w:iCs/>
          <w:caps w:val="false"/>
          <w:smallCaps w:val="false"/>
          <w:color w:val="00000A"/>
          <w:spacing w:val="0"/>
        </w:rPr>
        <w:t>Welke methode is het snelste?</w:t>
      </w:r>
    </w:p>
    <w:p>
      <w:pPr>
        <w:pStyle w:val="style25"/>
      </w:pPr>
      <w:r>
        <w:rPr/>
      </w:r>
    </w:p>
    <w:p>
      <w:pPr>
        <w:pStyle w:val="style25"/>
      </w:pPr>
      <w:r>
        <w:rPr>
          <w:rStyle w:val="style16"/>
          <w:b w:val="false"/>
          <w:bCs w:val="false"/>
          <w:i w:val="false"/>
          <w:iCs w:val="false"/>
          <w:caps w:val="false"/>
          <w:smallCaps w:val="false"/>
          <w:color w:val="00000A"/>
          <w:spacing w:val="0"/>
        </w:rPr>
        <w:t xml:space="preserve">Zoeken met de boom is sneller dan het doorlopen van de array bij de eerste test. </w:t>
      </w:r>
    </w:p>
    <w:p>
      <w:pPr>
        <w:pStyle w:val="style25"/>
      </w:pPr>
      <w:r>
        <w:rPr>
          <w:rStyle w:val="style16"/>
          <w:b w:val="false"/>
          <w:bCs w:val="false"/>
          <w:i w:val="false"/>
          <w:iCs w:val="false"/>
          <w:caps w:val="false"/>
          <w:smallCaps w:val="false"/>
          <w:color w:val="00000A"/>
          <w:spacing w:val="0"/>
        </w:rPr>
        <w:t>Zoeken met de boom is trager dan het doorlopen van de array bij de tweede test.</w:t>
      </w:r>
    </w:p>
    <w:p>
      <w:pPr>
        <w:pStyle w:val="style25"/>
      </w:pPr>
      <w:r>
        <w:rPr/>
      </w:r>
    </w:p>
    <w:p>
      <w:pPr>
        <w:pStyle w:val="style25"/>
      </w:pPr>
      <w:r>
        <w:rPr>
          <w:rStyle w:val="style16"/>
          <w:b w:val="false"/>
          <w:bCs w:val="false"/>
          <w:i w:val="false"/>
          <w:iCs w:val="false"/>
          <w:caps w:val="false"/>
          <w:smallCaps w:val="false"/>
          <w:color w:val="00000A"/>
          <w:spacing w:val="0"/>
        </w:rPr>
        <w:t>In sommige pogingen zitten de tijden echter dichter bij elkaar. Dit heeft waarschijnlijk te maken met het systeem waar de benchmark op uitgevoerd wordt. Er draaien namelijk meerdere processen (skype, email etc).</w:t>
      </w:r>
    </w:p>
    <w:p>
      <w:pPr>
        <w:pStyle w:val="style25"/>
      </w:pPr>
      <w:r>
        <w:rPr/>
      </w:r>
    </w:p>
    <w:p>
      <w:pPr>
        <w:pStyle w:val="style25"/>
      </w:pPr>
      <w:r>
        <w:rPr>
          <w:rStyle w:val="style16"/>
          <w:b w:val="false"/>
          <w:bCs w:val="false"/>
          <w:i w:val="false"/>
          <w:iCs w:val="false"/>
          <w:caps w:val="false"/>
          <w:smallCaps w:val="false"/>
          <w:color w:val="00000A"/>
          <w:spacing w:val="0"/>
        </w:rPr>
        <w:t>Dat de boom trager is zou kunnen komen doordat de ArrayList class misschien heel goed geoptimaliseerd is door Oracle.</w:t>
      </w:r>
    </w:p>
    <w:p>
      <w:pPr>
        <w:pStyle w:val="style25"/>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Light">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6" w:lineRule="auto"/>
      <w:contextualSpacing w:val="false"/>
    </w:pPr>
    <w:rPr>
      <w:rFonts w:ascii="Calibri" w:cs="Calibri" w:eastAsia="DejaVu Sans" w:hAnsi="Calibri"/>
      <w:color w:val="auto"/>
      <w:sz w:val="22"/>
      <w:szCs w:val="22"/>
      <w:lang w:bidi="ar-SA" w:eastAsia="en-US" w:val="nl-NL"/>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15" w:type="character">
    <w:name w:val="Default Paragraph Font"/>
    <w:next w:val="style15"/>
    <w:rPr/>
  </w:style>
  <w:style w:styleId="style16" w:type="character">
    <w:name w:val="Intense Reference"/>
    <w:basedOn w:val="style15"/>
    <w:next w:val="style16"/>
    <w:rPr>
      <w:b/>
      <w:bCs/>
      <w:smallCaps/>
      <w:color w:val="5B9BD5"/>
      <w:spacing w:val="5"/>
    </w:rPr>
  </w:style>
  <w:style w:styleId="style17" w:type="character">
    <w:name w:val="Heading 1 Char"/>
    <w:basedOn w:val="style15"/>
    <w:next w:val="style17"/>
    <w:rPr>
      <w:rFonts w:ascii="Calibri Light" w:cs="" w:hAnsi="Calibri Light"/>
      <w:color w:val="2E74B5"/>
      <w:sz w:val="32"/>
      <w:szCs w:val="32"/>
    </w:rPr>
  </w:style>
  <w:style w:styleId="style18" w:type="character">
    <w:name w:val="ListLabel 1"/>
    <w:next w:val="style18"/>
    <w:rPr>
      <w:rFonts w:cs="Calibri"/>
    </w:rPr>
  </w:style>
  <w:style w:styleId="style19" w:type="character">
    <w:name w:val="ListLabel 2"/>
    <w:next w:val="style19"/>
    <w:rPr>
      <w:rFonts w:cs="Courier New"/>
    </w:rPr>
  </w:style>
  <w:style w:styleId="style20" w:type="paragraph">
    <w:name w:val="Heading"/>
    <w:basedOn w:val="style0"/>
    <w:next w:val="style21"/>
    <w:pPr>
      <w:keepNext/>
      <w:spacing w:after="120" w:before="240"/>
      <w:contextualSpacing w:val="false"/>
    </w:pPr>
    <w:rPr>
      <w:rFonts w:ascii="Arial" w:cs="Lohit Hindi" w:eastAsia="DejaVu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 Spacing"/>
    <w:next w:val="style25"/>
    <w:pPr>
      <w:widowControl/>
      <w:suppressAutoHyphens w:val="true"/>
      <w:spacing w:after="0" w:before="0" w:line="100" w:lineRule="atLeast"/>
      <w:contextualSpacing w:val="false"/>
    </w:pPr>
    <w:rPr>
      <w:rFonts w:ascii="Calibri" w:cs="Calibri" w:eastAsia="DejaVu Sans" w:hAnsi="Calibri"/>
      <w:color w:val="auto"/>
      <w:sz w:val="22"/>
      <w:szCs w:val="22"/>
      <w:lang w:bidi="ar-SA" w:eastAsia="en-US" w:val="nl-N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2013-09-29T18:22:00.00Z</dcterms:created>
  <dc:creator>Reviara</dc:creator>
  <cp:lastModifiedBy>Reviara</cp:lastModifiedBy>
  <dcterms:modified xsi:type="dcterms:W3CDTF">2013-09-29T18:40:00.00Z</dcterms:modified>
  <cp:revision>1</cp:revision>
</cp:coreProperties>
</file>