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ind w:left="709" w:hanging="0"/>
        <w:jc w:val="center"/>
        <w:rPr>
          <w:b w:val="false"/>
          <w:b w:val="false"/>
          <w:bCs w:val="false"/>
          <w:sz w:val="36"/>
          <w:szCs w:val="36"/>
        </w:rPr>
      </w:pPr>
      <w:r>
        <w:rPr>
          <w:rFonts w:eastAsia="Noto Serif CJK SC" w:cs="Noto Sans Devanagari" w:ascii="Garamond" w:hAnsi="Garamond"/>
          <w:b w:val="false"/>
          <w:bCs w:val="false"/>
          <w:i w:val="false"/>
          <w:iCs w:val="false"/>
          <w:color w:val="auto"/>
          <w:kern w:val="2"/>
          <w:sz w:val="36"/>
          <w:szCs w:val="36"/>
          <w:lang w:val="pt-BR" w:eastAsia="zh-CN" w:bidi="hi-IN"/>
        </w:rPr>
        <w:t>Parte  segunda -  Capítulo XI</w:t>
      </w:r>
    </w:p>
    <w:p>
      <w:pPr>
        <w:pStyle w:val="Normal"/>
        <w:bidi w:val="0"/>
        <w:ind w:left="709" w:hanging="0"/>
        <w:jc w:val="center"/>
        <w:rPr>
          <w:rFonts w:ascii="Garamond" w:hAnsi="Garamond" w:eastAsia="Noto Serif CJK SC" w:cs="Noto Sans Devanagari"/>
          <w:b w:val="false"/>
          <w:b w:val="false"/>
          <w:bCs w:val="false"/>
          <w:i w:val="false"/>
          <w:i w:val="false"/>
          <w:iCs w:val="false"/>
          <w:color w:val="auto"/>
          <w:kern w:val="2"/>
          <w:sz w:val="36"/>
          <w:szCs w:val="36"/>
          <w:lang w:val="pt-BR" w:eastAsia="zh-CN" w:bidi="hi-IN"/>
        </w:rPr>
      </w:pPr>
      <w:r>
        <w:rPr>
          <w:rFonts w:eastAsia="Noto Serif CJK SC" w:cs="Noto Sans Devanagari" w:ascii="Garamond" w:hAnsi="Garamond"/>
          <w:b w:val="false"/>
          <w:bCs w:val="false"/>
          <w:i w:val="false"/>
          <w:iCs w:val="false"/>
          <w:color w:val="auto"/>
          <w:kern w:val="2"/>
          <w:sz w:val="36"/>
          <w:szCs w:val="36"/>
          <w:lang w:val="pt-BR" w:eastAsia="zh-CN" w:bidi="hi-IN"/>
        </w:rPr>
        <w:t>Dos três reinos</w:t>
      </w:r>
    </w:p>
    <w:p>
      <w:pPr>
        <w:pStyle w:val="Normal"/>
        <w:bidi w:val="0"/>
        <w:ind w:left="709" w:hanging="0"/>
        <w:jc w:val="center"/>
        <w:rPr>
          <w:rFonts w:ascii="Garamond" w:hAnsi="Garamond" w:eastAsia="Noto Serif CJK SC" w:cs="Noto Sans Devanagari"/>
          <w:b w:val="false"/>
          <w:b w:val="false"/>
          <w:bCs w:val="false"/>
          <w:i w:val="false"/>
          <w:i w:val="false"/>
          <w:iCs w:val="false"/>
          <w:color w:val="auto"/>
          <w:kern w:val="2"/>
          <w:sz w:val="36"/>
          <w:szCs w:val="36"/>
          <w:lang w:val="pt-BR" w:eastAsia="zh-CN" w:bidi="hi-IN"/>
        </w:rPr>
      </w:pPr>
      <w:r>
        <w:rPr>
          <w:rFonts w:eastAsia="Noto Serif CJK SC" w:cs="Noto Sans Devanagari" w:ascii="Garamond" w:hAnsi="Garamond"/>
          <w:b w:val="false"/>
          <w:bCs w:val="false"/>
          <w:i w:val="false"/>
          <w:iCs w:val="false"/>
          <w:color w:val="auto"/>
          <w:kern w:val="2"/>
          <w:sz w:val="36"/>
          <w:szCs w:val="36"/>
          <w:lang w:val="pt-BR" w:eastAsia="zh-CN" w:bidi="hi-IN"/>
        </w:rPr>
      </w:r>
    </w:p>
    <w:p>
      <w:pPr>
        <w:pStyle w:val="Normal"/>
        <w:bidi w:val="0"/>
        <w:ind w:left="709" w:hanging="0"/>
        <w:jc w:val="center"/>
        <w:rPr>
          <w:rFonts w:ascii="Garamond" w:hAnsi="Garamond" w:eastAsia="Noto Serif CJK SC" w:cs="Noto Sans Devanagari"/>
          <w:b w:val="false"/>
          <w:b w:val="false"/>
          <w:bCs w:val="false"/>
          <w:i w:val="false"/>
          <w:i w:val="false"/>
          <w:iCs w:val="false"/>
          <w:color w:val="auto"/>
          <w:kern w:val="2"/>
          <w:sz w:val="36"/>
          <w:szCs w:val="36"/>
          <w:lang w:val="pt-BR" w:eastAsia="zh-CN" w:bidi="hi-IN"/>
        </w:rPr>
      </w:pPr>
      <w:r>
        <w:rPr>
          <w:rFonts w:eastAsia="Noto Serif CJK SC" w:cs="Noto Sans Devanagari" w:ascii="Garamond" w:hAnsi="Garamond"/>
          <w:b w:val="false"/>
          <w:bCs w:val="false"/>
          <w:i w:val="false"/>
          <w:iCs w:val="false"/>
          <w:color w:val="auto"/>
          <w:kern w:val="2"/>
          <w:sz w:val="36"/>
          <w:szCs w:val="36"/>
          <w:lang w:val="pt-BR" w:eastAsia="zh-CN" w:bidi="hi-IN"/>
        </w:rPr>
        <w:t xml:space="preserve">• </w:t>
      </w:r>
      <w:r>
        <w:rPr>
          <w:rFonts w:eastAsia="Noto Serif CJK SC" w:cs="Noto Sans Devanagari" w:ascii="Garamond" w:hAnsi="Garamond"/>
          <w:b w:val="false"/>
          <w:bCs w:val="false"/>
          <w:i w:val="false"/>
          <w:iCs w:val="false"/>
          <w:color w:val="auto"/>
          <w:kern w:val="2"/>
          <w:sz w:val="36"/>
          <w:szCs w:val="36"/>
          <w:lang w:val="pt-BR" w:eastAsia="zh-CN" w:bidi="hi-IN"/>
        </w:rPr>
        <w:t>Os minerais e as plantas • Os animais e o homem • Metempsicose</w:t>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Os minerais e as plantas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585</w:t>
      </w:r>
      <w:r>
        <w:rPr>
          <w:rFonts w:ascii="Garamond" w:hAnsi="Garamond"/>
          <w:sz w:val="36"/>
          <w:szCs w:val="36"/>
        </w:rPr>
        <w:t>. Que pensais da divisão da Natureza em três reinos, ou melhor, em duas classes: a dos seres orgânicos e a dos inorgânicos? Segundo alguns, a espécie humana forma uma quarta classe. Qual destas divisões é preferível?</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 xml:space="preserve">Todas são boas, conforme o ponto de vista. Do ponto de vista material, apenas há seres orgânicos e inorgânicos. Do ponto de vista moral, há evidentemente quatro graus.”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Esses quatro graus apresentam, com efeito, caracteres determinados, muito embora pareçam confundir-se nos seus limites extremos. A matéria inerte, que constitui o reino mineral, só tem em si uma força mecânica. As plantas, ainda que compostas de matéria inerte, são dotadas de vitalidade. Os animais, também compostos de matéria inerte e igualmente dotados de vitalidade, possuem, além disso, uma espécie de inteligência instintiva, limitada, e a consciência de sua existência e de suas individualidades. O homem, tendo tudo o que há nas plantas e nos</w:t>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animais, domina todas as outras classes por uma inteligência especial, indefinida, que lhe dá a consciência do seu futuro, a percepção das coisas extramateriais e o conhecimento de Deus.</w:t>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Kardec pergunta à Espiritualidade se existe uma maneira preferível para se compreender a divisão dos reinos na natureza: em 2 classes apenas, como seres orgânicos e inorgânicos, ou realmente em 3 reinos, sendo que alguns consideram o homem uma espécie de quarto reino.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Espiritualidade responde que as duas divisões são boas e válidas, mas cada uma delas é apropriada ao ponto de vista que se considera.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Se pensarmos somente em termos de matéria, realmente só existem 2 classes: a dos seres inorgânicos, que compreende os minerais, e a dos seres orgânicos, composta pelas plantas, animais e o próprio homem.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Se essa divisão for considerada do ponto de vista moral, aí sim, teremos 4 graus: os minerais, as plantas, os animais e o homem.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Na nota que adicionou à resposta da Espiritualidade, Kardec diz que, considerando a divisão moral, ou seja, em 4 graus, observaremos uma escala que se inicia com os minerais e que se encerra com o homem, pelo menos em se tratando de planeta Terra.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Cada classe "herda" as características da classe imediatamente anterior, mas possui suas características próprias.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No nosso mundo, tudo se inicia com o reino mineral. Não há nada anterior a ele e os minerais só possuem força mecânica.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O reino vegetal, sendo o sucessor imediato do reino mineral, herda a força mecânica dos minerais, mas possui também a vitalidade.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Já o reino animal, sucedendo ao reino vegetal, possui força mecânica, vitalidade, e é também dotado de uma inteligência instintiva, o que permite aos animais terem consciência de sua existência  e de sua individualidade.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Por fim, o reino hominal, ao qual pertencemos. Temos todas as as características dos reinos anteriores, mas somos dotados de uma inteligência superior. Através dela, temos a consciência do futuro, da existência de um mundo fora da matéria e da existência de Deus.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586</w:t>
      </w:r>
      <w:r>
        <w:rPr>
          <w:rFonts w:ascii="Garamond" w:hAnsi="Garamond"/>
          <w:sz w:val="36"/>
          <w:szCs w:val="36"/>
        </w:rPr>
        <w:t>. Têm as plantas consciência de que existem?</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Não, pois que não pensam; só têm vida orgânica."</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Bom, a pergunta de Kardec é direta e objetiva, assim como a resposta da Espiritualidade.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As plantas não têm consciência de que existem. Tudo o que há nelas é vitalidade; elas não possuem nenhuma forma de pensamento, mesmo a mais primitiva.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Essa resposta pode eventualmente causar uma certa confusão. Sabemos - e muito provavelmente, conhecemos - pessoas que cuidam de suas plantas com muito carinho. Elas conversam com as plantas, as elogiam por sua beleza e se expressam de várias outras formas afetuosas.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 nós observamos que geralmente, plantas cultivadas dessa maneira são realmente belas, vistosas e vivem por muito tempo. Isso poderia nos levar a crer que as plantas compreendem a forma carinhosa como são tratadas, "sentindo-se felizes", resultando em beleza e longevidade.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Mas, de acordo com a resposta da Espiritualidade, isso é impossível. A causa mais provável é que, tratando-as com amor e carinho, a pessoa transfere para suas plantas, energias extremamente benéficas que favorecem seu desenvolvimento.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Na prática, isso acontece com tudo na vida. Se eu for preparar um alimento para alguém e fizer isso com raiva ou má vontade, é bastante provável que a pessoa tenha algum tipo de mal estar após consumir o alimento que preparei.</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Então as plantas se beneficiam das boas energias doadas a elas e, naturalmente se desenvolvem melhor.</w:t>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587</w:t>
      </w:r>
      <w:r>
        <w:rPr>
          <w:rFonts w:ascii="Garamond" w:hAnsi="Garamond"/>
          <w:sz w:val="36"/>
          <w:szCs w:val="36"/>
        </w:rPr>
        <w:t>. Experimentam sensações? Sofrem quando as mutilam?</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Recebem impressões físicas que atuam sobre a matéria, mas não têm percepções. Conseguintemente, não têm a sensação da dor.”</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Na resposta anterior, a Espiritualidade deixou claro que as plantas não têm consciência de si, não são dotadas de nenhuma forma de pensamento; somente possuem a vida orgânica.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 aí Kardec deseja saber se, mesmo tendo apenas a vitalidade, as plantas tem algum tipo de sensação, e se poderiam eventualmente sentir dor.</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diz que não, as plantas não sentem dor. O que quer que façamos a elas - arrancá-las da terra, desfolhá-las, cortá-las a machado ou serra, tudo fica restrito ao campo físico. Em outras palavras: serão somente impressões físicas. Nenhuma percepção, nada de dor.</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Embora muitas vezes a Ciência ignore ou mesmo despreze o lado espiritual das coisas, nessa pergunta de Kardec, ela corrobora a resposta da Espiritualidade.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A principal razão para plantas e mesmo alguns animais simples não sentirem dor é a ausência de um cérebro e de um sistema nervoso central. A dor não é produzida no local onde ocorre um machucado, mas sim interpretada e sentida na mente.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Sem neurônios para enviar a mensagem e sem um cérebro para transformar esse sinal elétrico em uma sensação de sofrimento, o organismo apenas reage de forma automática e mecânica aos danos, como um alarme de incêndio que toca sem "saber" ou "sentir" o fogo.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É com base nesse princípio que muitas vezes os médicos se utilizam da produção de dor para comprovar a morte cerebral de uma pessoa. A medicina chama isso de estímulo sem resposta supraespinhal.</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médico aplica estímulos intensos (como uma pressão forte sobre a região acima do olho ou no tórax). Em uma pessoa viva ou apenas em coma profundo, esses estímulos desencadeiam reações organizadas pelo cérebro (como franzir a testa, tentar afastar a mão do médico ou gemer). Na morte cerebral, como não há cérebro para "sentir" a dor, o corpo permanece completamente imóvel e sem qualquer reação emocional ou de proteção.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Então, como as plantas não têm cérebro nem sistema nervoso central, naturalmente elas não experimentam qualquer tipo de sensação, além das de ordem física.</w:t>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588</w:t>
      </w:r>
      <w:r>
        <w:rPr>
          <w:rFonts w:ascii="Garamond" w:hAnsi="Garamond"/>
          <w:sz w:val="36"/>
          <w:szCs w:val="36"/>
        </w:rPr>
        <w:t>. Independe da vontade delas a força que as atrai umas para as outras?</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Certo, porquanto não pensam. É uma força mecânica da matéria, que atua sobre a matéria, sem que elas possam a isso opor-se.”</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pergunta de Kardec se refere ao comportamento que algumas plantas têm de buscar outras plantas ou de se direcionar para um alvo específico.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É o caso, por exemplo, de plantas parasitas, que se movem em direção aos seus hospedeiros, e de  trepadeiras, que buscam sustentação em outras plantas ou mesmo em objetos.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quer saber se tais plantas têm algum tipo de controle sobre esses movimentos, ou se eles acontecem contra a vontade delas.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 a Espiritualidade responde que trata-se exclusivamente de um movimento mecânico atuando na matéria. As plantas não têm nem vontade própria para realizar esses movimentos, e muito menos força para se opor a eles.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Por essa resposta vemos como Deus é infinitamente sábio. Ele provê Sua criação, mesmo os seres menos evoluídos, com todos os recursos necessários para sua reprodução, crescimento e sobrevivência.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movimento mecânico ao qual a Espiritualidade  se refere na resposta, carrega em si a sabedoria divina. Tudo acontece de forma harmônica e perfeita, guiando seres que sequer têm a capacidade  de pensar.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589</w:t>
      </w:r>
      <w:r>
        <w:rPr>
          <w:rFonts w:ascii="Garamond" w:hAnsi="Garamond"/>
          <w:sz w:val="36"/>
          <w:szCs w:val="36"/>
        </w:rPr>
        <w:t>. Algumas plantas, como a sensitiva e a dioneia, por exemplo, executam movimentos que denotam grande sensibilidade e, em certos casos, uma espécie de vontade, conforme se observa na segunda, cujos lóbulos apanham a mosca que sobre ela pousa para sugá-la, parecendo que urde uma armadilha com o fim de capturar e matar aquele inseto. São dotadas essas plantas da faculdade de pensar? Têm vontade e formam uma classe intermediária entre a Natureza vegetal e a Natureza animal? Constituem a transição de uma para outra?</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Tudo na Natureza é transição, por isso mesmo que uma coisa não se assemelha a outra e, no entanto, todas se prendem umas às outras. As plantas não pensam; por conseguinte carecem de vontade. Nem a ostra que se abre, nem os zoófitos pensam: têm apenas um instinto cego e natural.”</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O organismo humano nos proporciona exemplo de movimentos análogos, sem participação da vontade, nas funções digestivas e circulatórias. O piloro se contrai, ao contato de certos corpos, para lhes negar passagem. O mesmo provavelmente se dá na sensitiva, cujos movimentos de nenhum modo implicam a necessidade de percepção e, ainda menos, da vontade.</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Bastante interessante a  pergunta de Kardec. Ele fala de determinadas espécies de plantas que tem um comportamento que dá a entender que elas pensam.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Pelas respostas anteriores da Espiritualidade, fica claro que as plantas não pensam. Como eu falei nos comentários da pergunta 587, as plantas não possuem cérebro e nem sistema nervoso central. Portanto, seria impossível que elas pensassem.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assim Kardec questiona se as plantas que apresentam esses comportamentos, digamos, inteligentes, realizam aqueles movimentos por vontade própria. E, naturalmente a Espiritualidade diz que não, reafirmando que as plantas não pensam e não têm vontade própria.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Mas Kardec traz à tona uma questão importantíssima quando falamos dos reinos da natureza: a transição entre eles.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pergunta se a sensitiva e a dioneia estariam num estágio mais elevado dentro do reino vegetal, aproximando-se do estágio menos elevado do reino animal. É como se essas plantas estivessem na fronteira entre o reino vegetal e o reino animal.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 a Espiritualidade confirma que sim, que tudo na natureza está em transição, e que existe uma conexão entre todas as coisas, por mais que elas se pareçam diferentes.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Na nota que adicionou à resposta da Espiritualidade, Kardec corrobora a explicação da Espiritualidade, lembrando de determinados partes do corpo humano que funcionam sem depender de nossa vontade. Kardec cita o piloro.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piloro é um anel muscular na saída do estômago que funciona como uma válvula, controlando a passagem dos alimentos para o duodeno (a primeira parte do intestino delgado). Ele pode se contrair automaticamente para evitar a passagem de determinados alimentos.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 nós somos seres pensantes. Se em nós, existem partes do corpo que agem sem que sequer pensemos neles, que dirá em seres desprovidos de pensamentos, como é o caso das plantas.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Voltando à questão da transição. Lembram-se quando nós estudamos sobre a classificação dos Espíritos de acordo com o grau de evolução? Lá, Kardec nos explicou que, mesmo dentro de uma única categoria - ou ordem - de Espíritos, há uma diversidade enorme de graus evolutivos.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É uma série ininterrupta, desde o mais ínfimo grau até o grau superior.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Assim também acontece na natureza. Os animais, por serem dotados de alguma inteligência, nos fornecem exemplos excelentes do quão extensa é a faixa evolutiva que eles compreendem.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t xml:space="preserve">Basta nós observarmos a diferença absurda que existe entre o organismo de uma esponja-do-mar e um chimpanzé. Só por curiosidade: preparando esse estudo eu descobri que os insetos e os caramujos possuem organismos mais complexos do que a esponja-do-mar. </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t>Mas, enfim: chimpanzés e esponjas-do-mar  pertencem ao reino animal, mas estão absurdamente distantes um do outro na linha de evolução.</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t>Só que nós percebemos essa diferença também no aspecto comportamental. Por que existem animais com uma gigantesca agressividade tais como o crocodilo do Nilo e o tubarão branco, e outros capazes de demonstrar gratidão e afeto quase como um ser humano, como os animais domésticos?</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t>Porque Deus é sábio, misericordioso e perfeito em toda sua criação.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590</w:t>
      </w:r>
      <w:r>
        <w:rPr>
          <w:rFonts w:ascii="Garamond" w:hAnsi="Garamond"/>
          <w:sz w:val="36"/>
          <w:szCs w:val="36"/>
        </w:rPr>
        <w:t>. Não haverá nas plantas, como nos animais, um instinto de conservação, que as induza a procurar o que lhes possa ser útil e a evitar o que lhes possa ser nocivo?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 xml:space="preserve">Há, se quiserdes, uma espécie de instinto, dependendo isso da extensão que se dê ao significado desta palavra. É, porém, um instinto puramente mecânico. Quando, nas operações químicas,observais que dois corpos se reúnem, é que um ao outro convém; quer dizer: é que há entre eles afinidade. Ora, a isto não dais o nome de instinto.” </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Nessa questão </w:t>
      </w:r>
      <w:r>
        <w:rPr>
          <w:rFonts w:eastAsia="Noto Serif CJK SC" w:cs="Noto Sans Devanagari" w:ascii="Garamond" w:hAnsi="Garamond"/>
          <w:i w:val="false"/>
          <w:iCs w:val="false"/>
          <w:color w:val="00A0FC"/>
          <w:kern w:val="2"/>
          <w:sz w:val="36"/>
          <w:szCs w:val="36"/>
          <w:lang w:val="pt-BR" w:eastAsia="zh-CN" w:bidi="hi-IN"/>
        </w:rPr>
        <w:t xml:space="preserve">Kardec </w:t>
      </w:r>
      <w:r>
        <w:rPr>
          <w:rFonts w:eastAsia="Noto Serif CJK SC" w:cs="Noto Sans Devanagari" w:ascii="Garamond" w:hAnsi="Garamond"/>
          <w:i w:val="false"/>
          <w:iCs w:val="false"/>
          <w:color w:val="00A0FC"/>
          <w:kern w:val="2"/>
          <w:sz w:val="36"/>
          <w:szCs w:val="36"/>
          <w:lang w:val="pt-BR" w:eastAsia="zh-CN" w:bidi="hi-IN"/>
        </w:rPr>
        <w:t xml:space="preserve">quer saber se as plantas, assim como os animais, são dotadas de algum instinto de conservação que as faz procurar por aquilo que lhes é útil, ao mesmo tempo que </w:t>
      </w:r>
      <w:r>
        <w:rPr>
          <w:rFonts w:eastAsia="Noto Serif CJK SC" w:cs="Noto Sans Devanagari" w:ascii="Garamond" w:hAnsi="Garamond"/>
          <w:i w:val="false"/>
          <w:iCs w:val="false"/>
          <w:color w:val="00A0FC"/>
          <w:kern w:val="2"/>
          <w:sz w:val="36"/>
          <w:szCs w:val="36"/>
          <w:lang w:val="pt-BR" w:eastAsia="zh-CN" w:bidi="hi-IN"/>
        </w:rPr>
        <w:t>as faz se afastarem</w:t>
      </w:r>
      <w:r>
        <w:rPr>
          <w:rFonts w:eastAsia="Noto Serif CJK SC" w:cs="Noto Sans Devanagari" w:ascii="Garamond" w:hAnsi="Garamond"/>
          <w:i w:val="false"/>
          <w:iCs w:val="false"/>
          <w:color w:val="00A0FC"/>
          <w:kern w:val="2"/>
          <w:sz w:val="36"/>
          <w:szCs w:val="36"/>
          <w:lang w:val="pt-BR" w:eastAsia="zh-CN" w:bidi="hi-IN"/>
        </w:rPr>
        <w:t xml:space="preserve"> daquilo que lhes seja nocivo.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De fato, algumas plantas apresentam um comportamento muito particular que pode nos levar a </w:t>
      </w:r>
      <w:r>
        <w:rPr>
          <w:rFonts w:eastAsia="Noto Serif CJK SC" w:cs="Noto Sans Devanagari" w:ascii="Garamond" w:hAnsi="Garamond"/>
          <w:i w:val="false"/>
          <w:iCs w:val="false"/>
          <w:color w:val="00A0FC"/>
          <w:kern w:val="2"/>
          <w:sz w:val="36"/>
          <w:szCs w:val="36"/>
          <w:lang w:val="pt-BR" w:eastAsia="zh-CN" w:bidi="hi-IN"/>
        </w:rPr>
        <w:t>acreditar</w:t>
      </w:r>
      <w:r>
        <w:rPr>
          <w:rFonts w:eastAsia="Noto Serif CJK SC" w:cs="Noto Sans Devanagari" w:ascii="Garamond" w:hAnsi="Garamond"/>
          <w:i w:val="false"/>
          <w:iCs w:val="false"/>
          <w:color w:val="00A0FC"/>
          <w:kern w:val="2"/>
          <w:sz w:val="36"/>
          <w:szCs w:val="36"/>
          <w:lang w:val="pt-BR" w:eastAsia="zh-CN" w:bidi="hi-IN"/>
        </w:rPr>
        <w:t xml:space="preserve"> que elas realmente são dotadas de instinto.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Existe, por exemplo, um fenômeno chamado hidrotropismo que </w:t>
      </w:r>
      <w:r>
        <w:rPr>
          <w:rFonts w:eastAsia="Noto Serif CJK SC" w:cs="Noto Sans Devanagari" w:ascii="Garamond" w:hAnsi="Garamond"/>
          <w:i w:val="false"/>
          <w:iCs w:val="false"/>
          <w:color w:val="00A0FC"/>
          <w:kern w:val="2"/>
          <w:sz w:val="36"/>
          <w:szCs w:val="36"/>
          <w:lang w:val="pt-BR" w:eastAsia="zh-CN" w:bidi="hi-IN"/>
        </w:rPr>
        <w:t xml:space="preserve">acontece </w:t>
      </w:r>
      <w:r>
        <w:rPr>
          <w:rFonts w:eastAsia="Noto Serif CJK SC" w:cs="Noto Sans Devanagari" w:ascii="Garamond" w:hAnsi="Garamond"/>
          <w:i w:val="false"/>
          <w:iCs w:val="false"/>
          <w:color w:val="00A0FC"/>
          <w:kern w:val="2"/>
          <w:sz w:val="36"/>
          <w:szCs w:val="36"/>
          <w:lang w:val="pt-BR" w:eastAsia="zh-CN" w:bidi="hi-IN"/>
        </w:rPr>
        <w:t xml:space="preserve">quando a raiz da planta cresce preferencialmente para o lado que oferece melhores condições </w:t>
      </w:r>
      <w:r>
        <w:rPr>
          <w:rFonts w:eastAsia="Noto Serif CJK SC" w:cs="Noto Sans Devanagari" w:ascii="Garamond" w:hAnsi="Garamond"/>
          <w:i w:val="false"/>
          <w:iCs w:val="false"/>
          <w:color w:val="00A0FC"/>
          <w:kern w:val="2"/>
          <w:sz w:val="36"/>
          <w:szCs w:val="36"/>
          <w:lang w:val="pt-BR" w:eastAsia="zh-CN" w:bidi="hi-IN"/>
        </w:rPr>
        <w:t>de encontrar água</w:t>
      </w:r>
      <w:r>
        <w:rPr>
          <w:rFonts w:eastAsia="Noto Serif CJK SC" w:cs="Noto Sans Devanagari" w:ascii="Garamond" w:hAnsi="Garamond"/>
          <w:i w:val="false"/>
          <w:iCs w:val="false"/>
          <w:color w:val="00A0FC"/>
          <w:kern w:val="2"/>
          <w:sz w:val="36"/>
          <w:szCs w:val="36"/>
          <w:lang w:val="pt-BR" w:eastAsia="zh-CN" w:bidi="hi-IN"/>
        </w:rPr>
        <w:t xml:space="preserve">. </w:t>
      </w:r>
      <w:r>
        <w:rPr>
          <w:rFonts w:eastAsia="Noto Serif CJK SC" w:cs="Noto Sans Devanagari" w:ascii="Garamond" w:hAnsi="Garamond"/>
          <w:i w:val="false"/>
          <w:iCs w:val="false"/>
          <w:color w:val="00A0FC"/>
          <w:kern w:val="2"/>
          <w:sz w:val="36"/>
          <w:szCs w:val="36"/>
          <w:lang w:val="pt-BR" w:eastAsia="zh-CN" w:bidi="hi-IN"/>
        </w:rPr>
        <w:t>Isso faz com que o crescimento das raízes seja redistribuído de acordo com o grau de umidade do solo.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Outro fenômeno bastante interessante que se nota em algumas plantas é que elas "decidem" como irão se desenvolver. Se a planta percebe que está competindo por luz, ela </w:t>
      </w:r>
      <w:r>
        <w:rPr>
          <w:rFonts w:eastAsia="Noto Serif CJK SC" w:cs="Noto Sans Devanagari" w:ascii="Garamond" w:hAnsi="Garamond"/>
          <w:i w:val="false"/>
          <w:iCs w:val="false"/>
          <w:color w:val="00A0FC"/>
          <w:kern w:val="2"/>
          <w:sz w:val="36"/>
          <w:szCs w:val="36"/>
          <w:lang w:val="pt-BR" w:eastAsia="zh-CN" w:bidi="hi-IN"/>
        </w:rPr>
        <w:t>procurar crescer mais no caule, tornando-se mais alta</w:t>
      </w:r>
      <w:r>
        <w:rPr>
          <w:rFonts w:eastAsia="Noto Serif CJK SC" w:cs="Noto Sans Devanagari" w:ascii="Garamond" w:hAnsi="Garamond"/>
          <w:i w:val="false"/>
          <w:iCs w:val="false"/>
          <w:color w:val="00A0FC"/>
          <w:kern w:val="2"/>
          <w:sz w:val="36"/>
          <w:szCs w:val="36"/>
          <w:lang w:val="pt-BR" w:eastAsia="zh-CN" w:bidi="hi-IN"/>
        </w:rPr>
        <w:t>. Se o problema for a escassez de água ou nutrientes, ela investe no crescimento de suas raízes</w:t>
      </w:r>
      <w:r>
        <w:rPr>
          <w:rFonts w:eastAsia="Noto Serif CJK SC" w:cs="Noto Sans Devanagari" w:ascii="Garamond" w:hAnsi="Garamond"/>
          <w:i w:val="false"/>
          <w:iCs w:val="false"/>
          <w:color w:val="00A0FC"/>
          <w:kern w:val="2"/>
          <w:sz w:val="36"/>
          <w:szCs w:val="36"/>
          <w:lang w:val="pt-BR" w:eastAsia="zh-CN" w:bidi="hi-IN"/>
        </w:rPr>
        <w:t>, de forma a ter mais chances de encontrar esses recursos.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Só que, por mais interessantes que sejam esses fenômenos, a Espiritualidade diz que eles não podem ser classificados </w:t>
      </w:r>
      <w:r>
        <w:rPr>
          <w:rFonts w:eastAsia="Noto Serif CJK SC" w:cs="Noto Sans Devanagari" w:ascii="Garamond" w:hAnsi="Garamond"/>
          <w:i w:val="false"/>
          <w:iCs w:val="false"/>
          <w:color w:val="00A0FC"/>
          <w:kern w:val="2"/>
          <w:sz w:val="36"/>
          <w:szCs w:val="36"/>
          <w:lang w:val="pt-BR" w:eastAsia="zh-CN" w:bidi="hi-IN"/>
        </w:rPr>
        <w:t>como</w:t>
      </w:r>
      <w:r>
        <w:rPr>
          <w:rFonts w:eastAsia="Noto Serif CJK SC" w:cs="Noto Sans Devanagari" w:ascii="Garamond" w:hAnsi="Garamond"/>
          <w:i w:val="false"/>
          <w:iCs w:val="false"/>
          <w:color w:val="00A0FC"/>
          <w:kern w:val="2"/>
          <w:sz w:val="36"/>
          <w:szCs w:val="36"/>
          <w:lang w:val="pt-BR" w:eastAsia="zh-CN" w:bidi="hi-IN"/>
        </w:rPr>
        <w:t xml:space="preserve"> instinto, não no sentido </w:t>
      </w:r>
      <w:r>
        <w:rPr>
          <w:rFonts w:eastAsia="Noto Serif CJK SC" w:cs="Noto Sans Devanagari" w:ascii="Garamond" w:hAnsi="Garamond"/>
          <w:i w:val="false"/>
          <w:iCs w:val="false"/>
          <w:color w:val="00A0FC"/>
          <w:kern w:val="2"/>
          <w:sz w:val="36"/>
          <w:szCs w:val="36"/>
          <w:lang w:val="pt-BR" w:eastAsia="zh-CN" w:bidi="hi-IN"/>
        </w:rPr>
        <w:t>em que conhecemos</w:t>
      </w:r>
      <w:r>
        <w:rPr>
          <w:rFonts w:eastAsia="Noto Serif CJK SC" w:cs="Noto Sans Devanagari" w:ascii="Garamond" w:hAnsi="Garamond"/>
          <w:i w:val="false"/>
          <w:iCs w:val="false"/>
          <w:color w:val="00A0FC"/>
          <w:kern w:val="2"/>
          <w:sz w:val="36"/>
          <w:szCs w:val="36"/>
          <w:lang w:val="pt-BR" w:eastAsia="zh-CN" w:bidi="hi-IN"/>
        </w:rPr>
        <w:t xml:space="preserve">. </w:t>
      </w:r>
      <w:r>
        <w:rPr>
          <w:rFonts w:eastAsia="Noto Serif CJK SC" w:cs="Noto Sans Devanagari" w:ascii="Garamond" w:hAnsi="Garamond"/>
          <w:i w:val="false"/>
          <w:iCs w:val="false"/>
          <w:color w:val="00A0FC"/>
          <w:kern w:val="2"/>
          <w:sz w:val="36"/>
          <w:szCs w:val="36"/>
          <w:lang w:val="pt-BR" w:eastAsia="zh-CN" w:bidi="hi-IN"/>
        </w:rPr>
        <w:t>São fenômenos puramente mecânicos. Não há neles o menor traço de vontade ou sentimento da planta.</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lembra a Kardec que na química há reações que acontecem devido à grande força de atração entre os elementos ou substâncias envolvidas e afirma que nós não damos a essa força de atração o nome de instinto.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t xml:space="preserve">Ainda que sejam fenômenos meramente mecânicos, não há como não sentirmos admiração ao observá-los porque neles estão presentes a sabedoria e a perfeição divinas. </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Um ser que não sente, não pensa, traz consigo recursos para fazer aquilo que é importante e útil para ela.  </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591</w:t>
      </w:r>
      <w:r>
        <w:rPr>
          <w:rFonts w:ascii="Garamond" w:hAnsi="Garamond"/>
          <w:sz w:val="36"/>
          <w:szCs w:val="36"/>
        </w:rPr>
        <w:t>. Nos mundos superiores, as plantas são de natureza mais perfeita,</w:t>
      </w:r>
      <w:r>
        <w:rPr>
          <w:rFonts w:ascii="Garamond" w:hAnsi="Garamond"/>
          <w:sz w:val="36"/>
          <w:szCs w:val="36"/>
        </w:rPr>
        <w:t xml:space="preserve"> </w:t>
      </w:r>
      <w:r>
        <w:rPr>
          <w:rFonts w:ascii="Garamond" w:hAnsi="Garamond"/>
          <w:sz w:val="36"/>
          <w:szCs w:val="36"/>
        </w:rPr>
        <w:t>como os outros seres?</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Tudo é mais perfeito. As plantas, porém, são sempre plantas,</w:t>
      </w:r>
      <w:r>
        <w:rPr>
          <w:rFonts w:ascii="Garamond" w:hAnsi="Garamond"/>
          <w:i/>
          <w:iCs/>
          <w:sz w:val="36"/>
          <w:szCs w:val="36"/>
        </w:rPr>
        <w:t xml:space="preserve"> </w:t>
      </w:r>
      <w:r>
        <w:rPr>
          <w:rFonts w:ascii="Garamond" w:hAnsi="Garamond"/>
          <w:i/>
          <w:iCs/>
          <w:sz w:val="36"/>
          <w:szCs w:val="36"/>
        </w:rPr>
        <w:t>como os animais sempre animais e os homens sempre homens.”</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O que Kardec deseja saber é o real significado que devemos dar à palavra feiticeiro. </w:t>
      </w:r>
    </w:p>
    <w:p>
      <w:pPr>
        <w:pStyle w:val="Normal"/>
        <w:bidi w:val="0"/>
        <w:ind w:left="709" w:hanging="0"/>
        <w:jc w:val="both"/>
        <w:rPr>
          <w:rFonts w:ascii="Garamond" w:hAnsi="Garamond"/>
          <w:color w:val="00A0FC"/>
          <w:sz w:val="36"/>
          <w:szCs w:val="36"/>
        </w:rPr>
      </w:pPr>
      <w:r>
        <w:rPr/>
      </w:r>
    </w:p>
    <w:p>
      <w:pPr>
        <w:pStyle w:val="Normal"/>
        <w:bidi w:val="0"/>
        <w:ind w:left="709" w:hanging="0"/>
        <w:jc w:val="both"/>
        <w:rPr>
          <w:color w:val="C9211E"/>
        </w:rPr>
      </w:pPr>
      <w:r>
        <w:rPr>
          <w:rFonts w:eastAsia="Noto Serif CJK SC" w:cs="Noto Sans Devanagari" w:ascii="Garamond" w:hAnsi="Garamond"/>
          <w:i w:val="false"/>
          <w:iCs w:val="false"/>
          <w:color w:val="C9211E"/>
          <w:kern w:val="2"/>
          <w:sz w:val="36"/>
          <w:szCs w:val="36"/>
          <w:lang w:val="pt-BR" w:eastAsia="zh-CN" w:bidi="hi-IN"/>
        </w:rPr>
        <w:t>[ Citar a entrevista de Mozart sobre a vida em Júpiter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Para entendermos melhor a pergunta de Kardec e a resposta da Espiritualidade, vamos ver como a palavra "feiticeiro" era usada naquela época.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Quando O Livro dos Espíritos foi escrito,  chamar alguém de “feiticeiro” podia ter significados diferentes, dependendo do contexto religioso, popular ou cultural.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Em geral, o termo era usado para designar pessoas consideradas capazes de agir sobre forças invisíveis por meios ocultos, espirituais ou sobrenaturais.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cultura europeia e cristã da época, “feiticeiro” frequentemente tinha sentido pejorativo, ligado à ideia de pacto demoníaco, superstição ou prática proibida pela religião.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Já em ambientes populares, o termo podia simplesmente indicar alguém tido como possuidor de “poderes” especiais.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Dado que o termo feiticeiro era empregado dessas diferentes formas, Kardec pergunta à Espiritualidade como devemos realmente entendê-lo.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diz que devemos entender os feiticeiros como sendo as pessoas de boa fé, dotadas  de certas faculdades - tais como o magnetismo e a dupla vista - e que fazem coisas incompreensíveis para a maioria das pessoas. Daí serem tidas como portadoras de podereis especiais.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Nós observamos que a resposta da Espiritualidade é alinhada com o sentido popular que se dava à palavra feiticeiro; o sentido pejorativo empregado pela igreja sequer é mencionado na resposta.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É interessante nós observarmos que a Espiritualidade menciona apenas as pessoas de boa-fé. Bom, nós sabemos que faculdades como a mediunidade e a força magnética, não são </w:t>
      </w:r>
      <w:r>
        <w:rPr>
          <w:rFonts w:eastAsia="Noto Serif CJK SC" w:cs="Noto Sans Devanagari" w:ascii="Garamond" w:hAnsi="Garamond"/>
          <w:color w:val="00A0FC"/>
          <w:kern w:val="2"/>
          <w:sz w:val="36"/>
          <w:szCs w:val="36"/>
          <w:lang w:val="pt-BR" w:eastAsia="zh-CN" w:bidi="hi-IN"/>
        </w:rPr>
        <w:t>exclusivas</w:t>
      </w:r>
      <w:r>
        <w:rPr>
          <w:rFonts w:ascii="Garamond" w:hAnsi="Garamond"/>
          <w:color w:val="00A0FC"/>
          <w:sz w:val="36"/>
          <w:szCs w:val="36"/>
        </w:rPr>
        <w:t xml:space="preserve"> de pessoas de boa índole.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Há muitas pessoas que possuem esses dons</w:t>
      </w:r>
      <w:r>
        <w:rPr>
          <w:rFonts w:eastAsia="Noto Serif CJK SC" w:cs="Noto Sans Devanagari" w:ascii="Garamond" w:hAnsi="Garamond"/>
          <w:color w:val="00A0FC"/>
          <w:kern w:val="2"/>
          <w:sz w:val="36"/>
          <w:szCs w:val="36"/>
          <w:lang w:val="pt-BR" w:eastAsia="zh-CN" w:bidi="hi-IN"/>
        </w:rPr>
        <w:t xml:space="preserve"> e que, infelizmente, se enveredaram por maus caminhos.</w:t>
      </w:r>
      <w:r>
        <w:rPr>
          <w:rFonts w:ascii="Garamond" w:hAnsi="Garamond"/>
          <w:color w:val="00A0FC"/>
          <w:sz w:val="36"/>
          <w:szCs w:val="36"/>
        </w:rPr>
        <w:t xml:space="preserve"> </w:t>
      </w:r>
      <w:r>
        <w:rPr>
          <w:rFonts w:eastAsia="Noto Serif CJK SC" w:cs="Noto Sans Devanagari" w:ascii="Garamond" w:hAnsi="Garamond"/>
          <w:color w:val="00A0FC"/>
          <w:kern w:val="2"/>
          <w:sz w:val="36"/>
          <w:szCs w:val="36"/>
          <w:lang w:val="pt-BR" w:eastAsia="zh-CN" w:bidi="hi-IN"/>
        </w:rPr>
        <w:t>No entanto,</w:t>
      </w:r>
      <w:r>
        <w:rPr>
          <w:rFonts w:ascii="Garamond" w:hAnsi="Garamond"/>
          <w:color w:val="00A0FC"/>
          <w:sz w:val="36"/>
          <w:szCs w:val="36"/>
        </w:rPr>
        <w:t xml:space="preserve"> a Espiritualidade não fala sobre essas pessoas na resposta dada a Kardec.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Isso nos </w:t>
      </w:r>
      <w:r>
        <w:rPr>
          <w:rFonts w:eastAsia="Noto Serif CJK SC" w:cs="Noto Sans Devanagari" w:ascii="Garamond" w:hAnsi="Garamond"/>
          <w:color w:val="00A0FC"/>
          <w:kern w:val="2"/>
          <w:sz w:val="36"/>
          <w:szCs w:val="36"/>
          <w:lang w:val="pt-BR" w:eastAsia="zh-CN" w:bidi="hi-IN"/>
        </w:rPr>
        <w:t>leva a crer</w:t>
      </w:r>
      <w:r>
        <w:rPr>
          <w:rFonts w:ascii="Garamond" w:hAnsi="Garamond"/>
          <w:color w:val="00A0FC"/>
          <w:sz w:val="36"/>
          <w:szCs w:val="36"/>
        </w:rPr>
        <w:t xml:space="preserve"> que</w:t>
      </w:r>
      <w:r>
        <w:rPr>
          <w:rFonts w:eastAsia="Noto Serif CJK SC" w:cs="Noto Sans Devanagari" w:ascii="Garamond" w:hAnsi="Garamond"/>
          <w:color w:val="00A0FC"/>
          <w:kern w:val="2"/>
          <w:sz w:val="36"/>
          <w:szCs w:val="36"/>
          <w:lang w:val="pt-BR" w:eastAsia="zh-CN" w:bidi="hi-IN"/>
        </w:rPr>
        <w:t xml:space="preserve"> o objetivo </w:t>
      </w:r>
      <w:r>
        <w:rPr>
          <w:rFonts w:ascii="Garamond" w:hAnsi="Garamond"/>
          <w:color w:val="00A0FC"/>
          <w:sz w:val="36"/>
          <w:szCs w:val="36"/>
        </w:rPr>
        <w:t xml:space="preserve">principal da Espiritualidade era retirar o rótulo dado às pessoas de boa índole que utilizam seus dons em benefício do próximo. Tanto é que, no fim da resposta, </w:t>
      </w:r>
      <w:r>
        <w:rPr>
          <w:rFonts w:eastAsia="Noto Serif CJK SC" w:cs="Noto Sans Devanagari" w:ascii="Garamond" w:hAnsi="Garamond"/>
          <w:color w:val="00A0FC"/>
          <w:kern w:val="2"/>
          <w:sz w:val="36"/>
          <w:szCs w:val="36"/>
          <w:lang w:val="pt-BR" w:eastAsia="zh-CN" w:bidi="hi-IN"/>
        </w:rPr>
        <w:t>ela diz que os nossos sábios têm sido considerados feiticeiros pelos ignorantes.</w:t>
      </w:r>
      <w:r>
        <w:rPr>
          <w:rFonts w:ascii="Garamond" w:hAnsi="Garamond"/>
          <w:color w:val="00A0FC"/>
          <w:sz w:val="36"/>
          <w:szCs w:val="36"/>
        </w:rPr>
        <w:t xml:space="preserv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Na nota que adicionou, Kardec reafirma que o Espiritismo faria cair por terra todo o misticismo, toda a fantasia criada em torno dos fenômenos magnéticos.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Ao explicar de maneira lógica, racional e até mesmo científica a origem do magnetismo e seu uso pelo homem, o Espiritismo rasgou o véu que </w:t>
      </w:r>
      <w:r>
        <w:rPr>
          <w:rFonts w:eastAsia="Noto Serif CJK SC" w:cs="Noto Sans Devanagari" w:ascii="Garamond" w:hAnsi="Garamond"/>
          <w:color w:val="00A0FC"/>
          <w:kern w:val="2"/>
          <w:sz w:val="36"/>
          <w:szCs w:val="36"/>
          <w:lang w:val="pt-BR" w:eastAsia="zh-CN" w:bidi="hi-IN"/>
        </w:rPr>
        <w:t>impedia que as pessoas vissem com naturalidade, fenômenos que, por ignorância, eram colocados na ordem das coisas sobrenaturais.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ascii="Garamond" w:hAnsi="Garamond"/>
          <w:sz w:val="36"/>
          <w:szCs w:val="36"/>
        </w:rPr>
      </w:r>
      <w:r>
        <w:br w:type="page"/>
      </w:r>
    </w:p>
    <w:p>
      <w:pPr>
        <w:pStyle w:val="Normal"/>
        <w:bidi w:val="0"/>
        <w:jc w:val="both"/>
        <w:rPr/>
      </w:pPr>
      <w:r>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556</w:t>
      </w:r>
      <w:r>
        <w:rPr>
          <w:rFonts w:ascii="Garamond" w:hAnsi="Garamond"/>
          <w:sz w:val="36"/>
          <w:szCs w:val="36"/>
        </w:rPr>
        <w:t>. Têm algumas pessoas, verdadeiramente, o poder de curar pelo simples contato?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A força magnética pode chegar até aí, quando secundada pela pureza dos sentimentos e por um ardente desejo de fazer o bem, porque então os bons Espíritos lhe vêm em auxílio. Cumpre, porém, desconfiar da maneira pela qual contam as coisas pessoas muito crédulas e muito entusiastas, sempre dispostas a considerar maravilhoso o que há de mais simples e mais natural. Importa desconfiar também das narrativas interesseiras, que costumam fazer os que exploram, em seu proveito, a credulidade alheia.”</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pergunta de Kardec é simples e direta: existem mesmo pessoas que, através do contato, podem curar outras?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de maneira categórica: uma pessoa pode, através de sua força magnética, curar outra, mas isso só se dá mediante a pureza de sentimentos e um desejo ardente de fazer o bem. Não é um simples desejo de fazer; deve ser um desejo ardente.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Quando essas condições são alcançadas, os bons Espíritos vêm em auxílio daquele que deseja curar, colaborando para que o objetivo seja alcançado.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Nós conseguimos entender bem essa necessidade,  porque o passe  - uma das formas de cura através da força magnética - também tem como premissas os sentimentos elevados e o desejo de fazer o bem.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Sabemos exatamente o motivo pelo qual o desejo de curar deve ser ardente: quanto maior ele for, melhor a energia emanada de nós, bem como maior é a nossa capacidade de aurir recursos do Fluido Cósmico Universal.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 na resposta, a Espiritualidade já deixa claro que, sem o auxílio dos bons Espíritos, o homem encarnado pouco ou nada pode fazer nos processos de cura através do magnetismo.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Esse é um assunto que será ricamente explorado e explicado lá em O Livro dos Médiuns. A pergunta de Kardec é só uma "degustação" do assunto.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Entretanto, a Espiritualidade chama a atenção para o fato de que é preciso analisar com cautela os casos de cura aos quais Kardec se refere em sua pergunta.</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Primeiro porque pessoas crédulas e entusiastas tendem a   aplicar um verniz de "maravilhoso" à coisas simples e facilmente explicáveis. Então, nem todo relato sobre cura através do contato, deve ser tomado como verdadeiro. Talvez nem tenha ocorrido cura, ou, se houve, pode não ter sido através do contato com um magnetizador.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segunda advertência da Espiritualidade é com relação  aos embusteiros e charlatães, que se passam por pessoas com poder de cura através do magnetismo, lucrando e tirando proveito da ignorância e da credulidade dos outros.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t>Se hoje em dia isso ainda acontece, imagine ao tempo de Kardec quando pouco se sabia sobre o magnetismo e a medicina era pouco evoluída para desmascarar os falsos curadores.</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ind w:left="709" w:hanging="0"/>
        <w:jc w:val="center"/>
        <w:rPr>
          <w:rFonts w:ascii="Garamond" w:hAnsi="Garamond" w:eastAsia="Noto Serif CJK SC" w:cs="Noto Sans Devanagari"/>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Bênçãos e maldições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t>557. Podem a bênção e a maldição atrair o bem e o mal para aqueles sobre quem são lançadas?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Deus não escuta a maldição injusta e culpado perante Ele se torna o que a profere. Como temos os dois gênios opostos, o bem e o mal, pode a maldição exercer momentaneamente influência, mesmo sobre a matéria. Tal influência, porém, só se verifica por vontade de Deus como aumento de prova para aquele que é dela objeto. Ademais, o que é comum é serem amaldiçoados os maus e abençoados os bons. Jamais a bênção e a maldição podem desviar da senda da justiça a Providência, que nunca fere o maldito, senão quando mau, e cuja proteção não acoberta senão aquele que a merece.”</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pergunta de Kardec é simples e direta: a benção e a maldição realmente funcionam?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Na resposta, a Espiritualidade nos fala de três ideias centrais: a justiça divina, nossa responsabilidade moral e o limite da influência do homem sobre o destino de outras pessoas.</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ind w:left="709" w:hanging="0"/>
        <w:jc w:val="both"/>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Espiritualidade afirma que nem as bênçãos nem as maldições tem poder automático ou determinante sobre o destino de alguém. Ou seja, eu posso ter ódio mortal de uma pessoa, descarregar um repertório gigantesco de palavras desejando o mal a ela que isso, por si só, não vai criar o mal na vida da pessoa a quem eu odeio.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 por que é assim? Justiça Divina. Se a pessoa a quem eu odeio não tiver que passar por aquilo que eu desejei a ela, nada acontecerá. Melhor dizendo: nada acontecerá a ela, porque eu sofrerei as consequências de ter desejado o mal ao meu próximo. Por isso a Espiritualidade disse que a maldição injusta recai sobre aquele que a profere.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Não poderia ser de outra forma. Sabemos que existe uma ordem superior regida por Deus, e essa ordem não é manipulável pela vontade humana.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Por outro lado, a Espiritualidade nos diz que em certos casos, “</w:t>
      </w:r>
      <w:r>
        <w:rPr>
          <w:rFonts w:eastAsia="Noto Serif CJK SC" w:cs="Noto Sans Devanagari" w:ascii="Garamond" w:hAnsi="Garamond"/>
          <w:i/>
          <w:iCs/>
          <w:color w:val="00A0FC"/>
          <w:kern w:val="2"/>
          <w:sz w:val="36"/>
          <w:szCs w:val="36"/>
          <w:lang w:val="pt-BR" w:eastAsia="zh-CN" w:bidi="hi-IN"/>
        </w:rPr>
        <w:t>pode a maldição exercer momentaneamente influência, mesmo sobre a matéria</w:t>
      </w:r>
      <w:r>
        <w:rPr>
          <w:rFonts w:eastAsia="Noto Serif CJK SC" w:cs="Noto Sans Devanagari" w:ascii="Garamond" w:hAnsi="Garamond"/>
          <w:color w:val="00A0FC"/>
          <w:kern w:val="2"/>
          <w:sz w:val="36"/>
          <w:szCs w:val="36"/>
          <w:lang w:val="pt-BR" w:eastAsia="zh-CN" w:bidi="hi-IN"/>
        </w:rPr>
        <w:t xml:space="preserve">”, mas ainda assim subordinada à vontade divina.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Qual o significado dessas palavras? Eventualmente, Deus pode permitir que uma pessoa sofra as consequências de uma maldição direcionada a ela.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Ele pode entender que, uma parte ou tudo aquilo é desejado contra uma pessoa, venha de fato a acontecer como forma de prova para o "amaldiçoado".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Mas é preciso deixar claro que essa exceção não transforma a bênção ou maldição em causa direta dos acontecimentos, mas sim em algo que pode ser permitido como parte de provas ou experiências morais do indivíduo.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Outro ponto a ser observado: mesmo que Deus permita que essas coisas aconteçam, aquele que endereçou uma maldição ao próximo, colherá também os frutos de sua escolha.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Em Mateus 18:7 Jesus nos disse: "</w:t>
      </w:r>
      <w:r>
        <w:rPr>
          <w:rFonts w:eastAsia="Noto Serif CJK SC" w:cs="Noto Sans Devanagari" w:ascii="Garamond" w:hAnsi="Garamond"/>
          <w:i/>
          <w:iCs/>
          <w:color w:val="00A0FC"/>
          <w:kern w:val="2"/>
          <w:sz w:val="36"/>
          <w:szCs w:val="36"/>
          <w:lang w:val="pt-BR" w:eastAsia="zh-CN" w:bidi="hi-IN"/>
        </w:rPr>
        <w:t>Ai do mundo, por causa dos escândalos; porque é mister que venham escândalos, mas ai daquele homem por quem o escândalo vem!</w:t>
      </w:r>
      <w:r>
        <w:rPr>
          <w:rFonts w:eastAsia="Noto Serif CJK SC" w:cs="Noto Sans Devanagari" w:ascii="Garamond" w:hAnsi="Garamond"/>
          <w:color w:val="00A0FC"/>
          <w:kern w:val="2"/>
          <w:sz w:val="36"/>
          <w:szCs w:val="36"/>
          <w:lang w:val="pt-BR" w:eastAsia="zh-CN" w:bidi="hi-IN"/>
        </w:rPr>
        <w:t>"</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Por fim, a Espiritualidade reforça a visão de justiça espiritual ao dizer que  os “maus” tendem a ser objeto de maldições ao passo que os “bons” são alvo de bençãos.</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ind w:left="709" w:hanging="0"/>
        <w:jc w:val="both"/>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Uma última observação acerca dessa questão. Embora a pergunta de Kardec diga respeito tanto às bençãos, quanto às maldições, a resposta da Espiritualidade focou mais nas maldições.  Ela não nos falou diretamente sobre a benção poder atrair o bem sobre aquele a quem ela é direcionada.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O Espírito Miramez, ao comentar essa questão nos diz o seguinte: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1418"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w:t>
      </w:r>
      <w:r>
        <w:rPr>
          <w:rFonts w:eastAsia="Noto Serif CJK SC" w:cs="Noto Sans Devanagari" w:ascii="Garamond" w:hAnsi="Garamond"/>
          <w:i/>
          <w:iCs/>
          <w:color w:val="00A0FC"/>
          <w:kern w:val="2"/>
          <w:sz w:val="36"/>
          <w:szCs w:val="36"/>
          <w:lang w:val="pt-BR" w:eastAsia="zh-CN" w:bidi="hi-IN"/>
        </w:rPr>
        <w:t>Se desejamos o bem a certa criatura e ela não merece esse bem, as forças por nós endereçadas se desviam do seu caminho e serão direcionadas para onde encontrem sintonia.</w:t>
      </w:r>
      <w:r>
        <w:rPr>
          <w:rFonts w:eastAsia="Noto Serif CJK SC" w:cs="Noto Sans Devanagari" w:ascii="Garamond" w:hAnsi="Garamond"/>
          <w:color w:val="00A0FC"/>
          <w:kern w:val="2"/>
          <w:sz w:val="36"/>
          <w:szCs w:val="36"/>
          <w:lang w:val="pt-BR" w:eastAsia="zh-CN" w:bidi="hi-IN"/>
        </w:rPr>
        <w:t xml:space="preserv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Se alguém a quem se deseja o mal, por merecimento, não precisa sofrer as consequências daquele mal, de igual maneira uma pessoa a quem se deseja o bem, se não tiver méritos para receber aquele bem, não o receberá.</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Não poderia ser de outra forma visto que temos a Justiça Divina regendo a tudo e a todos. </w:t>
      </w:r>
    </w:p>
    <w:p>
      <w:pPr>
        <w:pStyle w:val="Normal"/>
        <w:bidi w:val="0"/>
        <w:ind w:left="709" w:hanging="0"/>
        <w:jc w:val="both"/>
        <w:rPr>
          <w:rFonts w:ascii="Garamond" w:hAnsi="Garamond"/>
          <w:color w:val="00A0FC"/>
          <w:sz w:val="36"/>
          <w:szCs w:val="36"/>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5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Noto Sans Devanagari"/>
      <w:color w:val="auto"/>
      <w:kern w:val="2"/>
      <w:sz w:val="24"/>
      <w:szCs w:val="24"/>
      <w:lang w:val="pt-BR"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3">
    <w:name w:val="Heading 3"/>
    <w:basedOn w:val="Heading"/>
    <w:next w:val="TextBody"/>
    <w:qFormat/>
    <w:pPr>
      <w:numPr>
        <w:ilvl w:val="2"/>
        <w:numId w:val="1"/>
      </w:num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12022</TotalTime>
  <Application>LibreOffice/7.2.2.2$Linux_X86_64 LibreOffice_project/02b2acce88a210515b4a5bb2e46cbfb63fe97d56</Application>
  <AppVersion>15.0000</AppVersion>
  <Pages>24</Pages>
  <Words>3917</Words>
  <Characters>19863</Characters>
  <CharactersWithSpaces>23698</CharactersWithSpaces>
  <Paragraphs>125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2024-05-18T14:18:40Z</dcterms:created>
  <dc:creator/>
  <dc:description/>
  <dc:language>en-GB</dc:language>
  <cp:lastModifiedBy/>
  <dcterms:modified xsi:type="dcterms:W3CDTF">2026-10-01T23:32:21Z</dcterms:modified>
  <cp:revision>2134</cp:revision>
  <dc:subject/>
  <dc:title/>
</cp:coreProperties>
</file>

<file path=docProps/custom.xml><?xml version="1.0" encoding="utf-8"?>
<Properties xmlns="http://schemas.openxmlformats.org/officeDocument/2006/custom-properties" xmlns:vt="http://schemas.openxmlformats.org/officeDocument/2006/docPropsVTypes"/>
</file>