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a maior dificuldade que temos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Quanto mais espiritualizada uma pessoa é, mais ela se compadece da dor alheia. E, por mais que </w:t>
      </w:r>
      <w:r>
        <w:rPr>
          <w:rFonts w:eastAsia="Times New Roman" w:cs="Times New Roman" w:ascii="Garamond" w:hAnsi="Garamond"/>
          <w:color w:val="000000"/>
          <w:kern w:val="0"/>
          <w:sz w:val="36"/>
          <w:szCs w:val="36"/>
          <w:shd w:fill="auto" w:val="clear"/>
          <w:lang w:val="en-US" w:eastAsia="zh-CN" w:bidi="hi-IN"/>
        </w:rPr>
        <w:t xml:space="preserve">ela </w:t>
      </w:r>
      <w:r>
        <w:rPr>
          <w:rFonts w:eastAsia="Times New Roman" w:cs="Times New Roman" w:ascii="Garamond" w:hAnsi="Garamond"/>
          <w:color w:val="000000"/>
          <w:kern w:val="0"/>
          <w:sz w:val="36"/>
          <w:szCs w:val="36"/>
          <w:shd w:fill="auto" w:val="clear"/>
          <w:lang w:val="en-US" w:eastAsia="zh-CN" w:bidi="hi-IN"/>
        </w:rPr>
        <w:t>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pretender compreender plenamente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w:t>
      </w:r>
      <w:r>
        <w:rPr>
          <w:rFonts w:eastAsia="Times New Roman" w:cs="Times New Roman" w:ascii="Garamond" w:hAnsi="Garamond"/>
          <w:color w:val="000000"/>
          <w:kern w:val="0"/>
          <w:sz w:val="36"/>
          <w:szCs w:val="36"/>
          <w:shd w:fill="auto" w:val="clear"/>
          <w:lang w:val="en-US" w:eastAsia="zh-CN" w:bidi="hi-IN"/>
        </w:rPr>
        <w:t xml:space="preserve"> - na verdade, devemos - </w:t>
      </w:r>
      <w:r>
        <w:rPr>
          <w:rFonts w:eastAsia="Times New Roman" w:cs="Times New Roman" w:ascii="Garamond" w:hAnsi="Garamond"/>
          <w:color w:val="000000"/>
          <w:kern w:val="0"/>
          <w:sz w:val="36"/>
          <w:szCs w:val="36"/>
          <w:shd w:fill="auto" w:val="clear"/>
          <w:lang w:val="en-US" w:eastAsia="zh-CN" w:bidi="hi-IN"/>
        </w:rPr>
        <w:t>estudar Seus ensinamentos, observar Suas atitudes e procurar, pouco a pouco, aproximar-nos do Seu exemplo.</w:t>
      </w:r>
      <w:r>
        <w:rPr>
          <w:rFonts w:eastAsia="Times New Roman" w:cs="Times New Roman" w:ascii="Garamond" w:hAnsi="Garamond"/>
          <w:color w:val="000000"/>
          <w:kern w:val="0"/>
          <w:sz w:val="36"/>
          <w:szCs w:val="36"/>
          <w:shd w:fill="auto" w:val="clear"/>
          <w:lang w:val="en-US" w:eastAsia="zh-CN" w:bidi="hi-IN"/>
        </w:rPr>
        <w:t xml:space="preserve">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w:t>
      </w:r>
      <w:r>
        <w:rPr>
          <w:rFonts w:eastAsia="Times New Roman" w:cs="Times New Roman" w:ascii="Garamond" w:hAnsi="Garamond"/>
          <w:color w:val="000000"/>
          <w:kern w:val="0"/>
          <w:sz w:val="36"/>
          <w:szCs w:val="36"/>
          <w:shd w:fill="auto" w:val="clear"/>
          <w:lang w:val="en-US" w:eastAsia="zh-CN" w:bidi="hi-IN"/>
        </w:rPr>
        <w:t xml:space="preserve">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diretamente nossas imperfeições mais profundas, fazemos, ainda que sem perceber, uma interpretação suavizada daquele ensinamento, criando justificativas para não nos melhorarmos.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w:t>
      </w:r>
      <w:r>
        <w:rPr>
          <w:rFonts w:eastAsia="Times New Roman" w:cs="Times New Roman" w:ascii="Garamond" w:hAnsi="Garamond"/>
          <w:color w:val="000000"/>
          <w:kern w:val="0"/>
          <w:sz w:val="36"/>
          <w:szCs w:val="36"/>
          <w:shd w:fill="auto" w:val="clear"/>
          <w:lang w:val="en-US" w:eastAsia="zh-CN" w:bidi="hi-IN"/>
        </w:rPr>
        <w:t xml:space="preserve"> tem sido nossa postura diante, por exemplo, do “Perdoar não apenas sete, mas setenta </w:t>
      </w:r>
      <w:r>
        <w:rPr>
          <w:rFonts w:eastAsia="Times New Roman" w:cs="Times New Roman" w:ascii="Garamond" w:hAnsi="Garamond"/>
          <w:color w:val="000000"/>
          <w:kern w:val="0"/>
          <w:sz w:val="36"/>
          <w:szCs w:val="36"/>
          <w:shd w:fill="auto" w:val="clear"/>
          <w:lang w:val="en-US" w:eastAsia="zh-CN" w:bidi="hi-IN"/>
        </w:rPr>
        <w:t>vezes</w:t>
      </w:r>
      <w:r>
        <w:rPr>
          <w:rFonts w:eastAsia="Times New Roman" w:cs="Times New Roman" w:ascii="Garamond" w:hAnsi="Garamond"/>
          <w:color w:val="000000"/>
          <w:kern w:val="0"/>
          <w:sz w:val="36"/>
          <w:szCs w:val="36"/>
          <w:shd w:fill="auto" w:val="clear"/>
          <w:lang w:val="en-US" w:eastAsia="zh-CN" w:bidi="hi-IN"/>
        </w:rPr>
        <w:t xml:space="preserve"> sete”, do “Não julgueis para não serdes julgados” ou do “Tome a sua cruz e siga-me”.</w:t>
      </w:r>
    </w:p>
    <w:p>
      <w:pPr>
        <w:pStyle w:val="TextBody"/>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Dentre os ensinamentos que se enquadram nessa categoria, está o “Amai os vossos inimigos”, que é </w:t>
      </w:r>
      <w:r>
        <w:rPr>
          <w:rFonts w:eastAsia="Times New Roman" w:cs="Times New Roman" w:ascii="Garamond" w:hAnsi="Garamond"/>
          <w:color w:val="000000"/>
          <w:kern w:val="0"/>
          <w:sz w:val="36"/>
          <w:szCs w:val="36"/>
          <w:shd w:fill="auto" w:val="clear"/>
          <w:lang w:val="en-US" w:eastAsia="zh-CN" w:bidi="hi-IN"/>
        </w:rPr>
        <w:t>justamente noss</w:t>
      </w:r>
      <w:r>
        <w:rPr>
          <w:rFonts w:eastAsia="Times New Roman" w:cs="Times New Roman" w:ascii="Garamond" w:hAnsi="Garamond"/>
          <w:color w:val="000000"/>
          <w:kern w:val="0"/>
          <w:sz w:val="36"/>
          <w:szCs w:val="36"/>
          <w:shd w:fill="auto" w:val="clear"/>
          <w:lang w:val="en-US" w:eastAsia="zh-CN" w:bidi="hi-IN"/>
        </w:rPr>
        <w:t>o tema de hoje.</w:t>
      </w:r>
    </w:p>
    <w:p>
      <w:pPr>
        <w:pStyle w:val="Normal"/>
        <w:jc w:val="both"/>
        <w:rPr>
          <w:rFonts w:ascii="Garamond" w:hAnsi="Garamond" w:eastAsia="Times New Roman" w:cs="Times New Roman"/>
          <w:color w:val="000000"/>
          <w:kern w:val="0"/>
          <w:shd w:fill="auto" w:val="clear"/>
          <w:lang w:val="en-US" w:eastAsia="zh-CN" w:bidi="hi-IN"/>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então iniciar </w:t>
      </w:r>
      <w:r>
        <w:rPr>
          <w:rFonts w:eastAsia="Times New Roman" w:cs="Times New Roman" w:ascii="Garamond" w:hAnsi="Garamond"/>
          <w:color w:val="000000"/>
          <w:kern w:val="0"/>
          <w:sz w:val="36"/>
          <w:szCs w:val="36"/>
          <w:shd w:fill="auto" w:val="clear"/>
          <w:lang w:val="en-US" w:eastAsia="zh-CN" w:bidi="hi-IN"/>
        </w:rPr>
        <w:t xml:space="preserve">nossas reflexões </w:t>
      </w:r>
      <w:r>
        <w:rPr>
          <w:rFonts w:eastAsia="Times New Roman" w:cs="Times New Roman" w:ascii="Garamond" w:hAnsi="Garamond"/>
          <w:color w:val="000000"/>
          <w:kern w:val="0"/>
          <w:sz w:val="36"/>
          <w:szCs w:val="36"/>
          <w:shd w:fill="auto" w:val="clear"/>
          <w:lang w:val="en-US" w:eastAsia="zh-CN" w:bidi="hi-IN"/>
        </w:rPr>
        <w:t>lendo a passagem evangélica na qual Jesus nos fala sobre o amor aos inimigos. Ela se encontra em Mateus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5</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43-47.</w:t>
      </w:r>
    </w:p>
    <w:p>
      <w:pPr>
        <w:pStyle w:val="Normal"/>
        <w:jc w:val="both"/>
        <w:rPr>
          <w:sz w:val="36"/>
          <w:szCs w:val="36"/>
        </w:rPr>
      </w:pPr>
      <w:r>
        <w:rPr/>
      </w:r>
    </w:p>
    <w:p>
      <w:pPr>
        <w:pStyle w:val="Normal"/>
        <w:jc w:val="both"/>
        <w:rPr>
          <w:sz w:val="36"/>
          <w:szCs w:val="36"/>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próximo e odiareis os vossos inimigos.” Eu, porém, vos digo: “Amai os vossos inimigos; fazei o</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bem aos que vos odeiam e orai pelos que vos</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perseguem e caluniam, a fim de serdes filhos do</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vosso Pai que está nos céus e que faz se levante</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o Sol para os bons e para os maus e que chova</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sobre os justos e os injustos. – Porque, se só</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amardes os que vos amam, qual será a vossa</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recompensa? Não procedem assim também os</w:t>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publicanos? Se apenas os vossos irmãos saudardes, que é o que com isso fazeis mais do que</w:t>
      </w:r>
      <w:r>
        <w:rPr>
          <w:rFonts w:eastAsia="Times New Roman" w:cs="Times New Roman" w:ascii="Garamond" w:hAnsi="Garamond"/>
          <w:i/>
          <w:iCs/>
          <w:color w:val="000000"/>
          <w:kern w:val="0"/>
          <w:sz w:val="36"/>
          <w:szCs w:val="36"/>
          <w:shd w:fill="auto" w:val="clear"/>
          <w:lang w:val="en-US" w:eastAsia="zh-CN" w:bidi="hi-IN"/>
        </w:rPr>
        <w:t xml:space="preserve"> os outros? Não fazem outro tanto os pagãos?”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Parei aqui em 10/08/2026 ]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primeira coisa a destacar é esta: a expressão “odiarás o teu inimigo” não aparece como mandamento no Antigo Testamento. Jesus está, em Mateus 5:43, contrapondo duas coisas: de um lado, aquilo que seus ouvintes haviam “ouvido”; de outro, aquilo que Ele próprio vai ensinar: “Eu, porém, vos digo: amai os vossos inimigos...”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onde vem “amarás o teu próximo”?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parte é bastante clara. Ela vem de Levítico 19:18:</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Amarás o teu próximo como a ti mesmo.”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interessante é que o contexto de Levítico é mais amplo do que às vezes imaginamos. O versículo está ligado à proibição de vingança e rancor contra os membros do próprio povo.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Jesus está citando uma prescrição que realmente fazia parte da Lei judaica.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“odiarás o teu inimigo”?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Aqui começa a parte interessante.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existe um versículo da Torá que diga “odiarás o teu inimigo”. E isso já intrigava estudiosos há bastante tempo. Um estudo clássico de Morton Smith, publicado na Harvard Theological Review, observa justamente que não foi encontrada uma fonte escrita que corresponda diretamente à segunda metade da frase de Mateus.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há algumas hipóteses.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Uma delas é que Jesus estivesse se referindo a uma interpretação ou ensinamento corrente em determinados círculos judaicos, e não a uma passagem específica das Escrituras.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2</w:t>
      </w:r>
      <w:r>
        <w:rPr>
          <w:rFonts w:eastAsia="Times New Roman" w:cs="Times New Roman" w:ascii="Garamond" w:hAnsi="Garamond"/>
          <w:color w:val="000000"/>
          <w:kern w:val="0"/>
          <w:sz w:val="36"/>
          <w:szCs w:val="36"/>
          <w:shd w:fill="auto" w:val="clear"/>
          <w:lang w:val="en-US" w:eastAsia="zh-CN" w:bidi="hi-IN"/>
        </w:rPr>
        <w:t xml:space="preserve">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descrença na continuidade da vida após a morte  ou a crença de que existe um inferno onde os maus sofrerão por toda a eternidade, tem levado muitas pessoas a jamais perdoarem. Essas pessoas acreditam que, uma vez que a morte arrebate seus inimigos, todos os laços de ódio existente entre ela e os inimigos estarão rompidos.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É curioso observarmos que, em geral, quem carrega esse tipo de pensamento, deduz sempre que são os inimigos dela  que irão para o inferno. Condenados a passarem lá toda a eternidade, nenhum mal poderão mais fazer a quem quer que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pessoa nunca leva em consideração que, tendo ela inimigos, possa ser tão má quanto eles e, consequemente, ser também passível de merecer 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ensina - e nos prova -, através de inúmeros relatos presentes na literatura, que a morte do corpo físico não encerra os vínculos estabelecidos pela falta do perdão. Muito pelo contrário: quando um de nossos desafetos desencarna, se ele, ao retornar ao mundo espiritual, ainda nos considerar um inimigo, terá muito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Enquanto encarnado, as ações desse inimigo contra nós estavam limitadas pelas questões materiais. Estando desencarnado, ele terá caminho livre para nos atormentar, atacar-nos em nossos interesses e até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dura realidade é que a morte física aumenta consideravelmente o poder de vingança desse inimigo.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C9211E"/>
          <w:kern w:val="0"/>
          <w:sz w:val="36"/>
          <w:szCs w:val="36"/>
          <w:shd w:fill="auto" w:val="clear"/>
          <w:lang w:val="en-US" w:eastAsia="zh-CN" w:bidi="hi-IN"/>
        </w:rPr>
        <w:t>Continuar o desenvolvimento do raciocínio</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Mestre também afirma: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referindo-se à prisão. Trata-se de uma simbologia que pode ser interpretada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aquelas que vivenciam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 um pensamento ou a um sentimento.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b/>
          <w:bCs/>
          <w:i w:val="false"/>
          <w:iCs w:val="false"/>
          <w:color w:val="C9211E"/>
          <w:kern w:val="0"/>
          <w:sz w:val="36"/>
          <w:szCs w:val="36"/>
          <w:shd w:fill="auto" w:val="clear"/>
          <w:lang w:val="en-US" w:eastAsia="zh-CN" w:bidi="hi-IN"/>
        </w:rPr>
        <w:t>Ler o capítulo 7 do livro Libertação e incluir aqui um resumo sobre os ovóides.</w:t>
      </w:r>
      <w:r>
        <w:rPr>
          <w:rFonts w:eastAsia="Times New Roman" w:cs="Times New Roman" w:ascii="Garamond" w:hAnsi="Garamond"/>
          <w:i w:val="false"/>
          <w:iCs w:val="false"/>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Espírito incapaz de perdoar cria para si uma prisão da qual não consegue se libertar. A simples lembrança do ofensor ou da ofensa é suficiente para despertar a cólera, a irritação e a revolta. No caso dos Espíritos encarnados, o corpo físico também se ressente desses sentimentos, sofrendo prejuízos à saúde.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Portanto, saber perdoar — ou, pelo menos, esforçar-se para perdoar — só traz benefícios, tanto para o Espírito quanto para o corpo físico.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2</w:t>
      </w:r>
      <w:r>
        <w:rPr>
          <w:rFonts w:eastAsia="Times New Roman" w:cs="Times New Roman" w:ascii="Garamond" w:hAnsi="Garamond"/>
          <w:color w:val="000000"/>
          <w:kern w:val="0"/>
          <w:sz w:val="36"/>
          <w:szCs w:val="36"/>
          <w:shd w:fill="auto" w:val="clear"/>
          <w:lang w:val="en-US" w:eastAsia="zh-CN" w:bidi="hi-IN"/>
        </w:rPr>
        <w:t xml:space="preserve"> - Término</w:t>
      </w:r>
    </w:p>
    <w:p>
      <w:pPr>
        <w:pStyle w:val="Normal"/>
        <w:jc w:val="both"/>
        <w:rPr>
          <w:sz w:val="36"/>
          <w:szCs w:val="36"/>
        </w:rPr>
      </w:pPr>
      <w:r>
        <w:rPr>
          <w:sz w:val="36"/>
          <w:szCs w:val="36"/>
        </w:rPr>
      </w:r>
    </w:p>
    <w:p>
      <w:pPr>
        <w:pStyle w:val="Normal"/>
        <w:jc w:val="both"/>
        <w:rPr>
          <w:sz w:val="36"/>
          <w:szCs w:val="36"/>
        </w:rPr>
      </w:pPr>
      <w:r>
        <w:rPr>
          <w:sz w:val="36"/>
          <w:szCs w:val="36"/>
        </w:rPr>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Joanna de Angelis, Lampadário Espírita – Caps. 29 e 54;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15</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43259</TotalTime>
  <Application>LibreOffice/7.2.2.2$Linux_X86_64 LibreOffice_project/02b2acce88a210515b4a5bb2e46cbfb63fe97d56</Application>
  <AppVersion>15.0000</AppVersion>
  <Pages>15</Pages>
  <Words>1929</Words>
  <Characters>9829</Characters>
  <CharactersWithSpaces>11762</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2026-06-18T22:56:34Z</cp:lastPrinted>
  <dcterms:modified xsi:type="dcterms:W3CDTF">2026-08-10T21:17:10Z</dcterms:modified>
  <cp:revision>7718</cp:revision>
  <dc:subject/>
  <dc:title/>
</cp:coreProperties>
</file>

<file path=docProps/custom.xml><?xml version="1.0" encoding="utf-8"?>
<Properties xmlns="http://schemas.openxmlformats.org/officeDocument/2006/custom-properties" xmlns:vt="http://schemas.openxmlformats.org/officeDocument/2006/docPropsVTypes"/>
</file>