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LOnormal"/>
        <w:spacing w:lineRule="auto" w:line="240" w:before="240" w:after="0"/>
        <w:jc w:val="center"/>
        <w:rPr>
          <w:rFonts w:ascii="Garamond" w:hAnsi="Garamond" w:eastAsia="Times New Roman" w:cs="Times New Roman"/>
          <w:b/>
          <w:b/>
          <w:i/>
          <w:i/>
          <w:color w:val="000000"/>
          <w:kern w:val="0"/>
          <w:sz w:val="48"/>
          <w:szCs w:val="48"/>
          <w:shd w:fill="auto" w:val="clear"/>
          <w:lang w:val="en-US" w:eastAsia="zh-CN" w:bidi="hi-IN"/>
        </w:rPr>
      </w:pPr>
      <w:r>
        <w:rPr>
          <w:rFonts w:eastAsia="Times New Roman" w:cs="Times New Roman" w:ascii="Garamond" w:hAnsi="Garamond"/>
          <w:b/>
          <w:i/>
          <w:color w:val="000000"/>
          <w:kern w:val="0"/>
          <w:sz w:val="48"/>
          <w:szCs w:val="48"/>
          <w:shd w:fill="auto" w:val="clear"/>
          <w:lang w:val="en-US" w:eastAsia="zh-CN" w:bidi="hi-IN"/>
        </w:rPr>
        <w:t>O joio e o trigo, o mal e o bem</w:t>
      </w:r>
    </w:p>
    <w:p>
      <w:pPr>
        <w:pStyle w:val="LOnormal"/>
        <w:spacing w:lineRule="auto" w:line="240" w:before="240" w:after="0"/>
        <w:jc w:val="center"/>
        <w:rPr>
          <w:rFonts w:ascii="Garamond" w:hAnsi="Garamond" w:eastAsia="Times New Roman" w:cs="Times New Roman"/>
          <w:b/>
          <w:b/>
          <w:i/>
          <w:i/>
          <w:color w:val="023F62"/>
          <w:kern w:val="0"/>
          <w:sz w:val="48"/>
          <w:szCs w:val="48"/>
          <w:highlight w:val="none"/>
          <w:shd w:fill="auto" w:val="clear"/>
          <w:lang w:val="en-US" w:eastAsia="zh-CN" w:bidi="hi-IN"/>
        </w:rPr>
      </w:pPr>
      <w:r>
        <w:rPr>
          <w:rFonts w:eastAsia="Times New Roman" w:cs="Times New Roman" w:ascii="Garamond" w:hAnsi="Garamond"/>
          <w:b/>
          <w:i/>
          <w:color w:val="023F62"/>
          <w:kern w:val="0"/>
          <w:sz w:val="48"/>
          <w:szCs w:val="48"/>
          <w:shd w:fill="auto" w:val="clear"/>
          <w:lang w:val="en-US" w:eastAsia="zh-CN" w:bidi="hi-IN"/>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 Doutrina Espírita tem como base a ciência, a filosofia e a religião. Por isso, no Espiritismo não existem dogmas, existe a fé raciocinada.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Mas o que é um dogma? É uma verdade considerada oficialmente revelada por Deus e obrigatória dentro de uma determinada religião. É uma imposição; os adeptos daquela religião não têm o direito de questionar aquela verdade.</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Um exemplo disso é o dogma das penas eternas, segundo o qual, após uma única existência terrena, a alma recebe um destino eterno e imutável: felicidade no céu ou sofrimento no inferno.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que determina esse destino é a maneira como a alma conduziu sua existência única: se fez o bem, irá para o céu; se fez o mal, irá para o inferno.</w:t>
      </w:r>
    </w:p>
    <w:p>
      <w:pPr>
        <w:pStyle w:val="Normal"/>
        <w:jc w:val="both"/>
        <w:rPr>
          <w:sz w:val="36"/>
          <w:szCs w:val="36"/>
        </w:rPr>
      </w:pPr>
      <w:r>
        <w:rPr>
          <w:sz w:val="36"/>
          <w:szCs w:val="36"/>
        </w:rPr>
      </w:r>
      <w:r>
        <w:br w:type="page"/>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 o que é a fé raciocinada? Como o próprio nome sugere, é a fé construída através do raciocínio, do bom senso, do senso de justiça e da lógica. Quando eu acredito em alguma coisa, sei exatamente por que creio naquilo.</w:t>
      </w:r>
    </w:p>
    <w:p>
      <w:pPr>
        <w:pStyle w:val="Normal"/>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Com a fé raciocinada, não há imposição de ideias. Se um determinado ensinamento me é apresentado, eu submeto esse ensinamento ao crivo do raciocínio, da lógica, do bom senso e da justiça, e decido, por mim mesmo, se aceito ou não aquela ideia.</w:t>
      </w:r>
    </w:p>
    <w:p>
      <w:pPr>
        <w:pStyle w:val="TextBody"/>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 como o Espiritismo interpreta a questão das penas eternas?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Ele rejeita essa ideia por considerá-la incompatível com a justiça e a misericórdia divinas. A alma não tem uma única existência na carne; ela nasce e renasce inúmeras vezes. Cada nova existência é programada de acordo com os méritos adquiridos e os débitos contraídos pelo Espírito até então.</w:t>
      </w:r>
      <w:r>
        <w:br w:type="page"/>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Por isso, vemos diariamente crianças aportando ao nosso mundo nas mais variadas condições. Enquanto nossos filhos nascem em famílias estruturadas, que darão a elas tudo o que for possível e necessário - incluindo educação religiosa -, outras tantas nascem privadas de quase tudo, em famílias desajustadas, vivendo e crescendo em meio ao crime e a vícios de todo tipo.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Isso não é uma escolha arbitrária de Deus; é a Sua justiça sendo praticada. Cada Espírito renasce nas condições que merece e de acordo com aquilo que necessita para sua evolução.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De igual maneira, céu e inferno não são locais definitivos de recompensa ou condenação; são estados transitórios da consciência, diretamente ligados às escolhas e ao grau evolutivo de cada Espírito.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Por isso a Doutrina Espírita é tão consoladora: ela nos revela um Deus que rege o universo com sabedoria, amor e misericórdia.</w:t>
      </w:r>
      <w:r>
        <w:br w:type="page"/>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Entretanto, mesmo com a luz que o Espiritismo nos traz, ainda não compreendemos plenamente certos conceitos, não por deficiência da doutrina em nos explicar, mas por falta de conhecimento de nossa parte. Isso é natural, considerando o atual estágio evolutivo em que nos encontramos.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Um dos conceitos que se enquadra nessa categoria, e que abordaremos dentro do nosso tema, é o mal.</w:t>
      </w:r>
    </w:p>
    <w:p>
      <w:pPr>
        <w:pStyle w:val="Normal"/>
        <w:jc w:val="both"/>
        <w:rPr>
          <w:sz w:val="36"/>
          <w:szCs w:val="36"/>
        </w:rPr>
      </w:pPr>
      <w:r>
        <w:rPr>
          <w:sz w:val="36"/>
          <w:szCs w:val="36"/>
        </w:rPr>
      </w:r>
    </w:p>
    <w:p>
      <w:pPr>
        <w:pStyle w:val="TextBody"/>
        <w:jc w:val="both"/>
        <w:rPr>
          <w:rFonts w:ascii="Garamond" w:hAnsi="Garamond"/>
          <w:sz w:val="36"/>
          <w:szCs w:val="36"/>
        </w:rPr>
      </w:pPr>
      <w:r>
        <w:rPr>
          <w:rFonts w:ascii="Garamond" w:hAnsi="Garamond"/>
          <w:sz w:val="36"/>
          <w:szCs w:val="36"/>
        </w:rPr>
        <w:t xml:space="preserve">A Doutrina Espírita nos ensina que o mal não existe. À primeira vista, essa afirmação </w:t>
      </w:r>
      <w:r>
        <w:rPr>
          <w:rFonts w:eastAsia="Arial" w:cs="Arial" w:ascii="Garamond" w:hAnsi="Garamond"/>
          <w:color w:val="auto"/>
          <w:kern w:val="0"/>
          <w:sz w:val="36"/>
          <w:szCs w:val="36"/>
          <w:lang w:val="en-US" w:eastAsia="zh-CN" w:bidi="hi-IN"/>
        </w:rPr>
        <w:t>parece completamente equivocada</w:t>
      </w:r>
      <w:r>
        <w:rPr>
          <w:rFonts w:ascii="Garamond" w:hAnsi="Garamond"/>
          <w:sz w:val="36"/>
          <w:szCs w:val="36"/>
        </w:rPr>
        <w:t xml:space="preserve">. </w:t>
      </w:r>
    </w:p>
    <w:p>
      <w:pPr>
        <w:pStyle w:val="Normal"/>
        <w:jc w:val="both"/>
        <w:rPr>
          <w:rFonts w:ascii="Garamond" w:hAnsi="Garamond"/>
          <w:sz w:val="36"/>
          <w:szCs w:val="36"/>
        </w:rPr>
      </w:pPr>
      <w:r>
        <w:rPr>
          <w:rFonts w:ascii="Garamond" w:hAnsi="Garamond"/>
          <w:sz w:val="36"/>
          <w:szCs w:val="36"/>
        </w:rPr>
      </w:r>
    </w:p>
    <w:p>
      <w:pPr>
        <w:pStyle w:val="TextBody"/>
        <w:jc w:val="both"/>
        <w:rPr>
          <w:rFonts w:ascii="Garamond" w:hAnsi="Garamond"/>
        </w:rPr>
      </w:pPr>
      <w:r>
        <w:rPr>
          <w:rFonts w:eastAsia="Times New Roman" w:cs="Times New Roman" w:ascii="Garamond" w:hAnsi="Garamond"/>
          <w:color w:val="000000"/>
          <w:kern w:val="0"/>
          <w:sz w:val="36"/>
          <w:szCs w:val="36"/>
          <w:shd w:fill="auto" w:val="clear"/>
          <w:lang w:val="en-US" w:eastAsia="zh-CN" w:bidi="hi-IN"/>
        </w:rPr>
        <w:t>Afinal, em todos os cantos do nosso planeta vemos o mal sendo praticado. Apesar dos nossos esforços de melhoria, nós mesmos ainda o praticamos.  Presenciamos e sofremos as consequências da ação do mal, e a Doutrina Espírita afirma que ele não existe?</w:t>
      </w:r>
    </w:p>
    <w:p>
      <w:pPr>
        <w:pStyle w:val="Normal"/>
        <w:jc w:val="both"/>
        <w:rPr>
          <w:rFonts w:eastAsia="Times New Roman" w:cs="Times New Roman"/>
          <w:color w:val="000000"/>
          <w:kern w:val="0"/>
          <w:sz w:val="36"/>
          <w:szCs w:val="36"/>
          <w:shd w:fill="auto" w:val="clear"/>
          <w:lang w:val="en-US" w:eastAsia="zh-CN" w:bidi="hi-IN"/>
        </w:rPr>
      </w:pPr>
      <w:r>
        <w:rPr>
          <w:rFonts w:eastAsia="Times New Roman" w:cs="Times New Roman"/>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Vamos ver o que o Espiritismo realmente nos diz sobre o mal.</w:t>
      </w:r>
      <w:r>
        <w:br w:type="page"/>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No Espiritismo, a ideia de que </w:t>
      </w:r>
      <w:r>
        <w:rPr>
          <w:rFonts w:eastAsia="Times New Roman" w:cs="Times New Roman" w:ascii="Garamond" w:hAnsi="Garamond"/>
          <w:i/>
          <w:iCs/>
          <w:color w:val="000000"/>
          <w:kern w:val="0"/>
          <w:sz w:val="36"/>
          <w:szCs w:val="36"/>
          <w:shd w:fill="auto" w:val="clear"/>
          <w:lang w:val="en-US" w:eastAsia="zh-CN" w:bidi="hi-IN"/>
        </w:rPr>
        <w:t>o mal não existe em si</w:t>
      </w:r>
      <w:r>
        <w:rPr>
          <w:rFonts w:eastAsia="Times New Roman" w:cs="Times New Roman" w:ascii="Garamond" w:hAnsi="Garamond"/>
          <w:color w:val="000000"/>
          <w:kern w:val="0"/>
          <w:sz w:val="36"/>
          <w:szCs w:val="36"/>
          <w:shd w:fill="auto" w:val="clear"/>
          <w:lang w:val="en-US" w:eastAsia="zh-CN" w:bidi="hi-IN"/>
        </w:rPr>
        <w:t xml:space="preserve"> significa que ele não constitui um princípio absoluto. Não é eterno nem foi criado por Deus como uma força independente. O mal é, na verdade, resultado da ignorância, do atraso moral e do afastamento das leis divinas.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Deus cria todos os Espíritos simples e ignorantes — ignorantes no sentido de nada saberem —, mas todos possuem livre-arbítrio, que é a capacidade de escolher o que fazer e quais caminhos seguir.</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Essa ignorância inicial é uma espécie de infância, e é necessária para que o Espírito desenvolva consciência, acumule experiência e conquiste méritos próprios ao longo da evolução.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mal surge quando o Espírito, ainda imperfeito, escolhe agir em desacordo com as leis divinas. Portanto, Deus criou a liberdade de progredir, mas não criou o mal em si.</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r>
        <w:br w:type="page"/>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Espiritismo não nega a existência do sofrimento, da violência ou das injustiças. O que ele nos mostra é que, ao contrário do bem — este sim, nascido de Deus —, o mal não possui natureza própria e não é permanente. Ele é apenas a consequência temporária da imperfeição espiritual.</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Deus cria seres perfectíveis; o mal nasce do uso incorreto da liberdade antes que o Espírito compreenda plenamente o bem.</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Feitos estes esclarecimentos, importantes para nossas reflexões, passemos então à parábola do joio e do trigo. Ela se encontra em Mateus 13:24–30.</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Propôs-lhes outra parábola, dizendo: </w:t>
      </w:r>
    </w:p>
    <w:p>
      <w:pPr>
        <w:pStyle w:val="Normal"/>
        <w:ind w:left="72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O reino dos céus é semelhante ao homem que semeia a boa semente no seu campo;</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Mas, dormindo os homens, veio o seu inimigo, e semeou joio no meio do trigo, e retirou-se.</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E, quando a erva cresceu e frutificou, apareceu também o joio.</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E os servos do pai de família, indo ter com ele, disseram-lhe: Senhor, não semeaste tu, no teu campo, boa semente? Por que tem, então, joio?</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E ele lhes disse: Um inimigo é quem fez isso. E os servos lhe disseram: Queres pois que vamos arrancá-lo?</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Ele, porém, lhes disse: Não; para que, ao colher o joio, não arranqueis também o trigo com ele.</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Deixai crescer ambos juntos até à ceifa; e, por ocasião da ceifa, direi aos ceifeiros: Colhei primeiro o joio, e atai-o em molhos para o queimar; mas, o trigo, ajuntai-o no meu celeiro.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Assim como aconteceu com a parábola do semeador, Jesus também explica a parábola do joio e do trigo. Esta explicação está em Mateus 13:36–43:</w:t>
      </w:r>
      <w:r>
        <w:br w:type="page"/>
      </w:r>
    </w:p>
    <w:p>
      <w:pPr>
        <w:pStyle w:val="Normal"/>
        <w:ind w:left="72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Então, tendo despedido a multidão, foi Jesus para casa. E chegaram a ele os seus discípulos, dizendo: Explica-nos a parábola do joio do campo.</w:t>
      </w:r>
    </w:p>
    <w:p>
      <w:pPr>
        <w:pStyle w:val="Normal"/>
        <w:ind w:left="72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 ele, respondendo, disse-lhes:</w:t>
      </w:r>
    </w:p>
    <w:p>
      <w:pPr>
        <w:pStyle w:val="Normal"/>
        <w:ind w:left="72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O que semeia a boa semente, é o Filho do homem;</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O campo é o mundo; e a boa semente são os filhos do reino; e o joio são os filhos do maligno;</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O inimigo, que o semeou, é o diabo; e a ceifa é o fim do mundo; e os ceifeiros são os anjos.</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Assim como o joio é colhido e queimado no fogo, assim será na consumação deste mundo.</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Mandará o Filho do homem os seus anjos, e eles colherão do seu reino tudo o que causa escândalo, e os que cometem iniquidade.</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E lançá-los-ão na fornalha de fogo; ali haverá pranto e ranger de dentes.</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Então os justos resplandecerão como o sol, no reino de seu Pai. Quem tem ouvidos para ouvir, ouça.</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É importante nós compreendermos o contexto em que Jesus apresentou esta parábola.</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capítulo 13 do evangelho de Mateus é uma espécie de divisor nos ensinamentos de Jesus.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Antes dele, o Mestre já se utilizava de imagens e comparações em seus ensinamentos. Nós temos, por exemplo, o capítulo 5 quando Jesus diz que somos o sal da terra e a luz do mundo, e o capítulo 7 quando ele fala sobre a porta estreita e a porta larga, a árvore boa e a árvore má.</w:t>
      </w:r>
    </w:p>
    <w:p>
      <w:pPr>
        <w:pStyle w:val="Normal"/>
        <w:ind w:hanging="0"/>
        <w:jc w:val="both"/>
        <w:rPr>
          <w:rFonts w:ascii="Garamond" w:hAnsi="Garamond"/>
          <w:sz w:val="36"/>
          <w:szCs w:val="36"/>
        </w:rPr>
      </w:pPr>
      <w:r>
        <w:rPr>
          <w:rFonts w:ascii="Garamond" w:hAnsi="Garamond"/>
          <w:sz w:val="36"/>
          <w:szCs w:val="36"/>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Entretanto, essas mensagens são mais curtas e menos desenvolvidas do que aquelas que viriam posteriormente.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A partir do capítulo 13, Jesus passa a ensinar intensamente por parábolas, usando símbolos como sementes, plantio, solo, joio, árvores e colheita.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 sociedade da Galiléia era fortemente rural, então era muito faćil para aquele povo compreender as referências feitas por Jesus.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 por que houve essa mudança? Se olharmos os capítulos 11 e 12, ainda no evangelho de Mateus, veremos que há neles uma crescente rejeição aos ensinamentos de Jesus.</w:t>
      </w:r>
    </w:p>
    <w:p>
      <w:pPr>
        <w:pStyle w:val="Normal"/>
        <w:jc w:val="both"/>
        <w:rPr>
          <w:rFonts w:ascii="Garamond" w:hAnsi="Garamond" w:eastAsia="Times New Roman" w:cs="Times New Roman"/>
          <w:b w:val="false"/>
          <w:b w:val="false"/>
          <w:bCs w:val="false"/>
          <w:color w:val="000000"/>
          <w:kern w:val="0"/>
          <w:sz w:val="36"/>
          <w:szCs w:val="36"/>
          <w:shd w:fill="auto" w:val="clear"/>
          <w:lang w:val="en-US" w:eastAsia="zh-CN" w:bidi="hi-IN"/>
        </w:rPr>
      </w:pPr>
      <w:r>
        <w:rPr>
          <w:rFonts w:eastAsia="Times New Roman" w:cs="Times New Roman" w:ascii="Garamond" w:hAnsi="Garamond"/>
          <w:b w:val="false"/>
          <w:bCs w:val="false"/>
          <w:color w:val="000000"/>
          <w:kern w:val="0"/>
          <w:sz w:val="36"/>
          <w:szCs w:val="36"/>
          <w:shd w:fill="auto" w:val="clear"/>
          <w:lang w:val="en-US" w:eastAsia="zh-CN" w:bidi="hi-IN"/>
        </w:rPr>
      </w:r>
    </w:p>
    <w:p>
      <w:pPr>
        <w:pStyle w:val="Normal"/>
        <w:jc w:val="both"/>
        <w:rPr>
          <w:b w:val="false"/>
          <w:b w:val="false"/>
          <w:bCs w:val="false"/>
        </w:rPr>
      </w:pPr>
      <w:r>
        <w:rPr>
          <w:rFonts w:eastAsia="Times New Roman" w:cs="Times New Roman" w:ascii="Garamond" w:hAnsi="Garamond"/>
          <w:b w:val="false"/>
          <w:bCs w:val="false"/>
          <w:color w:val="000000"/>
          <w:kern w:val="0"/>
          <w:sz w:val="36"/>
          <w:szCs w:val="36"/>
          <w:shd w:fill="auto" w:val="clear"/>
          <w:lang w:val="en-US" w:eastAsia="zh-CN" w:bidi="hi-IN"/>
        </w:rPr>
        <w:t>No capítulo 11, vemos a dúvida dos discípulos de João Batista, que expressam dúvida sobre Jesus ser de fato o Messias.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b w:val="false"/>
          <w:b w:val="false"/>
          <w:bCs w:val="false"/>
        </w:rPr>
      </w:pPr>
      <w:r>
        <w:rPr>
          <w:rFonts w:eastAsia="Times New Roman" w:cs="Times New Roman" w:ascii="Garamond" w:hAnsi="Garamond"/>
          <w:b w:val="false"/>
          <w:bCs w:val="false"/>
          <w:color w:val="000000"/>
          <w:kern w:val="0"/>
          <w:sz w:val="36"/>
          <w:szCs w:val="36"/>
          <w:shd w:fill="auto" w:val="clear"/>
          <w:lang w:val="en-US" w:eastAsia="zh-CN" w:bidi="hi-IN"/>
        </w:rPr>
        <w:t>Vemos ainda a rejeição por parte das pessoas de cidades como Corazim, Betsaida e Cafarnaum, que, apesar dos milagres realizados por Jesus, não se arrependeram.</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b w:val="false"/>
          <w:b w:val="false"/>
          <w:bCs w:val="false"/>
        </w:rPr>
      </w:pPr>
      <w:r>
        <w:rPr>
          <w:rFonts w:eastAsia="Times New Roman" w:cs="Times New Roman" w:ascii="Garamond" w:hAnsi="Garamond"/>
          <w:b w:val="false"/>
          <w:bCs w:val="false"/>
          <w:color w:val="000000"/>
          <w:kern w:val="0"/>
          <w:sz w:val="36"/>
          <w:szCs w:val="36"/>
          <w:shd w:fill="auto" w:val="clear"/>
          <w:lang w:val="en-US" w:eastAsia="zh-CN" w:bidi="hi-IN"/>
        </w:rPr>
        <w:t>No capítulo 12, essa resistência se intensifica com a acusação dos fariseus de que Jesus agia pelo poder de Belzebu, atribuindo Sua ação espiritual a uma origem demoníaca.</w:t>
      </w:r>
    </w:p>
    <w:p>
      <w:pPr>
        <w:pStyle w:val="Normal"/>
        <w:jc w:val="both"/>
        <w:rPr>
          <w:b w:val="false"/>
          <w:b w:val="false"/>
          <w:bCs w:val="false"/>
        </w:rPr>
      </w:pPr>
      <w:r>
        <w:rPr>
          <w:b w:val="false"/>
          <w:bCs w:val="false"/>
        </w:rPr>
      </w:r>
    </w:p>
    <w:p>
      <w:pPr>
        <w:pStyle w:val="Normal"/>
        <w:jc w:val="both"/>
        <w:rPr>
          <w:b w:val="false"/>
          <w:b w:val="false"/>
          <w:bCs w:val="false"/>
        </w:rPr>
      </w:pPr>
      <w:r>
        <w:rPr>
          <w:rFonts w:eastAsia="Times New Roman" w:cs="Times New Roman" w:ascii="Garamond" w:hAnsi="Garamond"/>
          <w:b w:val="false"/>
          <w:bCs w:val="false"/>
          <w:color w:val="000000"/>
          <w:kern w:val="0"/>
          <w:sz w:val="36"/>
          <w:szCs w:val="36"/>
          <w:shd w:fill="auto" w:val="clear"/>
          <w:lang w:val="en-US" w:eastAsia="zh-CN" w:bidi="hi-IN"/>
        </w:rPr>
        <w:t>Eles também pedem a Jesus um “sinal”, mesmo após tantos milagres, revelando não falta de evidências, mas uma recusa interior em acolher a mensagem do Mestre.</w:t>
      </w:r>
    </w:p>
    <w:p>
      <w:pPr>
        <w:pStyle w:val="Normal"/>
        <w:jc w:val="both"/>
        <w:rPr>
          <w:b w:val="false"/>
          <w:b w:val="false"/>
          <w:bCs w:val="false"/>
        </w:rPr>
      </w:pPr>
      <w:r>
        <w:rPr>
          <w:b w:val="false"/>
          <w:bCs w:val="false"/>
        </w:rPr>
      </w:r>
    </w:p>
    <w:p>
      <w:pPr>
        <w:pStyle w:val="Normal"/>
        <w:jc w:val="both"/>
        <w:rPr>
          <w:b w:val="false"/>
          <w:b w:val="false"/>
          <w:bCs w:val="false"/>
        </w:rPr>
      </w:pPr>
      <w:r>
        <w:rPr>
          <w:rFonts w:eastAsia="Times New Roman" w:cs="Times New Roman" w:ascii="Garamond" w:hAnsi="Garamond"/>
          <w:color w:val="000000"/>
          <w:kern w:val="0"/>
          <w:sz w:val="36"/>
          <w:szCs w:val="36"/>
          <w:shd w:fill="auto" w:val="clear"/>
          <w:lang w:val="en-US" w:eastAsia="zh-CN" w:bidi="hi-IN"/>
        </w:rPr>
        <w:t>Então, enquanto alguns ouviam e procuravam compreender e acolher os ensinamentos de Jesus, outros permaneciam indiferentes, ou até mesmo hostis, apesar de tudo o que haviam visto e testemunhado.</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Por essa razão, a partir do capítulo 13, Jesus passa a falar mais diretamente àqueles que teriam condições de compreender seus ensinamentos e se esforçar para praticá-los.</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É nesse contexto que Jesus apresenta a parábola do joio e do trigo. De certa forma, podemos dizer que os capítulos 11 e 12 já nos mostram o joio em ação antes mesmo de a parábola ser contada.</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Dito isso, passemos a uma análise mais detalhada da parábola. Seus ensinamentos são tão ricos que ela tem sido objeto de estudo de diversos autores espíritas.</w:t>
      </w:r>
      <w:r>
        <w:br w:type="page"/>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Como o próprio Mestre Jesus nos explicou o significado da parábola, nossa intenção é apenas explorar alguns de seus elementos sob uma perspectiva complementar.</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b w:val="false"/>
          <w:b w:val="false"/>
          <w:bCs w:val="false"/>
          <w:color w:val="auto"/>
          <w:u w:val="none"/>
        </w:rPr>
      </w:pPr>
      <w:r>
        <w:rPr>
          <w:rFonts w:eastAsia="Times New Roman" w:cs="Times New Roman" w:ascii="Garamond" w:hAnsi="Garamond"/>
          <w:b w:val="false"/>
          <w:bCs w:val="false"/>
          <w:i/>
          <w:iCs/>
          <w:color w:val="000000"/>
          <w:kern w:val="0"/>
          <w:sz w:val="36"/>
          <w:szCs w:val="36"/>
          <w:u w:val="single"/>
          <w:shd w:fill="auto" w:val="clear"/>
          <w:lang w:val="en-US" w:eastAsia="zh-CN" w:bidi="hi-IN"/>
        </w:rPr>
        <w:t>O Reino dos céus é semelhante ao homem que semeia boa semente no seu campo;</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b/>
          <w:bCs/>
          <w:i/>
          <w:iCs/>
          <w:color w:val="FC5C00"/>
          <w:kern w:val="0"/>
          <w:sz w:val="36"/>
          <w:szCs w:val="36"/>
          <w:shd w:fill="auto" w:val="clear"/>
          <w:lang w:val="en-US" w:eastAsia="zh-CN" w:bidi="hi-IN"/>
        </w:rPr>
        <w:t>O Reino dos Céus</w:t>
      </w:r>
      <w:r>
        <w:rPr>
          <w:rFonts w:eastAsia="Times New Roman" w:cs="Times New Roman" w:ascii="Garamond" w:hAnsi="Garamond"/>
          <w:color w:val="000000"/>
          <w:kern w:val="0"/>
          <w:sz w:val="36"/>
          <w:szCs w:val="36"/>
          <w:shd w:fill="auto" w:val="clear"/>
          <w:lang w:val="en-US" w:eastAsia="zh-CN" w:bidi="hi-IN"/>
        </w:rPr>
        <w:t xml:space="preserve"> tem dois sentidos: um literal e outro figurado. No sentido literal, a expressão refere-se aos mundos mais adiantados do Universo. Conforme dissemos anteriormente, o céu não é um lugar fixo de recompensas. </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 Doutrina Espírita nos ensina que os mundos — assim como os Espíritos — evoluem. Portanto, o Reino dos Céus, em seu sentido literal, é uma referência aos mundos regenerados, felizes e divinos.</w:t>
      </w:r>
      <w:r>
        <w:br w:type="page"/>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No sentido figurado, o Reino dos Céus diz respeito à soberania que cada um de nós tem sobre o que escolhe pensar, sentir e fazer. Pelo exercício do livre-arbítrio, tornamo-nos senhores de nós mesmos; escolhemos os valores espirituais que cultivaremos em nosso íntimo.</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céu, nesse sentido, é aquilo que consideramos o mais importante, o mais valioso para nós. Para o avarento, o céu é a aquisição incessante de dinheiro e bens materiais; para o orgulhoso, é a satisfação constante de seus desejos e vontades; para o sensual, são os prazeres do corpo físico.</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Para o homem que já tomou consciência de que cada existência terrena é uma importante etapa na aquisição de valores para a vida espiritual, o céu é a consciência tranquila de quem está se esforçando por fazer o bem e servir na seara de Jesus.</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Seja no sentido literal, seja no figurado, a mensagem de Jesus é clara: o Reino dos Céus somente é alcançado mediante a constante vigilância contra o joio.</w:t>
      </w:r>
      <w:r>
        <w:br w:type="page"/>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b/>
          <w:bCs/>
          <w:i/>
          <w:iCs/>
          <w:color w:val="FC5C00"/>
          <w:kern w:val="0"/>
          <w:sz w:val="36"/>
          <w:szCs w:val="36"/>
          <w:shd w:fill="auto" w:val="clear"/>
          <w:lang w:val="en-US" w:eastAsia="zh-CN" w:bidi="hi-IN"/>
        </w:rPr>
        <w:t>O homem que semeia boa semente</w:t>
      </w:r>
      <w:r>
        <w:rPr>
          <w:rFonts w:eastAsia="Times New Roman" w:cs="Times New Roman" w:ascii="Garamond" w:hAnsi="Garamond"/>
          <w:color w:val="000000"/>
          <w:kern w:val="0"/>
          <w:sz w:val="36"/>
          <w:szCs w:val="36"/>
          <w:shd w:fill="auto" w:val="clear"/>
          <w:lang w:val="en-US" w:eastAsia="zh-CN" w:bidi="hi-IN"/>
        </w:rPr>
        <w:t>: como o próprio Mestre Jesus disse, Ele é o divino Semeador, e a boa semente é o seu Evangelho de luz e de amor.</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Ao longo dos milênios, o Cristo tem semeado, nos corações de toda a humanidade, a semente do bem. E, em Sua infinita misericórdia, aguarda paciente que essa semente germine, floresça e dê frutos — no tempo de cada um de nós.</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Mas esse “homem que semeia boa semente” também pode ser aplicado a nós mesmos. À medida que conhecemos e internalizamos os ensinamentos de Jesus, aumenta nossa capacidade de discernir entre o certo e o errado, o bem e o mal, o trigo e o joio. Com isso, adquirimos maior autonomia em nossas escolhas.</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Consequentemente, tornamo-nos mais seletivos quanto àquilo que aceitamos e àquilo que rejeitamos. A boa semente passa a representar, para nós, os valores morais e intelectuais superiores.</w:t>
      </w:r>
      <w:r>
        <w:br w:type="page"/>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b/>
          <w:bCs/>
          <w:i/>
          <w:iCs/>
          <w:color w:val="FC5C00"/>
          <w:kern w:val="0"/>
          <w:sz w:val="36"/>
          <w:szCs w:val="36"/>
          <w:shd w:fill="auto" w:val="clear"/>
          <w:lang w:val="en-US" w:eastAsia="zh-CN" w:bidi="hi-IN"/>
        </w:rPr>
        <w:t>O campo</w:t>
      </w:r>
      <w:r>
        <w:rPr>
          <w:rFonts w:eastAsia="Times New Roman" w:cs="Times New Roman" w:ascii="Garamond" w:hAnsi="Garamond"/>
          <w:color w:val="000000"/>
          <w:kern w:val="0"/>
          <w:sz w:val="36"/>
          <w:szCs w:val="36"/>
          <w:shd w:fill="auto" w:val="clear"/>
          <w:lang w:val="en-US" w:eastAsia="zh-CN" w:bidi="hi-IN"/>
        </w:rPr>
        <w:t xml:space="preserve">: Jesus nos diz que o campo onde ele semeia é o mundo inteiro. Emmanuel, na obra </w:t>
      </w:r>
      <w:r>
        <w:rPr>
          <w:rFonts w:eastAsia="Times New Roman" w:cs="Times New Roman" w:ascii="Garamond" w:hAnsi="Garamond"/>
          <w:i/>
          <w:iCs/>
          <w:color w:val="000000"/>
          <w:kern w:val="0"/>
          <w:sz w:val="36"/>
          <w:szCs w:val="36"/>
          <w:shd w:fill="auto" w:val="clear"/>
          <w:lang w:val="en-US" w:eastAsia="zh-CN" w:bidi="hi-IN"/>
        </w:rPr>
        <w:t>Vinha de Luz</w:t>
      </w:r>
      <w:r>
        <w:rPr>
          <w:rFonts w:eastAsia="Times New Roman" w:cs="Times New Roman" w:ascii="Garamond" w:hAnsi="Garamond"/>
          <w:color w:val="000000"/>
          <w:kern w:val="0"/>
          <w:sz w:val="36"/>
          <w:szCs w:val="36"/>
          <w:shd w:fill="auto" w:val="clear"/>
          <w:lang w:val="en-US" w:eastAsia="zh-CN" w:bidi="hi-IN"/>
        </w:rPr>
        <w:t xml:space="preserve">, com psicografia de Chico Xavier, na lição de número 68 intitulada </w:t>
      </w:r>
      <w:r>
        <w:rPr>
          <w:rFonts w:eastAsia="Times New Roman" w:cs="Times New Roman" w:ascii="Garamond" w:hAnsi="Garamond"/>
          <w:i/>
          <w:iCs/>
          <w:color w:val="000000"/>
          <w:kern w:val="0"/>
          <w:sz w:val="36"/>
          <w:szCs w:val="36"/>
          <w:shd w:fill="auto" w:val="clear"/>
          <w:lang w:val="en-US" w:eastAsia="zh-CN" w:bidi="hi-IN"/>
        </w:rPr>
        <w:t>O Campo</w:t>
      </w:r>
      <w:r>
        <w:rPr>
          <w:rFonts w:eastAsia="Times New Roman" w:cs="Times New Roman" w:ascii="Garamond" w:hAnsi="Garamond"/>
          <w:color w:val="000000"/>
          <w:kern w:val="0"/>
          <w:sz w:val="36"/>
          <w:szCs w:val="36"/>
          <w:shd w:fill="auto" w:val="clear"/>
          <w:lang w:val="en-US" w:eastAsia="zh-CN" w:bidi="hi-IN"/>
        </w:rPr>
        <w:t>, reafirma as palavras do Mestre, mas nos diz também que, como em qualquer campo de lavoura, o mundo possui faixas de terra excelentes e zonas necessitadas de  tratamento.</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Ele também afirma que, se desejamos verdadeiramente servir com Jesus, não temos o direito de querer trabalhar apenas em áreas de solo fértil. É necessário que trabalhemos também nos pântanos, nos desertos e nos espinheiros.</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É uma analogia utilizada por Emmanuel para dizer que devemos, sim, nos precaver contra os males causados pelo joio, mas não podemos fugir ao contato com ele. Jesus exemplificou seus ensinamentos junto a criminosos, doentes, prostitutas e malfeitores.</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Se o Mestre serviu indistintamente a todos os que queriam ser ajudados por Ele, que direito temos nós de escolher a quem servir?</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Evangelho não é um diploma para ser guardado no cérebro; é um roteiro para ser cultivado no coração.</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b w:val="false"/>
          <w:b w:val="false"/>
          <w:bCs w:val="false"/>
          <w:color w:val="auto"/>
          <w:u w:val="none"/>
        </w:rPr>
      </w:pPr>
      <w:r>
        <w:rPr>
          <w:rFonts w:eastAsia="Times New Roman" w:cs="Times New Roman" w:ascii="Garamond" w:hAnsi="Garamond"/>
          <w:b w:val="false"/>
          <w:bCs w:val="false"/>
          <w:i/>
          <w:iCs/>
          <w:color w:val="000000"/>
          <w:kern w:val="0"/>
          <w:sz w:val="36"/>
          <w:szCs w:val="36"/>
          <w:u w:val="single"/>
          <w:shd w:fill="auto" w:val="clear"/>
          <w:lang w:val="en-US" w:eastAsia="zh-CN" w:bidi="hi-IN"/>
        </w:rPr>
        <w:t>Mas, dormindo os homens, veio o seu inimigo, e semeou joio no meio do trigo, e retirou-se</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b/>
          <w:bCs/>
          <w:i/>
          <w:iCs/>
          <w:color w:val="FC5C00"/>
          <w:kern w:val="0"/>
          <w:sz w:val="36"/>
          <w:szCs w:val="36"/>
          <w:shd w:fill="auto" w:val="clear"/>
          <w:lang w:val="en-US" w:eastAsia="zh-CN" w:bidi="hi-IN"/>
        </w:rPr>
        <w:t>Dormindo os homens</w:t>
      </w:r>
      <w:r>
        <w:rPr>
          <w:rFonts w:eastAsia="Times New Roman" w:cs="Times New Roman" w:ascii="Garamond" w:hAnsi="Garamond"/>
          <w:color w:val="000000"/>
          <w:kern w:val="0"/>
          <w:sz w:val="36"/>
          <w:szCs w:val="36"/>
          <w:shd w:fill="auto" w:val="clear"/>
          <w:lang w:val="en-US" w:eastAsia="zh-CN" w:bidi="hi-IN"/>
        </w:rPr>
        <w:t xml:space="preserve">: do ponto de vista individual, </w:t>
      </w:r>
      <w:r>
        <w:rPr>
          <w:rFonts w:eastAsia="Times New Roman" w:cs="Times New Roman" w:ascii="Garamond" w:hAnsi="Garamond"/>
          <w:i/>
          <w:iCs/>
          <w:color w:val="000000"/>
          <w:kern w:val="0"/>
          <w:sz w:val="36"/>
          <w:szCs w:val="36"/>
          <w:shd w:fill="auto" w:val="clear"/>
          <w:lang w:val="en-US" w:eastAsia="zh-CN" w:bidi="hi-IN"/>
        </w:rPr>
        <w:t>os homens</w:t>
      </w:r>
      <w:r>
        <w:rPr>
          <w:rFonts w:eastAsia="Times New Roman" w:cs="Times New Roman" w:ascii="Garamond" w:hAnsi="Garamond"/>
          <w:color w:val="000000"/>
          <w:kern w:val="0"/>
          <w:sz w:val="36"/>
          <w:szCs w:val="36"/>
          <w:shd w:fill="auto" w:val="clear"/>
          <w:lang w:val="en-US" w:eastAsia="zh-CN" w:bidi="hi-IN"/>
        </w:rPr>
        <w:t xml:space="preserve"> representam as diversas existências que cada um de nós já teve, nas quais não despertamos para a luz do Evangelho de Jesus. </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Na atual existência, já demonstramos algum progresso e uma preocupação sincera com nossa evolução espiritual. Portanto, já estamos a caminho dela. </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Mas é inegável que, em existências passadas, negligenciamos os ensinamentos do Mestre e contraímos débitos perante as leis de Deus, débitos que precisamos resgatar, seja nesta encarnação, seja nas que ainda virão.</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Também podemos interpretar o ato de dormir como sendo nossa invigilância. Não sei se vocês já ouviram falar de Amir Klink. Ele é um renomado navegador, escritor e palestrante brasileiro, famoso por suas expedições marítimas, como a primeira travessia a remo do Oceano Atlântico Sul em 1984 e suas inúmeras viagens à Antártica.</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Klink sempre menciona que o verdadeiro perigo no mar não são as grandes tempestades, mas sim os momentos de calmaria ou a proximidade da chegada.</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Quando as condições parecem seguras, a tripulação tende a relaxar, negligenciar os procedimentos de segurança, baixar a guarda e cometer erros bobos. É o excesso de confiança (a invigilância) que costuma gerar os incidentes mais graves.</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Assim acontece conosco. Quando estamos nos momentos turbulentos da vida, com muitos problemas, muitas preocupações, costumamos ficar atentos. </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Nós oramos com mais fé, procuramos melhorar nossa sintonia com os amigos espirituais, ficamos alertas.</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Quando tudo vai bem e nossas preocupações são menores, nós relaxamos de maneira excessiva. Nos preocupamos menos com as questões espirituais. Já não oramos com tanta frequência, nos esquecemos um pouco dos amigos espirituais, ficamos desatentos.</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Em momentos assim, o joio encontra terreno em nossos corações. Então, o mar da vida se torna revolto e nossa embarcação fica à deriva. </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No sentido coletivo, a expressão </w:t>
      </w:r>
      <w:r>
        <w:rPr>
          <w:rFonts w:eastAsia="Times New Roman" w:cs="Times New Roman" w:ascii="Garamond" w:hAnsi="Garamond"/>
          <w:i/>
          <w:iCs/>
          <w:color w:val="000000"/>
          <w:kern w:val="0"/>
          <w:sz w:val="36"/>
          <w:szCs w:val="36"/>
          <w:shd w:fill="auto" w:val="clear"/>
          <w:lang w:val="en-US" w:eastAsia="zh-CN" w:bidi="hi-IN"/>
        </w:rPr>
        <w:t>dormindo os homens</w:t>
      </w:r>
      <w:r>
        <w:rPr>
          <w:rFonts w:eastAsia="Times New Roman" w:cs="Times New Roman" w:ascii="Garamond" w:hAnsi="Garamond"/>
          <w:color w:val="000000"/>
          <w:kern w:val="0"/>
          <w:sz w:val="36"/>
          <w:szCs w:val="36"/>
          <w:shd w:fill="auto" w:val="clear"/>
          <w:lang w:val="en-US" w:eastAsia="zh-CN" w:bidi="hi-IN"/>
        </w:rPr>
        <w:t xml:space="preserve"> é ainda mais fácil de ser compreendida. Basta um olhar um pouco mais apurado para percebermos claramente que bilhões de pessoas em todo o mundo, sequer despertaram para a realidade da vida espiritual.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Emmanuel, na obra </w:t>
      </w:r>
      <w:r>
        <w:rPr>
          <w:rFonts w:eastAsia="Times New Roman" w:cs="Times New Roman" w:ascii="Garamond" w:hAnsi="Garamond"/>
          <w:i/>
          <w:iCs/>
          <w:color w:val="000000"/>
          <w:kern w:val="0"/>
          <w:sz w:val="36"/>
          <w:szCs w:val="36"/>
          <w:shd w:fill="auto" w:val="clear"/>
          <w:lang w:val="en-US" w:eastAsia="zh-CN" w:bidi="hi-IN"/>
        </w:rPr>
        <w:t>A Caminho da Luz</w:t>
      </w:r>
      <w:r>
        <w:rPr>
          <w:rFonts w:eastAsia="Times New Roman" w:cs="Times New Roman" w:ascii="Garamond" w:hAnsi="Garamond"/>
          <w:color w:val="000000"/>
          <w:kern w:val="0"/>
          <w:sz w:val="36"/>
          <w:szCs w:val="36"/>
          <w:shd w:fill="auto" w:val="clear"/>
          <w:lang w:val="en-US" w:eastAsia="zh-CN" w:bidi="hi-IN"/>
        </w:rPr>
        <w:t xml:space="preserve">, no capítulo IX — </w:t>
      </w:r>
      <w:r>
        <w:rPr>
          <w:rFonts w:eastAsia="Times New Roman" w:cs="Times New Roman" w:ascii="Garamond" w:hAnsi="Garamond"/>
          <w:i/>
          <w:iCs/>
          <w:color w:val="000000"/>
          <w:kern w:val="0"/>
          <w:sz w:val="36"/>
          <w:szCs w:val="36"/>
          <w:shd w:fill="auto" w:val="clear"/>
          <w:lang w:val="en-US" w:eastAsia="zh-CN" w:bidi="hi-IN"/>
        </w:rPr>
        <w:t>As grandes religiões do passado</w:t>
      </w:r>
      <w:r>
        <w:rPr>
          <w:rFonts w:eastAsia="Times New Roman" w:cs="Times New Roman" w:ascii="Garamond" w:hAnsi="Garamond"/>
          <w:color w:val="000000"/>
          <w:kern w:val="0"/>
          <w:sz w:val="36"/>
          <w:szCs w:val="36"/>
          <w:shd w:fill="auto" w:val="clear"/>
          <w:lang w:val="en-US" w:eastAsia="zh-CN" w:bidi="hi-IN"/>
        </w:rPr>
        <w:t xml:space="preserve">, item </w:t>
      </w:r>
      <w:r>
        <w:rPr>
          <w:rFonts w:eastAsia="Times New Roman" w:cs="Times New Roman" w:ascii="Garamond" w:hAnsi="Garamond"/>
          <w:i/>
          <w:iCs/>
          <w:color w:val="000000"/>
          <w:kern w:val="0"/>
          <w:sz w:val="36"/>
          <w:szCs w:val="36"/>
          <w:shd w:fill="auto" w:val="clear"/>
          <w:lang w:val="en-US" w:eastAsia="zh-CN" w:bidi="hi-IN"/>
        </w:rPr>
        <w:t>A gênese das crenças religiosas</w:t>
      </w:r>
      <w:r>
        <w:rPr>
          <w:rFonts w:eastAsia="Times New Roman" w:cs="Times New Roman" w:ascii="Garamond" w:hAnsi="Garamond"/>
          <w:color w:val="000000"/>
          <w:kern w:val="0"/>
          <w:sz w:val="36"/>
          <w:szCs w:val="36"/>
          <w:shd w:fill="auto" w:val="clear"/>
          <w:lang w:val="en-US" w:eastAsia="zh-CN" w:bidi="hi-IN"/>
        </w:rPr>
        <w:t xml:space="preserve"> —, nos diz que todas as religiões do mundo têm sua origem no amor incondicional do Cristo.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Ele nos diz também que os grandes líderes religiosos e filosóficos da humanidade — como Buda, Lao-Tsé, Confúcio, Moisés e Maomé — exerceram suas missões junto aos seus povos sob o seu comando.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Portanto, não há povo ou civilização que não tenha recebido, direta ou indiretamente, esses ensinamentos.</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pPr>
      <w:r>
        <w:rPr>
          <w:rFonts w:eastAsia="Times New Roman" w:cs="Times New Roman" w:ascii="Garamond" w:hAnsi="Garamond"/>
          <w:color w:val="000000"/>
          <w:kern w:val="0"/>
          <w:sz w:val="36"/>
          <w:szCs w:val="36"/>
          <w:shd w:fill="auto" w:val="clear"/>
          <w:lang w:val="en-US" w:eastAsia="zh-CN" w:bidi="hi-IN"/>
        </w:rPr>
        <w:t>Apesar disso, uma enorme parcela da humanidade ainda vive voltada exclusivamente para as questões materiais e terrenas. Nem mesmo a dor e o sofrimento têm sido suficientes para o despertar dessas pessoas.</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pPr>
      <w:r>
        <w:rPr>
          <w:rFonts w:eastAsia="Times New Roman" w:cs="Times New Roman" w:ascii="Garamond" w:hAnsi="Garamond"/>
          <w:color w:val="000000"/>
          <w:kern w:val="0"/>
          <w:sz w:val="36"/>
          <w:szCs w:val="36"/>
          <w:shd w:fill="auto" w:val="clear"/>
          <w:lang w:val="en-US" w:eastAsia="zh-CN" w:bidi="hi-IN"/>
        </w:rPr>
        <w:t>Temos um exemplo muito claro disso na pandemia. Foi um período de muita tristeza e medo para a população mundial. Ali, deveríamos ter aprendido a valorizar a liberdade, o contato com amigos, familiares, vizinhos e colegas de trabalho; deveríamos ter aprendido a ser mais solidários, empáticos e caridosos.</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pPr>
      <w:r>
        <w:rPr>
          <w:rFonts w:eastAsia="Times New Roman" w:cs="Times New Roman" w:ascii="Garamond" w:hAnsi="Garamond"/>
          <w:color w:val="000000"/>
          <w:kern w:val="0"/>
          <w:sz w:val="36"/>
          <w:szCs w:val="36"/>
          <w:shd w:fill="auto" w:val="clear"/>
          <w:lang w:val="en-US" w:eastAsia="zh-CN" w:bidi="hi-IN"/>
        </w:rPr>
        <w:t>Mas, tão logo a pandemia terminou, o que aconteceu? As pessoas voltaram ao seu antigo modo de vida, ignorando as dores e dificuldades alheias e buscando freneticamente a satisfação dos prazeres materiais, como quem deseja recuperar o tempo perdido.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 maioria das pessoas saiu da pandemia sem aprender nada, sem despertar para a vida espiritual.</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sono da invigilância é terreno fértil para o surgimento do joio. Por isso Jesus nos recomendou o orai e vigiai.</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b/>
          <w:bCs/>
          <w:i/>
          <w:iCs/>
          <w:color w:val="FC5C00"/>
          <w:kern w:val="0"/>
          <w:sz w:val="36"/>
          <w:szCs w:val="36"/>
          <w:shd w:fill="auto" w:val="clear"/>
          <w:lang w:val="en-US" w:eastAsia="zh-CN" w:bidi="hi-IN"/>
        </w:rPr>
        <w:t>Veio o seu inimigo</w:t>
      </w:r>
      <w:r>
        <w:rPr>
          <w:rFonts w:eastAsia="Times New Roman" w:cs="Times New Roman" w:ascii="Garamond" w:hAnsi="Garamond"/>
          <w:color w:val="000000"/>
          <w:kern w:val="0"/>
          <w:sz w:val="36"/>
          <w:szCs w:val="36"/>
          <w:shd w:fill="auto" w:val="clear"/>
          <w:lang w:val="en-US" w:eastAsia="zh-CN" w:bidi="hi-IN"/>
        </w:rPr>
        <w:t>: quando falamos em inimigos, a primeira ideia que nos vem é de uma pessoa que não gosta de nós e que, tendo oportunidade, irá nos prejudicar.</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Contudo, precisamos compreender que os vícios e as paixões que carregamos, também são nossos inimigos. Orgulho, egoísmo, cólera, intolerância, vaidade, entre outros, também são </w:t>
      </w:r>
      <w:r>
        <w:rPr>
          <w:rFonts w:eastAsia="Times New Roman" w:cs="Times New Roman" w:ascii="Garamond" w:hAnsi="Garamond"/>
          <w:color w:val="000000"/>
          <w:kern w:val="0"/>
          <w:sz w:val="36"/>
          <w:szCs w:val="36"/>
          <w:shd w:fill="auto" w:val="clear"/>
          <w:lang w:val="en-US" w:eastAsia="zh-CN" w:bidi="hi-IN"/>
        </w:rPr>
        <w:t xml:space="preserve">os </w:t>
      </w:r>
      <w:r>
        <w:rPr>
          <w:rFonts w:eastAsia="Times New Roman" w:cs="Times New Roman" w:ascii="Garamond" w:hAnsi="Garamond"/>
          <w:color w:val="000000"/>
          <w:kern w:val="0"/>
          <w:sz w:val="36"/>
          <w:szCs w:val="36"/>
          <w:shd w:fill="auto" w:val="clear"/>
          <w:lang w:val="en-US" w:eastAsia="zh-CN" w:bidi="hi-IN"/>
        </w:rPr>
        <w:t>nossos inimigos mais perigosos porque nos acompanham 24 horas por dia.</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Entretanto, são os inimigos que nos permitem avaliar o nosso nível de progresso: quanto mais formos capazes de resistir a eles, mais evoluídos estaremos.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Para os propósitos do nosso estudo de hoje, devemos entender que a invigilância é sempre uma porta aberta para que o inimigo - seja interno, seja externo -, encontre caminho livre para semear o joio junto ao trigo que já conseguimos cultivar em nossos corações.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b/>
          <w:bCs/>
          <w:i/>
          <w:iCs/>
          <w:color w:val="FC5C00"/>
          <w:kern w:val="0"/>
          <w:sz w:val="36"/>
          <w:szCs w:val="36"/>
          <w:shd w:fill="auto" w:val="clear"/>
          <w:lang w:val="en-US" w:eastAsia="zh-CN" w:bidi="hi-IN"/>
        </w:rPr>
        <w:t>E retirou-se</w:t>
      </w:r>
      <w:r>
        <w:rPr>
          <w:rFonts w:eastAsia="Times New Roman" w:cs="Times New Roman" w:ascii="Garamond" w:hAnsi="Garamond"/>
          <w:color w:val="000000"/>
          <w:kern w:val="0"/>
          <w:sz w:val="36"/>
          <w:szCs w:val="36"/>
          <w:shd w:fill="auto" w:val="clear"/>
          <w:lang w:val="en-US" w:eastAsia="zh-CN" w:bidi="hi-IN"/>
        </w:rPr>
        <w:t>. Existe um ensinamento sutil, porém, importantíssimo aqui. Na parábola, o inimigo não semeou o joio em meio ao trigo e permaneceu lá, acompanhando o desenvolvimento da erva daninha. Ele foi embora.</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Isso significa que, por mais que tenhamos contato com o mal, por mais que o joio seja lançado no solo de nossos corações, a decisão final de cultivá-lo é sempre nossa. Nós decidimos se deixamos a semente do joio progredir ou se vamos deixá-la secar</w:t>
      </w:r>
      <w:r>
        <w:rPr>
          <w:rFonts w:eastAsia="Times New Roman" w:cs="Times New Roman" w:ascii="Garamond" w:hAnsi="Garamond"/>
          <w:color w:val="000000"/>
          <w:kern w:val="0"/>
          <w:sz w:val="36"/>
          <w:szCs w:val="36"/>
          <w:shd w:fill="auto" w:val="clear"/>
          <w:lang w:val="en-US" w:eastAsia="zh-CN" w:bidi="hi-IN"/>
        </w:rPr>
        <w:t>.</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Recorrendo uma vez mais à Emmanuel, agora na obra </w:t>
      </w:r>
      <w:r>
        <w:rPr>
          <w:rFonts w:eastAsia="Times New Roman" w:cs="Times New Roman" w:ascii="Garamond" w:hAnsi="Garamond"/>
          <w:i/>
          <w:iCs/>
          <w:color w:val="000000"/>
          <w:kern w:val="0"/>
          <w:sz w:val="36"/>
          <w:szCs w:val="36"/>
          <w:shd w:fill="auto" w:val="clear"/>
          <w:lang w:val="en-US" w:eastAsia="zh-CN" w:bidi="hi-IN"/>
        </w:rPr>
        <w:t>Pão Nosso</w:t>
      </w:r>
      <w:r>
        <w:rPr>
          <w:rFonts w:eastAsia="Times New Roman" w:cs="Times New Roman" w:ascii="Garamond" w:hAnsi="Garamond"/>
          <w:color w:val="000000"/>
          <w:kern w:val="0"/>
          <w:sz w:val="36"/>
          <w:szCs w:val="36"/>
          <w:shd w:fill="auto" w:val="clear"/>
          <w:lang w:val="en-US" w:eastAsia="zh-CN" w:bidi="hi-IN"/>
        </w:rPr>
        <w:t xml:space="preserve">, lição de número 91 intitulada </w:t>
      </w:r>
      <w:r>
        <w:rPr>
          <w:rFonts w:eastAsia="Times New Roman" w:cs="Times New Roman" w:ascii="Garamond" w:hAnsi="Garamond"/>
          <w:i/>
          <w:iCs/>
          <w:color w:val="000000"/>
          <w:kern w:val="0"/>
          <w:sz w:val="36"/>
          <w:szCs w:val="36"/>
          <w:shd w:fill="auto" w:val="clear"/>
          <w:lang w:val="en-US" w:eastAsia="zh-CN" w:bidi="hi-IN"/>
        </w:rPr>
        <w:t>Isso é Contigo</w:t>
      </w:r>
      <w:r>
        <w:rPr>
          <w:rFonts w:eastAsia="Times New Roman" w:cs="Times New Roman" w:ascii="Garamond" w:hAnsi="Garamond"/>
          <w:color w:val="000000"/>
          <w:kern w:val="0"/>
          <w:sz w:val="36"/>
          <w:szCs w:val="36"/>
          <w:shd w:fill="auto" w:val="clear"/>
          <w:lang w:val="en-US" w:eastAsia="zh-CN" w:bidi="hi-IN"/>
        </w:rPr>
        <w:t>. Nessa lição, Emmanuel se utiliza do caso de Judas para nos dizer que, por mais que alguém nos induza ao erro, a decisão final de aceitar tais sugestões é sempre nossa.</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Judas, </w:t>
      </w:r>
      <w:r>
        <w:rPr>
          <w:rFonts w:eastAsia="Times New Roman" w:cs="Times New Roman" w:ascii="Garamond" w:hAnsi="Garamond"/>
          <w:color w:val="000000"/>
          <w:kern w:val="0"/>
          <w:sz w:val="36"/>
          <w:szCs w:val="36"/>
          <w:shd w:fill="auto" w:val="clear"/>
          <w:lang w:val="en-US" w:eastAsia="zh-CN" w:bidi="hi-IN"/>
        </w:rPr>
        <w:t>quando tomou consciência das consequências do seu ato de entregar Jesus, procurou os sumo sacerdotes para devolver-lhes as 30 moedas e desfazer o acordo.</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Ele diz aos sumo sacerdotes: </w:t>
      </w:r>
      <w:r>
        <w:rPr>
          <w:rFonts w:eastAsia="Times New Roman" w:cs="Times New Roman" w:ascii="Garamond" w:hAnsi="Garamond"/>
          <w:i/>
          <w:iCs/>
          <w:color w:val="000000"/>
          <w:kern w:val="0"/>
          <w:sz w:val="36"/>
          <w:szCs w:val="36"/>
          <w:shd w:fill="auto" w:val="clear"/>
          <w:lang w:val="en-US" w:eastAsia="zh-CN" w:bidi="hi-IN"/>
        </w:rPr>
        <w:t>Pequei, traindo o sangue inocente</w:t>
      </w:r>
      <w:r>
        <w:rPr>
          <w:rFonts w:eastAsia="Times New Roman" w:cs="Times New Roman" w:ascii="Garamond" w:hAnsi="Garamond"/>
          <w:color w:val="000000"/>
          <w:kern w:val="0"/>
          <w:sz w:val="36"/>
          <w:szCs w:val="36"/>
          <w:shd w:fill="auto" w:val="clear"/>
          <w:lang w:val="en-US" w:eastAsia="zh-CN" w:bidi="hi-IN"/>
        </w:rPr>
        <w:t xml:space="preserve">. Eles, porém, responderam: </w:t>
      </w:r>
      <w:r>
        <w:rPr>
          <w:rFonts w:eastAsia="Times New Roman" w:cs="Times New Roman" w:ascii="Garamond" w:hAnsi="Garamond"/>
          <w:i/>
          <w:iCs/>
          <w:color w:val="000000"/>
          <w:kern w:val="0"/>
          <w:sz w:val="36"/>
          <w:szCs w:val="36"/>
          <w:shd w:fill="auto" w:val="clear"/>
          <w:lang w:val="en-US" w:eastAsia="zh-CN" w:bidi="hi-IN"/>
        </w:rPr>
        <w:t>Que nos importa? Isso é contigo</w:t>
      </w:r>
      <w:r>
        <w:rPr>
          <w:rFonts w:eastAsia="Times New Roman" w:cs="Times New Roman" w:ascii="Garamond" w:hAnsi="Garamond"/>
          <w:color w:val="000000"/>
          <w:kern w:val="0"/>
          <w:sz w:val="36"/>
          <w:szCs w:val="36"/>
          <w:shd w:fill="auto" w:val="clear"/>
          <w:lang w:val="en-US" w:eastAsia="zh-CN" w:bidi="hi-IN"/>
        </w:rPr>
        <w:t>.</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É como se dissessem a Judas: nós lhe fizemos uma proposta para trair e entregar seu mestre e amigo. Você aceitou porque quis. Não nos culpe por isso e nem espere que voltemos atrás em nosso acordo.</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Sempre haverá alguém que vai semear joio no terreno de nossos corações. Esse alguém lança a semente e se afasta, muitas vezes nos observando e aguardando nossa reação. </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Se oferecemos solo fértil a essa semente, não temos o direito de culpar quem a lançou em nós. A decisão final de acolher ou repelir a semente do joio é sempre nossa.</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i/>
          <w:i/>
          <w:iCs/>
          <w:color w:val="000000"/>
          <w:kern w:val="0"/>
          <w:sz w:val="36"/>
          <w:szCs w:val="36"/>
          <w:u w:val="single"/>
          <w:shd w:fill="auto" w:val="clear"/>
          <w:lang w:val="en-US" w:eastAsia="zh-CN" w:bidi="hi-IN"/>
        </w:rPr>
      </w:pPr>
      <w:r>
        <w:rPr>
          <w:rFonts w:eastAsia="Times New Roman" w:cs="Times New Roman" w:ascii="Garamond" w:hAnsi="Garamond"/>
          <w:i/>
          <w:iCs/>
          <w:color w:val="000000"/>
          <w:kern w:val="0"/>
          <w:sz w:val="36"/>
          <w:szCs w:val="36"/>
          <w:u w:val="single"/>
          <w:shd w:fill="auto" w:val="clear"/>
          <w:lang w:val="en-US" w:eastAsia="zh-CN" w:bidi="hi-IN"/>
        </w:rPr>
        <w:t xml:space="preserve">E, quando a erva cresceu e frutificou, apareceu também o joio.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A0FC"/>
          <w:kern w:val="0"/>
          <w:sz w:val="36"/>
          <w:szCs w:val="36"/>
          <w:shd w:fill="auto" w:val="clear"/>
          <w:lang w:val="en-US" w:eastAsia="zh-CN" w:bidi="hi-IN"/>
        </w:rPr>
      </w:pPr>
      <w:r>
        <w:rPr>
          <w:rFonts w:eastAsia="Times New Roman" w:cs="Times New Roman" w:ascii="Garamond" w:hAnsi="Garamond"/>
          <w:color w:val="00A0FC"/>
          <w:kern w:val="0"/>
          <w:sz w:val="36"/>
          <w:szCs w:val="36"/>
          <w:shd w:fill="auto" w:val="clear"/>
          <w:lang w:val="en-US" w:eastAsia="zh-CN" w:bidi="hi-IN"/>
        </w:rPr>
        <w:t>Na Natureza, tudo obedece a um processo gradual de evolução: a semente é lançada, germina, cresce e, por fim, produz frutos. O mesmo ocorre com o bem e o mal. Cada um colhe, no devido tempo, os resultados daquilo que semeia por meio de seus pensamentos, palavras e ações. Por isso, Jesus nos alerta que o joio também precisa crescer, pois nem sempre sua presença é imediatamente percebida.</w:t>
      </w:r>
    </w:p>
    <w:p>
      <w:pPr>
        <w:pStyle w:val="Normal"/>
        <w:jc w:val="both"/>
        <w:rPr>
          <w:rFonts w:ascii="Garamond" w:hAnsi="Garamond" w:eastAsia="Times New Roman" w:cs="Times New Roman"/>
          <w:color w:val="00A0FC"/>
          <w:kern w:val="0"/>
          <w:sz w:val="36"/>
          <w:szCs w:val="36"/>
          <w:shd w:fill="auto" w:val="clear"/>
          <w:lang w:val="en-US" w:eastAsia="zh-CN" w:bidi="hi-IN"/>
        </w:rPr>
      </w:pPr>
      <w:r>
        <w:rPr>
          <w:rFonts w:eastAsia="Times New Roman" w:cs="Times New Roman" w:ascii="Garamond" w:hAnsi="Garamond"/>
          <w:color w:val="00A0FC"/>
          <w:kern w:val="0"/>
          <w:sz w:val="36"/>
          <w:szCs w:val="36"/>
          <w:shd w:fill="auto" w:val="clear"/>
          <w:lang w:val="en-US" w:eastAsia="zh-CN" w:bidi="hi-IN"/>
        </w:rPr>
      </w:r>
    </w:p>
    <w:p>
      <w:pPr>
        <w:pStyle w:val="Normal"/>
        <w:jc w:val="both"/>
        <w:rPr>
          <w:rFonts w:ascii="Garamond" w:hAnsi="Garamond" w:eastAsia="Times New Roman" w:cs="Times New Roman"/>
          <w:color w:val="00A0FC"/>
          <w:kern w:val="0"/>
          <w:sz w:val="36"/>
          <w:szCs w:val="36"/>
          <w:shd w:fill="auto" w:val="clear"/>
          <w:lang w:val="en-US" w:eastAsia="zh-CN" w:bidi="hi-IN"/>
        </w:rPr>
      </w:pPr>
      <w:r>
        <w:rPr>
          <w:rFonts w:eastAsia="Times New Roman" w:cs="Times New Roman" w:ascii="Garamond" w:hAnsi="Garamond"/>
          <w:color w:val="00A0FC"/>
          <w:kern w:val="0"/>
          <w:sz w:val="36"/>
          <w:szCs w:val="36"/>
          <w:shd w:fill="auto" w:val="clear"/>
          <w:lang w:val="en-US" w:eastAsia="zh-CN" w:bidi="hi-IN"/>
        </w:rPr>
        <w:t>No estágio evolutivo em que nos encontramos, o bem e o mal coexistem lado a lado. Essa convivência não apenas nos permite desenvolver o discernimento necessário para distingui-los, mas também oferece ao bem a oportunidade de influenciar e transformar o mal. Assim, os bons exemplos tornam-se instrumentos de educação e progresso para aqueles que ainda se encontram afastados do caminho do bem.</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u w:val="single"/>
          <w:shd w:fill="auto" w:val="clear"/>
          <w:lang w:val="en-US" w:eastAsia="zh-CN" w:bidi="hi-IN"/>
        </w:rPr>
        <w:t>E os servos</w:t>
      </w:r>
      <w:r>
        <w:rPr>
          <w:rFonts w:eastAsia="Times New Roman" w:cs="Times New Roman" w:ascii="Garamond" w:hAnsi="Garamond"/>
          <w:i/>
          <w:iCs/>
          <w:color w:val="000000"/>
          <w:kern w:val="0"/>
          <w:sz w:val="36"/>
          <w:szCs w:val="36"/>
          <w:u w:val="single"/>
          <w:shd w:fill="auto" w:val="clear"/>
          <w:lang w:val="en-US" w:eastAsia="zh-CN" w:bidi="hi-IN"/>
        </w:rPr>
        <w:t xml:space="preserve"> </w:t>
      </w:r>
      <w:r>
        <w:rPr>
          <w:rFonts w:eastAsia="Times New Roman" w:cs="Times New Roman" w:ascii="Garamond" w:hAnsi="Garamond"/>
          <w:i/>
          <w:iCs/>
          <w:color w:val="000000"/>
          <w:kern w:val="0"/>
          <w:sz w:val="36"/>
          <w:szCs w:val="36"/>
          <w:u w:val="single"/>
          <w:shd w:fill="auto" w:val="clear"/>
          <w:lang w:val="en-US" w:eastAsia="zh-CN" w:bidi="hi-IN"/>
        </w:rPr>
        <w:t>do pai de família, indo ter com ele, disseram-lhe: Senhor, não semeaste</w:t>
      </w:r>
      <w:r>
        <w:rPr>
          <w:rFonts w:eastAsia="Times New Roman" w:cs="Times New Roman" w:ascii="Garamond" w:hAnsi="Garamond"/>
          <w:i/>
          <w:iCs/>
          <w:color w:val="000000"/>
          <w:kern w:val="0"/>
          <w:sz w:val="36"/>
          <w:szCs w:val="36"/>
          <w:u w:val="single"/>
          <w:shd w:fill="auto" w:val="clear"/>
          <w:lang w:val="en-US" w:eastAsia="zh-CN" w:bidi="hi-IN"/>
        </w:rPr>
        <w:t xml:space="preserve"> </w:t>
      </w:r>
      <w:r>
        <w:rPr>
          <w:rFonts w:eastAsia="Times New Roman" w:cs="Times New Roman" w:ascii="Garamond" w:hAnsi="Garamond"/>
          <w:i/>
          <w:iCs/>
          <w:color w:val="000000"/>
          <w:kern w:val="0"/>
          <w:sz w:val="36"/>
          <w:szCs w:val="36"/>
          <w:u w:val="single"/>
          <w:shd w:fill="auto" w:val="clear"/>
          <w:lang w:val="en-US" w:eastAsia="zh-CN" w:bidi="hi-IN"/>
        </w:rPr>
        <w:t>tu no teu campo boa semente? Por que tem, então, joio?</w:t>
      </w:r>
      <w:r>
        <w:rPr>
          <w:rFonts w:eastAsia="Times New Roman" w:cs="Times New Roman" w:ascii="Garamond" w:hAnsi="Garamond"/>
          <w:color w:val="000000"/>
          <w:kern w:val="0"/>
          <w:sz w:val="36"/>
          <w:szCs w:val="36"/>
          <w:shd w:fill="auto" w:val="clear"/>
          <w:lang w:val="en-US" w:eastAsia="zh-CN" w:bidi="hi-IN"/>
        </w:rPr>
        <w:t xml:space="preserve">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A0FC"/>
          <w:kern w:val="0"/>
          <w:sz w:val="36"/>
          <w:szCs w:val="36"/>
          <w:shd w:fill="auto" w:val="clear"/>
          <w:lang w:val="en-US" w:eastAsia="zh-CN" w:bidi="hi-IN"/>
        </w:rPr>
      </w:pPr>
      <w:r>
        <w:rPr>
          <w:rFonts w:eastAsia="Times New Roman" w:cs="Times New Roman" w:ascii="Garamond" w:hAnsi="Garamond"/>
          <w:color w:val="00A0FC"/>
          <w:kern w:val="0"/>
          <w:sz w:val="36"/>
          <w:szCs w:val="36"/>
          <w:shd w:fill="auto" w:val="clear"/>
          <w:lang w:val="en-US" w:eastAsia="zh-CN" w:bidi="hi-IN"/>
        </w:rPr>
        <w:t>Ao perceberem a presença do joio entre o trigo, os servos perguntam ao Senhor se deveriam arrancá-lo, mas recebem a orientação de deixá-los crescer juntos até a ceifa. Nessa interpretação, o pai de família representa Deus, enquanto os servos simbolizam os trabalhadores da seara divina, isto é, todos aqueles que atuam como instrumentos do bem sob a direção de Jesus. Metaforicamente, eles representam as inteligências e mãos dedicadas ao serviço do amor e da evolução espiritual.</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 ele lhes disse:</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Um inimigo é quem fez isso. E os servos lhe disseram: Queres, pois, que</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vamos arrancá-lo? Porém ele lhes disse: Não; para que, ao colher o joio,</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não arranqueis também o trigo com ele. Deixai crescer ambos juntos</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até à ceifa; e, por ocasião da ceifa, direi aos ceifeiros: colhei primeiro o</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joio e atai-o em molhos para o queimar; mas o trigo, ajuntai-o no meu</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celeiro</w:t>
      </w:r>
      <w:r>
        <w:rPr>
          <w:rFonts w:eastAsia="Times New Roman" w:cs="Times New Roman" w:ascii="Garamond" w:hAnsi="Garamond"/>
          <w:color w:val="000000"/>
          <w:kern w:val="0"/>
          <w:sz w:val="36"/>
          <w:szCs w:val="36"/>
          <w:shd w:fill="auto" w:val="clear"/>
          <w:lang w:val="en-US" w:eastAsia="zh-CN" w:bidi="hi-IN"/>
        </w:rPr>
        <w:t>.</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Parei aqui em 11/06/2026 ]</w:t>
      </w:r>
      <w:r>
        <w:br w:type="page"/>
      </w:r>
    </w:p>
    <w:p>
      <w:pPr>
        <w:pStyle w:val="Normal"/>
        <w:jc w:val="both"/>
        <w:rPr>
          <w:color w:val="FC5C00"/>
        </w:rPr>
      </w:pPr>
      <w:r>
        <w:rPr>
          <w:rFonts w:eastAsia="Times New Roman" w:cs="Times New Roman" w:ascii="Garamond" w:hAnsi="Garamond"/>
          <w:color w:val="FC5C00"/>
          <w:kern w:val="0"/>
          <w:sz w:val="36"/>
          <w:szCs w:val="36"/>
          <w:shd w:fill="auto" w:val="clear"/>
          <w:lang w:val="en-US" w:eastAsia="zh-CN" w:bidi="hi-IN"/>
        </w:rPr>
        <w:t>[ Conclusão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Caminhando para o término de nossas reflexões, quem já leu a obra O Céu e o Inferno deve ter observado que, na mesma página em que se encontra o título da obra, consta também o versículo 11 do capítulo 33 do Livro de Ezequiel, no qual o profeta diz:</w:t>
      </w:r>
    </w:p>
    <w:p>
      <w:pPr>
        <w:pStyle w:val="Normal"/>
        <w:jc w:val="both"/>
        <w:rPr>
          <w:color w:val="auto"/>
        </w:rPr>
      </w:pPr>
      <w:r>
        <w:rPr>
          <w:color w:val="auto"/>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Por mim mesmo juro - disse o Senhor Deus - que não quero a morte do ímpio, senão que ele se converta, que deixe o mau caminho e que viva.</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Esse texto, escrito 585 anos antes da vinda de Jesus, já nos mostra que Deus é um Pai misericordioso, que não deseja a morte nem a destruição de nenhum de seus filhos que se desviaram do bom caminho.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É exatamente por isso que Jesus, atendendo aos desígnios de Deus, pede que o joio cresça junto ao trigo até o momento da ceifa.</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Esse momento se aproxima. Em breve, a Terra encerrará seu processo de transição para um mundo de regeneração. Mas, até que isso se concretize, o joio se tornará cada vez mais visível entre nós.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Ao mesmo tempo em que isso nos permite distinguir com muita clareza o bem do mal, é também prova incontestável de que muitos de nossos irmãos de caminhada ainda se recusam a viver segundo as leis de Deus.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Esse é um grande desafio para nós: estar em contato com o mal e não nos deixarmos contaminar por ele. E esse desafio não se limita a simplesmente não ceder às suas investidas. Ele envolve, sobretudo, a maneira como pensamos, como agimos e como reagimos diante do mal.</w:t>
      </w:r>
    </w:p>
    <w:p>
      <w:pPr>
        <w:pStyle w:val="Normal"/>
        <w:jc w:val="both"/>
        <w:rPr>
          <w:rFonts w:ascii="Garamond" w:hAnsi="Garamond" w:eastAsia="Times New Roman" w:cs="Times New Roman"/>
          <w:color w:val="000000"/>
          <w:kern w:val="0"/>
          <w:sz w:val="36"/>
          <w:szCs w:val="36"/>
          <w:highlight w:val="none"/>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O que eu desejo para os maus? Peço a Deus que lhes retire a vida, pois não merecem viver? Desejo que sejam aniquilados, exterminados, varridos da face da Terra? É isso que penso e desejo a eles?</w:t>
      </w:r>
    </w:p>
    <w:p>
      <w:pPr>
        <w:pStyle w:val="Normal"/>
        <w:jc w:val="both"/>
        <w:rPr>
          <w:rFonts w:ascii="Garamond" w:hAnsi="Garamond" w:eastAsia="Times New Roman" w:cs="Times New Roman"/>
          <w:color w:val="000000"/>
          <w:kern w:val="0"/>
          <w:sz w:val="36"/>
          <w:szCs w:val="36"/>
          <w:lang w:val="en-US" w:eastAsia="zh-CN" w:bidi="hi-IN"/>
        </w:rPr>
      </w:pPr>
      <w:r>
        <w:rPr>
          <w:rFonts w:eastAsia="Times New Roman" w:cs="Times New Roman" w:ascii="Garamond" w:hAnsi="Garamond"/>
          <w:color w:val="000000"/>
          <w:kern w:val="0"/>
          <w:sz w:val="36"/>
          <w:szCs w:val="36"/>
          <w:lang w:val="en-US" w:eastAsia="zh-CN" w:bidi="hi-IN"/>
        </w:rPr>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Se Jesus, o governador espiritual do nosso planeta, é paciente e tolerante com os maus — sem ser conivente com eles —, oferecendo-lhes tempo para se redimirem, por que haveríamos de agir de maneira diferente, se ainda trazemos o joio no solo de nossos corações?</w:t>
      </w:r>
    </w:p>
    <w:p>
      <w:pPr>
        <w:pStyle w:val="Normal"/>
        <w:jc w:val="both"/>
        <w:rPr>
          <w:rFonts w:ascii="Garamond" w:hAnsi="Garamond" w:eastAsia="Times New Roman" w:cs="Times New Roman"/>
          <w:color w:val="000000"/>
          <w:kern w:val="0"/>
          <w:sz w:val="36"/>
          <w:szCs w:val="36"/>
          <w:lang w:val="en-US" w:eastAsia="zh-CN" w:bidi="hi-IN"/>
        </w:rPr>
      </w:pPr>
      <w:r>
        <w:rPr>
          <w:rFonts w:eastAsia="Times New Roman" w:cs="Times New Roman" w:ascii="Garamond" w:hAnsi="Garamond"/>
          <w:color w:val="000000"/>
          <w:kern w:val="0"/>
          <w:sz w:val="36"/>
          <w:szCs w:val="36"/>
          <w:lang w:val="en-US" w:eastAsia="zh-CN" w:bidi="hi-IN"/>
        </w:rPr>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Nosso futuro espiritual depende dessa postura. Kardec foi claro ao afirmar: “Fora da caridade não há salvação”.</w:t>
      </w:r>
    </w:p>
    <w:p>
      <w:pPr>
        <w:pStyle w:val="Normal"/>
        <w:jc w:val="both"/>
        <w:rPr>
          <w:rFonts w:ascii="Garamond" w:hAnsi="Garamond" w:eastAsia="Times New Roman" w:cs="Times New Roman"/>
          <w:color w:val="000000"/>
          <w:kern w:val="0"/>
          <w:sz w:val="36"/>
          <w:szCs w:val="36"/>
          <w:lang w:val="en-US" w:eastAsia="zh-CN" w:bidi="hi-IN"/>
        </w:rPr>
      </w:pPr>
      <w:r>
        <w:rPr>
          <w:rFonts w:eastAsia="Times New Roman" w:cs="Times New Roman" w:ascii="Garamond" w:hAnsi="Garamond"/>
          <w:color w:val="000000"/>
          <w:kern w:val="0"/>
          <w:sz w:val="36"/>
          <w:szCs w:val="36"/>
          <w:lang w:val="en-US" w:eastAsia="zh-CN" w:bidi="hi-IN"/>
        </w:rPr>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Nos vinculamos ao mal, vibrando em suas faixas inferiores, perdendo assim a oportunidade de merecer um lugar na Terra de regeneração?</w:t>
      </w:r>
    </w:p>
    <w:p>
      <w:pPr>
        <w:pStyle w:val="Normal"/>
        <w:jc w:val="both"/>
        <w:rPr>
          <w:rFonts w:ascii="Garamond" w:hAnsi="Garamond" w:eastAsia="Times New Roman" w:cs="Times New Roman"/>
          <w:color w:val="000000"/>
          <w:kern w:val="0"/>
          <w:sz w:val="36"/>
          <w:szCs w:val="36"/>
          <w:lang w:val="en-US" w:eastAsia="zh-CN" w:bidi="hi-IN"/>
        </w:rPr>
      </w:pPr>
      <w:r>
        <w:rPr>
          <w:rFonts w:eastAsia="Times New Roman" w:cs="Times New Roman" w:ascii="Garamond" w:hAnsi="Garamond"/>
          <w:color w:val="000000"/>
          <w:kern w:val="0"/>
          <w:sz w:val="36"/>
          <w:szCs w:val="36"/>
          <w:lang w:val="en-US" w:eastAsia="zh-CN" w:bidi="hi-IN"/>
        </w:rPr>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Ou seguimos cultivando o trigo das boas ações, atentos para que ele não seja contaminado pelo joio — seja aquele que ainda existe em nós, seja aquele que possa ser semeado pelos outros?</w:t>
      </w:r>
    </w:p>
    <w:p>
      <w:pPr>
        <w:pStyle w:val="Normal"/>
        <w:jc w:val="both"/>
        <w:rPr>
          <w:rFonts w:ascii="Garamond" w:hAnsi="Garamond" w:eastAsia="Times New Roman" w:cs="Times New Roman"/>
          <w:color w:val="000000"/>
          <w:kern w:val="0"/>
          <w:sz w:val="36"/>
          <w:szCs w:val="36"/>
          <w:lang w:val="en-US" w:eastAsia="zh-CN" w:bidi="hi-IN"/>
        </w:rPr>
      </w:pPr>
      <w:r>
        <w:rPr>
          <w:rFonts w:eastAsia="Times New Roman" w:cs="Times New Roman" w:ascii="Garamond" w:hAnsi="Garamond"/>
          <w:color w:val="000000"/>
          <w:kern w:val="0"/>
          <w:sz w:val="36"/>
          <w:szCs w:val="36"/>
          <w:lang w:val="en-US" w:eastAsia="zh-CN" w:bidi="hi-IN"/>
        </w:rPr>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 xml:space="preserve">A </w:t>
      </w:r>
      <w:r>
        <w:rPr>
          <w:rFonts w:eastAsia="Times New Roman" w:cs="Times New Roman" w:ascii="Garamond" w:hAnsi="Garamond"/>
          <w:color w:val="000000"/>
          <w:kern w:val="0"/>
          <w:sz w:val="36"/>
          <w:szCs w:val="36"/>
          <w:shd w:fill="auto" w:val="clear"/>
          <w:lang w:val="en-US" w:eastAsia="zh-CN" w:bidi="hi-IN"/>
        </w:rPr>
        <w:t>escolha</w:t>
      </w:r>
      <w:r>
        <w:rPr>
          <w:rFonts w:eastAsia="Times New Roman" w:cs="Times New Roman" w:ascii="Garamond" w:hAnsi="Garamond"/>
          <w:color w:val="000000"/>
          <w:kern w:val="0"/>
          <w:sz w:val="36"/>
          <w:szCs w:val="36"/>
          <w:shd w:fill="auto" w:val="clear"/>
          <w:lang w:val="en-US" w:eastAsia="zh-CN" w:bidi="hi-IN"/>
        </w:rPr>
        <w:t xml:space="preserve"> é nossa.</w:t>
      </w:r>
    </w:p>
    <w:sectPr>
      <w:headerReference w:type="default" r:id="rId2"/>
      <w:type w:val="nextPage"/>
      <w:pgSz w:w="11906" w:h="16838"/>
      <w:pgMar w:left="1440" w:right="1440" w:gutter="0" w:header="72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Garamond">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LOnormal"/>
      <w:jc w:val="right"/>
      <w:rPr>
        <w:sz w:val="40"/>
        <w:szCs w:val="40"/>
        <w:highlight w:val="none"/>
        <w:shd w:fill="auto" w:val="clear"/>
      </w:rPr>
    </w:pPr>
    <w:r>
      <w:rPr>
        <w:rFonts w:ascii="Garamond" w:hAnsi="Garamond"/>
        <w:b/>
        <w:bCs/>
        <w:sz w:val="40"/>
        <w:szCs w:val="40"/>
        <w:shd w:fill="auto" w:val="clear"/>
      </w:rPr>
      <w:fldChar w:fldCharType="begin"/>
    </w:r>
    <w:r>
      <w:rPr>
        <w:sz w:val="40"/>
        <w:b/>
        <w:shd w:fill="auto" w:val="clear"/>
        <w:szCs w:val="40"/>
        <w:bCs/>
        <w:rFonts w:ascii="Garamond" w:hAnsi="Garamond"/>
      </w:rPr>
      <w:instrText> PAGE </w:instrText>
    </w:r>
    <w:r>
      <w:rPr>
        <w:sz w:val="40"/>
        <w:b/>
        <w:shd w:fill="auto" w:val="clear"/>
        <w:szCs w:val="40"/>
        <w:bCs/>
        <w:rFonts w:ascii="Garamond" w:hAnsi="Garamond"/>
      </w:rPr>
      <w:fldChar w:fldCharType="separate"/>
    </w:r>
    <w:r>
      <w:rPr>
        <w:sz w:val="40"/>
        <w:b/>
        <w:shd w:fill="auto" w:val="clear"/>
        <w:szCs w:val="40"/>
        <w:bCs/>
        <w:rFonts w:ascii="Garamond" w:hAnsi="Garamond"/>
      </w:rPr>
      <w:t>29</w:t>
    </w:r>
    <w:r>
      <w:rPr>
        <w:sz w:val="40"/>
        <w:b/>
        <w:shd w:fill="auto" w:val="clear"/>
        <w:szCs w:val="40"/>
        <w:bCs/>
        <w:rFonts w:ascii="Garamond" w:hAnsi="Garamond"/>
      </w:rPr>
      <w:fldChar w:fldCharType="end"/>
    </w:r>
  </w:p>
</w:hdr>
</file>

<file path=word/settings.xml><?xml version="1.0" encoding="utf-8"?>
<w:settings xmlns:w="http://schemas.openxmlformats.org/wordprocessingml/2006/main">
  <w:zoom w:percent="150"/>
  <w:defaultTabStop w:val="720"/>
  <w:autoHyphenation w:val="true"/>
  <w:compat>
    <w:compatSetting w:name="compatibilityMode" w:uri="http://schemas.microsoft.com/office/word" w:val="15"/>
  </w:compat>
  <w:documentProtection w:edit="forms" w:enforcement="1" w:cryptProviderType="rsaAES" w:cryptAlgorithmClass="hash" w:cryptAlgorithmType="typeAny" w:cryptAlgorithmSid="" w:cryptSpinCount="0" w:hash="" w:sal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pt-B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color w:val="666666"/>
      <w:sz w:val="22"/>
      <w:szCs w:val="22"/>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trongEmphasis">
    <w:name w:val="Strong Emphasis"/>
    <w:qFormat/>
    <w:rPr>
      <w:b/>
      <w:bCs/>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Droid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roid Sans Devanagari"/>
    </w:rPr>
  </w:style>
  <w:style w:type="paragraph" w:styleId="Caption">
    <w:name w:val="Caption"/>
    <w:basedOn w:val="Normal"/>
    <w:qFormat/>
    <w:pPr>
      <w:suppressLineNumbers/>
      <w:spacing w:before="120" w:after="120"/>
    </w:pPr>
    <w:rPr>
      <w:rFonts w:cs="Droid Sans Devanagari"/>
      <w:i/>
      <w:iCs/>
      <w:sz w:val="24"/>
      <w:szCs w:val="24"/>
    </w:rPr>
  </w:style>
  <w:style w:type="paragraph" w:styleId="Index">
    <w:name w:val="Index"/>
    <w:basedOn w:val="Normal"/>
    <w:qFormat/>
    <w:pPr>
      <w:suppressLineNumbers/>
    </w:pPr>
    <w:rPr>
      <w:rFonts w:cs="Droid Sans Devanagari"/>
      <w:lang w:val="zxx" w:eastAsia="zxx" w:bidi="zxx"/>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Header">
    <w:name w:val="Header"/>
    <w:basedOn w:val="HeaderandFooter"/>
    <w:pPr/>
    <w:rPr/>
  </w:style>
  <w:style w:type="paragraph" w:styleId="ListParagraph">
    <w:name w:val="List Paragraph"/>
    <w:basedOn w:val="Normal"/>
    <w:qFormat/>
    <w:pPr>
      <w:spacing w:before="0" w:after="160"/>
      <w:ind w:left="720" w:hanging="0"/>
      <w:contextualSpacing/>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Quotations">
    <w:name w:val="Quotations"/>
    <w:basedOn w:val="Normal"/>
    <w:qFormat/>
    <w:pPr>
      <w:spacing w:before="0" w:after="283"/>
      <w:ind w:left="567" w:right="567" w:hanging="0"/>
    </w:pPr>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41796</TotalTime>
  <Application>LibreOffice/7.2.2.2$Linux_X86_64 LibreOffice_project/02b2acce88a210515b4a5bb2e46cbfb63fe97d56</Application>
  <AppVersion>15.0000</AppVersion>
  <Pages>29</Pages>
  <Words>3828</Words>
  <Characters>18621</Characters>
  <CharactersWithSpaces>22342</CharactersWithSpaces>
  <Paragraphs>129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cp:lastPrinted>2026-03-29T16:18:54Z</cp:lastPrinted>
  <dcterms:modified xsi:type="dcterms:W3CDTF">2026-06-11T21:02:27Z</dcterms:modified>
  <cp:revision>7283</cp:revision>
  <dc:subject/>
  <dc:title/>
</cp:coreProperties>
</file>

<file path=docProps/custom.xml><?xml version="1.0" encoding="utf-8"?>
<Properties xmlns="http://schemas.openxmlformats.org/officeDocument/2006/custom-properties" xmlns:vt="http://schemas.openxmlformats.org/officeDocument/2006/docPropsVTypes"/>
</file>