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a maior dificuldade que temos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pretender compreender plenamente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diretamente nossas imperfeições mais profundas, fazemos, ainda que sem perceber, uma interpretação suavizada daquele ensinamento, criando justificativas para não nos melhorarmos.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w:t>
      </w: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w:t>
      </w:r>
      <w:r>
        <w:rPr>
          <w:rFonts w:eastAsia="Times New Roman" w:cs="Times New Roman" w:ascii="Garamond" w:hAnsi="Garamond"/>
          <w:color w:val="000000"/>
          <w:kern w:val="0"/>
          <w:sz w:val="36"/>
          <w:szCs w:val="36"/>
          <w:shd w:fill="auto" w:val="clear"/>
          <w:lang w:val="en-US" w:eastAsia="zh-CN" w:bidi="hi-IN"/>
        </w:rPr>
        <w:t xml:space="preserv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xml:space="preserve">” não aparece </w:t>
      </w:r>
      <w:r>
        <w:rPr>
          <w:rFonts w:eastAsia="Times New Roman" w:cs="Times New Roman" w:ascii="Garamond" w:hAnsi="Garamond"/>
          <w:color w:val="000000"/>
          <w:kern w:val="0"/>
          <w:sz w:val="36"/>
          <w:szCs w:val="36"/>
          <w:shd w:fill="auto" w:val="clear"/>
          <w:lang w:val="en-US" w:eastAsia="zh-CN" w:bidi="hi-IN"/>
        </w:rPr>
        <w:t xml:space="preserve">em nenhum </w:t>
      </w:r>
      <w:r>
        <w:rPr>
          <w:rFonts w:eastAsia="Times New Roman" w:cs="Times New Roman" w:ascii="Garamond" w:hAnsi="Garamond"/>
          <w:color w:val="000000"/>
          <w:kern w:val="0"/>
          <w:sz w:val="36"/>
          <w:szCs w:val="36"/>
          <w:shd w:fill="auto" w:val="clear"/>
          <w:lang w:val="en-US" w:eastAsia="zh-CN" w:bidi="hi-IN"/>
        </w:rPr>
        <w:t>versículo da Torá</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r>
    </w:p>
    <w:p>
      <w:pPr>
        <w:pStyle w:val="Normal"/>
        <w:jc w:val="both"/>
        <w:rPr>
          <w:sz w:val="36"/>
          <w:szCs w:val="36"/>
        </w:rPr>
      </w:pPr>
      <w:r>
        <w:rPr>
          <w:sz w:val="36"/>
          <w:szCs w:val="36"/>
        </w:rPr>
      </w:r>
    </w:p>
    <w:p>
      <w:pPr>
        <w:pStyle w:val="Normal"/>
        <w:jc w:val="both"/>
        <w:rPr>
          <w:sz w:val="36"/>
          <w:szCs w:val="36"/>
        </w:rPr>
      </w:pPr>
      <w:r>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descrença na continuidade da vida após a morte  ou a crença de que existe um inferno onde os maus sofrerão por toda a eternidade, tem levado muitas pessoas a jamais perdoarem. Essas pessoas acreditam que, uma vez que a morte arrebate seus inimigos, todos os laços de ódio existente entre ela e os inimigos 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curioso observarmos que, em geral, quem carrega esse tipo de pensamento, deduz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pessoa nunca leva em consideração que, tendo ela inimigos, possa ser tão má quanto eles e, consequemente, ser também passível de merecer 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Enquanto encarnado, as ações desse inimigo contra nós estavam limitadas pelas questões materiais. Estando desencarnado, ele terá caminho livre para nos atormentar, atacar-nos em nossos interesses e até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dura realidade é que a morte física aumenta consideravelmente o poder de vingança desse inimigo.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C9211E"/>
          <w:kern w:val="0"/>
          <w:sz w:val="36"/>
          <w:szCs w:val="36"/>
          <w:shd w:fill="auto" w:val="clear"/>
          <w:lang w:val="en-US" w:eastAsia="zh-CN" w:bidi="hi-IN"/>
        </w:rPr>
        <w:t>Continuar o desenvolvimento do raciocínio</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Mestre também afirma: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à prisão. Trata-se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aquelas que vivenciam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 um pensamento ou a um sentimento.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b/>
          <w:bCs/>
          <w:i w:val="false"/>
          <w:iCs w:val="false"/>
          <w:color w:val="C9211E"/>
          <w:kern w:val="0"/>
          <w:sz w:val="36"/>
          <w:szCs w:val="36"/>
          <w:shd w:fill="auto" w:val="clear"/>
          <w:lang w:val="en-US" w:eastAsia="zh-CN" w:bidi="hi-IN"/>
        </w:rPr>
        <w:t>Ler o capítulo 7 do livro Libertação e incluir aqui um resumo sobre os ovóides.</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Espírito incapaz de perdoar cria para si uma prisão da qual não consegue se libertar. A simples lembrança do ofensor ou da ofensa é suficiente para despertar a cólera, a irritação e a revolta. No caso dos Espíritos encarnados, o corpo físico também se ressente desses sentimentos, sofrendo prejuízos à saúde.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sz w:val="36"/>
          <w:szCs w:val="36"/>
        </w:rPr>
      </w:pPr>
      <w:r>
        <w:rPr>
          <w:sz w:val="36"/>
          <w:szCs w:val="36"/>
        </w:rPr>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Joanna de Angelis, Lampadário Espírita – Caps. 29 e 54;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15</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43295</TotalTime>
  <Application>LibreOffice/7.2.2.2$Linux_X86_64 LibreOffice_project/02b2acce88a210515b4a5bb2e46cbfb63fe97d56</Application>
  <AppVersion>15.0000</AppVersion>
  <Pages>15</Pages>
  <Words>1858</Words>
  <Characters>9455</Characters>
  <CharactersWithSpaces>11326</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2026-06-18T22:56:34Z</cp:lastPrinted>
  <dcterms:modified xsi:type="dcterms:W3CDTF">2026-08-13T20:58:23Z</dcterms:modified>
  <cp:revision>7725</cp:revision>
  <dc:subject/>
  <dc:title/>
</cp:coreProperties>
</file>

<file path=docProps/custom.xml><?xml version="1.0" encoding="utf-8"?>
<Properties xmlns="http://schemas.openxmlformats.org/officeDocument/2006/custom-properties" xmlns:vt="http://schemas.openxmlformats.org/officeDocument/2006/docPropsVTypes"/>
</file>