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LOnormal"/>
        <w:spacing w:lineRule="auto" w:line="240" w:before="240" w:after="0"/>
        <w:jc w:val="center"/>
        <w:rPr>
          <w:rFonts w:ascii="Garamond" w:hAnsi="Garamond" w:eastAsia="Times New Roman" w:cs="Times New Roman"/>
          <w:b/>
          <w:b/>
          <w:i/>
          <w:i/>
          <w:color w:val="000000"/>
          <w:kern w:val="0"/>
          <w:sz w:val="48"/>
          <w:szCs w:val="48"/>
          <w:shd w:fill="auto" w:val="clear"/>
          <w:lang w:val="en-US" w:eastAsia="zh-CN" w:bidi="hi-IN"/>
        </w:rPr>
      </w:pPr>
      <w:r>
        <w:rPr>
          <w:rFonts w:eastAsia="Times New Roman" w:cs="Times New Roman" w:ascii="Garamond" w:hAnsi="Garamond"/>
          <w:b/>
          <w:i/>
          <w:color w:val="000000"/>
          <w:kern w:val="0"/>
          <w:sz w:val="48"/>
          <w:szCs w:val="48"/>
          <w:shd w:fill="auto" w:val="clear"/>
          <w:lang w:val="en-US" w:eastAsia="zh-CN" w:bidi="hi-IN"/>
        </w:rPr>
        <w:t>Pedi e  Obtereis</w:t>
      </w:r>
    </w:p>
    <w:p>
      <w:pPr>
        <w:pStyle w:val="LOnormal"/>
        <w:spacing w:lineRule="auto" w:line="240" w:before="240" w:after="0"/>
        <w:jc w:val="center"/>
        <w:rPr>
          <w:rFonts w:ascii="Garamond" w:hAnsi="Garamond" w:eastAsia="Times New Roman" w:cs="Times New Roman"/>
          <w:b/>
          <w:b/>
          <w:i/>
          <w:i/>
          <w:color w:val="023F62"/>
          <w:kern w:val="0"/>
          <w:sz w:val="48"/>
          <w:szCs w:val="48"/>
          <w:highlight w:val="none"/>
          <w:shd w:fill="auto" w:val="clear"/>
          <w:lang w:val="en-US" w:eastAsia="zh-CN" w:bidi="hi-IN"/>
        </w:rPr>
      </w:pPr>
      <w:r>
        <w:rPr>
          <w:rFonts w:eastAsia="Times New Roman" w:cs="Times New Roman" w:ascii="Garamond" w:hAnsi="Garamond"/>
          <w:b/>
          <w:i/>
          <w:color w:val="023F62"/>
          <w:kern w:val="0"/>
          <w:sz w:val="48"/>
          <w:szCs w:val="48"/>
          <w:shd w:fill="auto" w:val="clear"/>
          <w:lang w:val="en-US" w:eastAsia="zh-CN" w:bidi="hi-IN"/>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O “</w:t>
      </w:r>
      <w:r>
        <w:rPr>
          <w:rFonts w:eastAsia="Times New Roman" w:cs="Times New Roman" w:ascii="Garamond" w:hAnsi="Garamond"/>
          <w:i/>
          <w:iCs/>
          <w:color w:val="000000"/>
          <w:kern w:val="0"/>
          <w:sz w:val="36"/>
          <w:szCs w:val="36"/>
          <w:shd w:fill="auto" w:val="clear"/>
          <w:lang w:val="en-US" w:eastAsia="zh-CN" w:bidi="hi-IN"/>
        </w:rPr>
        <w:t>Pedi e obtereis</w:t>
      </w:r>
      <w:r>
        <w:rPr>
          <w:rFonts w:eastAsia="Times New Roman" w:cs="Times New Roman" w:ascii="Garamond" w:hAnsi="Garamond"/>
          <w:color w:val="000000"/>
          <w:kern w:val="0"/>
          <w:sz w:val="36"/>
          <w:szCs w:val="36"/>
          <w:shd w:fill="auto" w:val="clear"/>
          <w:lang w:val="en-US" w:eastAsia="zh-CN" w:bidi="hi-IN"/>
        </w:rPr>
        <w:t>” é um daqueles ensinamentos de Jesus que continuam sendo mal interpretados até os dias de hoje.</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Quando Jesus falou sobre odiar pai e mãe, deixar aos mortos o cuidado de enterrar seus mortos ou ainda abandonar pai, mãe e filhos, Ele causou grande estranheza. Isso aconteceu e ainda acontece porque, quando esses ensinamentos são interpretados de maneira superficial, passam a impressão de que Jesus estaria contrariando tudo aquilo que Ele ensinou sobre amor, caridade e responsabilidade.</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No entanto, o “</w:t>
      </w:r>
      <w:r>
        <w:rPr>
          <w:rFonts w:eastAsia="Times New Roman" w:cs="Times New Roman" w:ascii="Garamond" w:hAnsi="Garamond"/>
          <w:i/>
          <w:iCs/>
          <w:color w:val="000000"/>
          <w:kern w:val="0"/>
          <w:sz w:val="36"/>
          <w:szCs w:val="36"/>
          <w:shd w:fill="auto" w:val="clear"/>
          <w:lang w:val="en-US" w:eastAsia="zh-CN" w:bidi="hi-IN"/>
        </w:rPr>
        <w:t>Pedi e obtereis</w:t>
      </w:r>
      <w:r>
        <w:rPr>
          <w:rFonts w:eastAsia="Times New Roman" w:cs="Times New Roman" w:ascii="Garamond" w:hAnsi="Garamond"/>
          <w:color w:val="000000"/>
          <w:kern w:val="0"/>
          <w:sz w:val="36"/>
          <w:szCs w:val="36"/>
          <w:shd w:fill="auto" w:val="clear"/>
          <w:lang w:val="en-US" w:eastAsia="zh-CN" w:bidi="hi-IN"/>
        </w:rPr>
        <w:t>” se enquadra em uma outra categoria de ensinamentos — a mesma em que está, por exemplo, o “</w:t>
      </w:r>
      <w:r>
        <w:rPr>
          <w:rFonts w:eastAsia="Times New Roman" w:cs="Times New Roman" w:ascii="Garamond" w:hAnsi="Garamond"/>
          <w:i/>
          <w:iCs/>
          <w:color w:val="000000"/>
          <w:kern w:val="0"/>
          <w:sz w:val="36"/>
          <w:szCs w:val="36"/>
          <w:shd w:fill="auto" w:val="clear"/>
          <w:lang w:val="en-US" w:eastAsia="zh-CN" w:bidi="hi-IN"/>
        </w:rPr>
        <w:t>Observai os pássaros do céu</w:t>
      </w:r>
      <w:r>
        <w:rPr>
          <w:rFonts w:eastAsia="Times New Roman" w:cs="Times New Roman" w:ascii="Garamond" w:hAnsi="Garamond"/>
          <w:color w:val="000000"/>
          <w:kern w:val="0"/>
          <w:sz w:val="36"/>
          <w:szCs w:val="36"/>
          <w:shd w:fill="auto" w:val="clear"/>
          <w:lang w:val="en-US" w:eastAsia="zh-CN" w:bidi="hi-IN"/>
        </w:rPr>
        <w:t>”, quando Jesus nos orienta a não nos preocuparmos excessivamente com o dia de amanhã, afirmando que Deus nos proverá com tudo o que for necessário.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De modo geral, costumamos interpretar esses ensinamentos como se não fosse necessário nenhum esforço  de nossa parte, como se bastasse apenas pedir, ou simplesmente esperar, para que Deus nos conceda tudo aquilo que desejamos.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Digamos que essas interpretações equivocadas são propositais, porque é mais cômodo para nós imaginarmos um Deus que nos dá tudo, sem que precisemos  mudar, colaborar ou assumir compromissos.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Com esse comportamento transformamos ensinamentos profundos de Jesus em promessas de facilidade, quando na verdade esses ensinamentos nos convidam à responsabilidade, à confiança ativa e ao trabalho no bem.</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 é justamente isso que veremos ao longo de nossas reflexões.</w:t>
      </w:r>
    </w:p>
    <w:p>
      <w:pPr>
        <w:pStyle w:val="Normal"/>
        <w:jc w:val="both"/>
        <w:rPr>
          <w:sz w:val="36"/>
          <w:szCs w:val="36"/>
        </w:rPr>
      </w:pPr>
      <w:r>
        <w:rPr>
          <w:sz w:val="36"/>
          <w:szCs w:val="36"/>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O </w:t>
      </w:r>
      <w:r>
        <w:rPr>
          <w:rFonts w:eastAsia="Times New Roman" w:cs="Times New Roman" w:ascii="Garamond" w:hAnsi="Garamond"/>
          <w:i/>
          <w:iCs/>
          <w:color w:val="000000"/>
          <w:kern w:val="0"/>
          <w:sz w:val="36"/>
          <w:szCs w:val="36"/>
          <w:shd w:fill="auto" w:val="clear"/>
          <w:lang w:val="en-US" w:eastAsia="zh-CN" w:bidi="hi-IN"/>
        </w:rPr>
        <w:t>"Pedi e Obtereis"</w:t>
      </w:r>
      <w:r>
        <w:rPr>
          <w:rFonts w:eastAsia="Times New Roman" w:cs="Times New Roman" w:ascii="Garamond" w:hAnsi="Garamond"/>
          <w:color w:val="000000"/>
          <w:kern w:val="0"/>
          <w:sz w:val="36"/>
          <w:szCs w:val="36"/>
          <w:shd w:fill="auto" w:val="clear"/>
          <w:lang w:val="en-US" w:eastAsia="zh-CN" w:bidi="hi-IN"/>
        </w:rPr>
        <w:t xml:space="preserve"> é ensinado por Jesus em duas passagens: a primeira está em Mateus 7:7-8 durante o sermão do monte quando Jesus fala à multidão. </w:t>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A segunda está em Lucas 11:9-11. Logo após ensinar aos discípulos a oração do Pai-Nosso, Jesus apresenta uma pequena parábola, conhecida como a Parábola do Amigo Importuno.</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O Mestre conta que um homem recebe, à meia-noite, a visita inesperada de um amigo e não tem nada para lhe oferecer. Então ele vai até a casa de um vizinho, bate à porta e diz: “Amigo, empresta-me três pães, pois chegou uma visita em minha casa, e eu não tenho o que colocar à mesa”.</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O homem que está dentro responde: “Não me incomodes. A porta já está fechada, meus filhos já estão deitados, e eu não posso me levantar agora”.</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Jesus diz que, mesmo que aquele homem não se levante por amizade, acabará se levantando por causa da insistência daquele que pede e lhe dará tudo o que for necessário.</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Logo em seguida o Mestre diz:</w:t>
      </w:r>
    </w:p>
    <w:p>
      <w:pPr>
        <w:pStyle w:val="Normal"/>
        <w:jc w:val="both"/>
        <w:rPr>
          <w:color w:val="auto"/>
        </w:rPr>
      </w:pPr>
      <w:r>
        <w:rPr>
          <w:color w:val="auto"/>
        </w:rPr>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w:t>
      </w:r>
      <w:r>
        <w:rPr>
          <w:rFonts w:eastAsia="Times New Roman" w:cs="Times New Roman" w:ascii="Garamond" w:hAnsi="Garamond"/>
          <w:i/>
          <w:iCs/>
          <w:color w:val="000000"/>
          <w:kern w:val="0"/>
          <w:sz w:val="36"/>
          <w:szCs w:val="36"/>
          <w:shd w:fill="auto" w:val="clear"/>
          <w:lang w:val="en-US" w:eastAsia="zh-CN" w:bidi="hi-IN"/>
        </w:rPr>
        <w:t>Pedi, e dar-se-vos-á; buscai, e encontrareis; batei, e abrir-se-vos-á.”</w:t>
      </w:r>
    </w:p>
    <w:p>
      <w:pPr>
        <w:pStyle w:val="Normal"/>
        <w:jc w:val="both"/>
        <w:rPr>
          <w:color w:val="auto"/>
        </w:rPr>
      </w:pPr>
      <w:r>
        <w:rPr>
          <w:color w:val="auto"/>
        </w:rPr>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Existem alguns elementos simbólicos nessa parábola. Jesus menciona que o homem procura o amigo à meia-noite, horário que aparece com frequência no Evangelho como símbolo de crise, de dificuldade e de escuridão interior. </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Muitas vezes desperdiçamos as oportunidades durante a “luz do dia” e só buscamos auxílio quando a dor, o sofrimento ou a aflição já se instalaram em nossas vidas. A noite simboliza justamente esse momento em que as sombras interiores nos despertam para a necessidade de buscar a luz.</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O amigo que está dentro da casa representa os valores superiores que já existem em nós, mas que muitas vezes preferimos manter adormecidos. O homem diz que está deitado e não quer se levantar, o que simboliza nossa resistência em sair da zona de conforto. Sabemos, intuitivamente, que despertar esses valores implicará esforço, trabalho e mudanças no nosso ser.</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Já o amigo que bate à porta representa os estímulos exteriores que recebemos ao longo da vida — nem sempre agradáveis — e que nos impulsionam a buscar, dentro de nós mesmos, esses valores mais elevados. São as experiências, os desafios e as dificuldades que nos convidam a olhar para dentro e a reconhecer aquilo que precisa ser transformado.</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Por fim, há um ponto central nessa parábola: por maior que fosse a necessidade do homem que pedia os pães, ele não podia abrir a porta da casa. A porta só poderia ser aberta pelo lado de dentro. Assim também acontece com a porta do nosso coração. Somente nós podemos abri-la e faremos isso quando decidirmos atender aos apelos da própria consciência, que chegam através da dor, do desequilíbrio, da doença ou da fome de pão espiritual.</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A Parábola do Amigo Importuno nos ensina, portanto, a necessidade da prece constante — não uma prece mecânica, repetitiva ou interesseira, mas sincera, consciente e transformadora. </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Uma prece que não apenas pede, mas que prepara o coração para receber, agir e crescer. É essa oração viva que se torna a chave capaz de abrir as portas do nosso mundo interior para os tesouros  espirituais.</w:t>
      </w:r>
    </w:p>
    <w:p>
      <w:pPr>
        <w:pStyle w:val="Normal"/>
        <w:jc w:val="both"/>
        <w:rPr>
          <w:sz w:val="36"/>
          <w:szCs w:val="36"/>
        </w:rPr>
      </w:pPr>
      <w:r>
        <w:rPr>
          <w:sz w:val="36"/>
          <w:szCs w:val="36"/>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Os mais incrédulos frequentemente perguntam: se Deus conhece tudo aquilo de que necessitamos antes mesmo de pedirmos, por que devemos então orar? </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A resposta é simples: a oração não existe para informar a Deus sobre aquilo de que precisamos, mas para nos transformar. Orar é criar, dentro de nós, as condições necessárias para receber aquilo que a Providência já pode nos oferecer.</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A oração não muda Deus. Muda quem ora. Quebra o nosso orgulho, abre o nosso coração e nos prepara para receber aquilo que Deus sempre esteve disposto a nos dar.</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Podemos comparar aquilo que Deus nos oferece a uma fonte de água: quem vai até ela com um copo recolhe um copo; quem leva uma jarra recolhe uma jarra; quem leva um barril recolhe um barril. A fonte não muda — continua a mesma. O que muda é  a capacidade de cada um de receber. </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Então agora nós já sabemos que uma parte importantíssima do </w:t>
      </w:r>
      <w:r>
        <w:rPr>
          <w:rFonts w:eastAsia="Times New Roman" w:cs="Times New Roman" w:ascii="Garamond" w:hAnsi="Garamond"/>
          <w:i/>
          <w:iCs/>
          <w:color w:val="000000"/>
          <w:kern w:val="0"/>
          <w:sz w:val="36"/>
          <w:szCs w:val="36"/>
          <w:shd w:fill="auto" w:val="clear"/>
          <w:lang w:val="en-US" w:eastAsia="zh-CN" w:bidi="hi-IN"/>
        </w:rPr>
        <w:t>Pedi e obtereis</w:t>
      </w:r>
      <w:r>
        <w:rPr>
          <w:rFonts w:eastAsia="Times New Roman" w:cs="Times New Roman" w:ascii="Garamond" w:hAnsi="Garamond"/>
          <w:color w:val="000000"/>
          <w:kern w:val="0"/>
          <w:sz w:val="36"/>
          <w:szCs w:val="36"/>
          <w:shd w:fill="auto" w:val="clear"/>
          <w:lang w:val="en-US" w:eastAsia="zh-CN" w:bidi="hi-IN"/>
        </w:rPr>
        <w:t xml:space="preserve"> está na oração. </w:t>
      </w:r>
    </w:p>
    <w:p>
      <w:pPr>
        <w:pStyle w:val="Normal"/>
        <w:jc w:val="both"/>
        <w:rPr>
          <w:color w:val="1C99E0"/>
        </w:rPr>
      </w:pPr>
      <w:r>
        <w:rPr>
          <w:color w:val="1C99E0"/>
        </w:rPr>
      </w:r>
    </w:p>
    <w:p>
      <w:pPr>
        <w:pStyle w:val="Normal"/>
        <w:jc w:val="both"/>
        <w:rPr>
          <w:color w:val="1C99E0"/>
        </w:rPr>
      </w:pPr>
      <w:r>
        <w:rPr>
          <w:color w:val="1C99E0"/>
        </w:rPr>
      </w:r>
    </w:p>
    <w:p>
      <w:pPr>
        <w:pStyle w:val="Normal"/>
        <w:jc w:val="both"/>
        <w:rPr>
          <w:b/>
          <w:b/>
          <w:bCs/>
          <w:color w:val="C9211E"/>
        </w:rPr>
      </w:pPr>
      <w:r>
        <w:rPr>
          <w:rFonts w:eastAsia="Times New Roman" w:cs="Times New Roman" w:ascii="Garamond" w:hAnsi="Garamond"/>
          <w:b/>
          <w:bCs/>
          <w:color w:val="C9211E"/>
          <w:kern w:val="0"/>
          <w:sz w:val="36"/>
          <w:szCs w:val="36"/>
          <w:shd w:fill="auto" w:val="clear"/>
          <w:lang w:val="en-US" w:eastAsia="zh-CN" w:bidi="hi-IN"/>
        </w:rPr>
        <w:t>[ Não alterar mais o texto que já está escrito até aqui ]</w:t>
      </w:r>
    </w:p>
    <w:p>
      <w:pPr>
        <w:pStyle w:val="Normal"/>
        <w:jc w:val="both"/>
        <w:rPr>
          <w:color w:val="1C99E0"/>
        </w:rPr>
      </w:pPr>
      <w:r>
        <w:rPr>
          <w:color w:val="1C99E0"/>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Mas como deve ser a nossa oração? De que maneira  conseguimos efetivamente nos colocar em contato com o Pai? Deus sempre ouve nossas preces? Podemos pedir qualquer coisa? </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As respostas para essas perguntas nós encontramos em O Evangelho Segundo o Espiritismo, no capítulo X</w:t>
      </w:r>
      <w:r>
        <w:rPr>
          <w:rFonts w:eastAsia="Times New Roman" w:cs="Times New Roman" w:ascii="Garamond" w:hAnsi="Garamond"/>
          <w:color w:val="000000"/>
          <w:kern w:val="0"/>
          <w:sz w:val="36"/>
          <w:szCs w:val="36"/>
          <w:shd w:fill="auto" w:val="clear"/>
          <w:lang w:val="en-US" w:eastAsia="zh-CN" w:bidi="hi-IN"/>
        </w:rPr>
        <w:t>X</w:t>
      </w:r>
      <w:r>
        <w:rPr>
          <w:rFonts w:eastAsia="Times New Roman" w:cs="Times New Roman" w:ascii="Garamond" w:hAnsi="Garamond"/>
          <w:color w:val="000000"/>
          <w:kern w:val="0"/>
          <w:sz w:val="36"/>
          <w:szCs w:val="36"/>
          <w:shd w:fill="auto" w:val="clear"/>
          <w:lang w:val="en-US" w:eastAsia="zh-CN" w:bidi="hi-IN"/>
        </w:rPr>
        <w:t>VII, cujo título é exatamente Pedi e Obtereis.</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No início desse capítulo, Allan Kardec nos fala sobre a qualidade que nossa prece deve ter. E para isso ele apresenta algumas passagens evangélicas que vamos analisar aqui.</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Primeiro ele nos apresenta o que Jesus diz em Mateus 6:5-8:</w:t>
      </w:r>
    </w:p>
    <w:p>
      <w:pPr>
        <w:pStyle w:val="Normal"/>
        <w:jc w:val="both"/>
        <w:rPr>
          <w:color w:val="auto"/>
        </w:rPr>
      </w:pPr>
      <w:r>
        <w:rPr/>
      </w:r>
    </w:p>
    <w:p>
      <w:pPr>
        <w:pStyle w:val="Normal"/>
        <w:ind w:left="720" w:hanging="0"/>
        <w:jc w:val="both"/>
        <w:rPr>
          <w:color w:val="auto"/>
        </w:rPr>
      </w:pPr>
      <w:r>
        <w:rPr>
          <w:rFonts w:eastAsia="Times New Roman" w:cs="Times New Roman" w:ascii="Garamond" w:hAnsi="Garamond"/>
          <w:i/>
          <w:iCs/>
          <w:color w:val="000000"/>
          <w:kern w:val="0"/>
          <w:sz w:val="36"/>
          <w:szCs w:val="36"/>
          <w:shd w:fill="auto" w:val="clear"/>
          <w:lang w:val="en-US" w:eastAsia="zh-CN" w:bidi="hi-IN"/>
        </w:rPr>
        <w:t>Quando orardes, não vos assemelheis aos hipócritas, que, afetadamente, oram de pé nas sinagogas e nos cantos das ruas para serem vistos pelos homens. –</w:t>
      </w:r>
      <w:r>
        <w:rPr>
          <w:rFonts w:eastAsia="Times New Roman" w:cs="Times New Roman" w:ascii="Garamond" w:hAnsi="Garamond"/>
          <w:color w:val="000000"/>
          <w:kern w:val="0"/>
          <w:sz w:val="36"/>
          <w:szCs w:val="36"/>
          <w:shd w:fill="auto" w:val="clear"/>
          <w:lang w:val="en-US" w:eastAsia="zh-CN" w:bidi="hi-IN"/>
        </w:rPr>
        <w:t xml:space="preserve"> </w:t>
      </w:r>
      <w:r>
        <w:rPr>
          <w:rFonts w:eastAsia="Times New Roman" w:cs="Times New Roman" w:ascii="Garamond" w:hAnsi="Garamond"/>
          <w:i/>
          <w:iCs/>
          <w:color w:val="000000"/>
          <w:kern w:val="0"/>
          <w:sz w:val="36"/>
          <w:szCs w:val="36"/>
          <w:shd w:fill="auto" w:val="clear"/>
          <w:lang w:val="en-US" w:eastAsia="zh-CN" w:bidi="hi-IN"/>
        </w:rPr>
        <w:t xml:space="preserve">Digo-vos, em verdade, que eles já receberam sua recompensa. – Quando quiserdes orar, entrai para o vosso quarto e, fechada a porta, orai a vosso Pai em secreto; e vosso Pai, que vê o que se passa em secreto, vos dará a recompensa. </w:t>
      </w:r>
    </w:p>
    <w:p>
      <w:pPr>
        <w:pStyle w:val="Normal"/>
        <w:ind w:left="720" w:hanging="0"/>
        <w:jc w:val="both"/>
        <w:rPr>
          <w:color w:val="auto"/>
        </w:rPr>
      </w:pPr>
      <w:r>
        <w:rPr/>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Não cuideis de pedir muito nas vossas preces, como fazem os pagãos, os quais imaginam que pela multiplicidade das palavras é que serão atendidos. Não v</w:t>
      </w:r>
      <w:r>
        <w:rPr>
          <w:rFonts w:eastAsia="Times New Roman" w:cs="Times New Roman" w:ascii="Garamond" w:hAnsi="Garamond"/>
          <w:i/>
          <w:iCs/>
          <w:color w:val="000000"/>
          <w:kern w:val="0"/>
          <w:sz w:val="36"/>
          <w:szCs w:val="36"/>
          <w:shd w:fill="auto" w:val="clear"/>
          <w:lang w:val="en-US" w:eastAsia="zh-CN" w:bidi="hi-IN"/>
        </w:rPr>
        <w:t>o</w:t>
      </w:r>
      <w:r>
        <w:rPr>
          <w:rFonts w:eastAsia="Times New Roman" w:cs="Times New Roman" w:ascii="Garamond" w:hAnsi="Garamond"/>
          <w:i/>
          <w:iCs/>
          <w:color w:val="000000"/>
          <w:kern w:val="0"/>
          <w:sz w:val="36"/>
          <w:szCs w:val="36"/>
          <w:shd w:fill="auto" w:val="clear"/>
          <w:lang w:val="en-US" w:eastAsia="zh-CN" w:bidi="hi-IN"/>
        </w:rPr>
        <w:t xml:space="preserve">s torneis semelhantes a eles, porque vosso Pai sabe do que é que tendes necessidade, antes que lho peçais. </w:t>
      </w:r>
    </w:p>
    <w:p>
      <w:pPr>
        <w:pStyle w:val="Normal"/>
        <w:jc w:val="both"/>
        <w:rPr>
          <w:color w:val="auto"/>
        </w:rPr>
      </w:pPr>
      <w:r>
        <w:rPr/>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Quando Jesus diz que, para orarmos, devemos entrar para nosso quarto, fechar a porta e orar em secreto, Ele estava se utilizando de uma simbologia. Claro que um ambiente silencioso e calmo favorece a oração, mas se condicionarmos nossas preces somente a locais e momentos tranquilos. Se assim fosse, seria impossível alcançar qualquer paz interior estando longe desses redutos de tranquilidade.</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O que Jesus quis dizer é que somente na mais plena intimidade do nosso ser, imbuídos dos mais sinceros sentimentos é que estaremos em condição de entrar em contato com Ele e com o Pai Celestial.</w:t>
      </w:r>
    </w:p>
    <w:p>
      <w:pPr>
        <w:pStyle w:val="Normal"/>
        <w:jc w:val="both"/>
        <w:rPr>
          <w:color w:val="auto"/>
        </w:rPr>
      </w:pPr>
      <w:r>
        <w:rPr/>
      </w:r>
    </w:p>
    <w:p>
      <w:pPr>
        <w:pStyle w:val="Normal"/>
        <w:jc w:val="both"/>
        <w:rPr>
          <w:color w:val="auto"/>
        </w:rPr>
      </w:pPr>
      <w:r>
        <w:rPr/>
      </w:r>
    </w:p>
    <w:p>
      <w:pPr>
        <w:pStyle w:val="Normal"/>
        <w:numPr>
          <w:ilvl w:val="0"/>
          <w:numId w:val="2"/>
        </w:numPr>
        <w:jc w:val="both"/>
        <w:rPr>
          <w:color w:val="auto"/>
        </w:rPr>
      </w:pPr>
      <w:r>
        <w:rPr>
          <w:rFonts w:eastAsia="Times New Roman" w:cs="Times New Roman" w:ascii="Garamond" w:hAnsi="Garamond"/>
          <w:color w:val="000000"/>
          <w:kern w:val="0"/>
          <w:sz w:val="36"/>
          <w:szCs w:val="36"/>
          <w:shd w:fill="auto" w:val="clear"/>
          <w:lang w:val="en-US" w:eastAsia="zh-CN" w:bidi="hi-IN"/>
        </w:rPr>
        <w:t>Entrar para o quarto para orar é uma simbologia. Não precisamos disso para orar. Ver se dá para encaixar o texto da lição Lugar Deserto aqui;</w:t>
      </w:r>
    </w:p>
    <w:p>
      <w:pPr>
        <w:pStyle w:val="Normal"/>
        <w:numPr>
          <w:ilvl w:val="0"/>
          <w:numId w:val="2"/>
        </w:numPr>
        <w:jc w:val="both"/>
        <w:rPr>
          <w:color w:val="auto"/>
        </w:rPr>
      </w:pPr>
      <w:r>
        <w:rPr>
          <w:rFonts w:eastAsia="Times New Roman" w:cs="Times New Roman" w:ascii="Garamond" w:hAnsi="Garamond"/>
          <w:color w:val="000000"/>
          <w:kern w:val="0"/>
          <w:sz w:val="36"/>
          <w:szCs w:val="36"/>
          <w:shd w:fill="auto" w:val="clear"/>
          <w:lang w:val="en-US" w:eastAsia="zh-CN" w:bidi="hi-IN"/>
        </w:rPr>
        <w:t>Podemos orar em qualquer lugar, inclusive nos mais tumultuados. Por quê deveríamos deixar de orar simplesmente porque estamos na multidão, no coletivo lotado ou na via pública tumultuada;</w:t>
      </w:r>
    </w:p>
    <w:p>
      <w:pPr>
        <w:pStyle w:val="Normal"/>
        <w:numPr>
          <w:ilvl w:val="0"/>
          <w:numId w:val="2"/>
        </w:numPr>
        <w:jc w:val="both"/>
        <w:rPr>
          <w:color w:val="auto"/>
        </w:rPr>
      </w:pPr>
      <w:r>
        <w:rPr>
          <w:rFonts w:eastAsia="Times New Roman" w:cs="Times New Roman" w:ascii="Garamond" w:hAnsi="Garamond"/>
          <w:color w:val="000000"/>
          <w:kern w:val="0"/>
          <w:sz w:val="36"/>
          <w:szCs w:val="36"/>
          <w:shd w:fill="auto" w:val="clear"/>
          <w:lang w:val="en-US" w:eastAsia="zh-CN" w:bidi="hi-IN"/>
        </w:rPr>
        <w:t xml:space="preserve">Nossa oração pode ser útil a alguém acidentado na via pública. </w:t>
      </w:r>
    </w:p>
    <w:p>
      <w:pPr>
        <w:pStyle w:val="Normal"/>
        <w:numPr>
          <w:ilvl w:val="0"/>
          <w:numId w:val="2"/>
        </w:numPr>
        <w:jc w:val="both"/>
        <w:rPr>
          <w:color w:val="auto"/>
        </w:rPr>
      </w:pPr>
      <w:r>
        <w:rPr>
          <w:rFonts w:eastAsia="Times New Roman" w:cs="Times New Roman" w:ascii="Garamond" w:hAnsi="Garamond"/>
          <w:color w:val="000000"/>
          <w:kern w:val="0"/>
          <w:sz w:val="36"/>
          <w:szCs w:val="36"/>
          <w:shd w:fill="auto" w:val="clear"/>
          <w:lang w:val="en-US" w:eastAsia="zh-CN" w:bidi="hi-IN"/>
        </w:rPr>
        <w:t>Sugerir mudança de postura diante das tragédias cotidianas: em vez da curiosidade mórbida e inútil, oremos por aqueles que virmos acidentados ou desencarnados nos acidentes;</w:t>
      </w:r>
    </w:p>
    <w:p>
      <w:pPr>
        <w:pStyle w:val="Normal"/>
        <w:numPr>
          <w:ilvl w:val="0"/>
          <w:numId w:val="2"/>
        </w:numPr>
        <w:jc w:val="both"/>
        <w:rPr>
          <w:color w:val="auto"/>
        </w:rPr>
      </w:pPr>
      <w:r>
        <w:rPr>
          <w:rFonts w:eastAsia="Times New Roman" w:cs="Times New Roman" w:ascii="Garamond" w:hAnsi="Garamond"/>
          <w:color w:val="000000"/>
          <w:kern w:val="0"/>
          <w:sz w:val="36"/>
          <w:szCs w:val="36"/>
          <w:shd w:fill="auto" w:val="clear"/>
          <w:lang w:val="en-US" w:eastAsia="zh-CN" w:bidi="hi-IN"/>
        </w:rPr>
        <w:t xml:space="preserve">Não vós torneis semelhantes a eles, porque vosso Pai sabe do que é que tendes necessidade, antes que lho peçais. </w:t>
      </w:r>
    </w:p>
    <w:p>
      <w:pPr>
        <w:pStyle w:val="Normal"/>
        <w:jc w:val="both"/>
        <w:rPr>
          <w:color w:val="auto"/>
        </w:rPr>
      </w:pPr>
      <w:r>
        <w:rPr>
          <w:color w:val="auto"/>
        </w:rPr>
      </w:r>
    </w:p>
    <w:p>
      <w:pPr>
        <w:pStyle w:val="Normal"/>
        <w:jc w:val="both"/>
        <w:rPr>
          <w:color w:val="auto"/>
        </w:rPr>
      </w:pPr>
      <w:r>
        <w:rPr>
          <w:color w:val="auto"/>
        </w:rPr>
      </w:r>
    </w:p>
    <w:p>
      <w:pPr>
        <w:pStyle w:val="Normal"/>
        <w:jc w:val="both"/>
        <w:rPr>
          <w:color w:val="1C99E0"/>
        </w:rPr>
      </w:pPr>
      <w:r>
        <w:rPr>
          <w:color w:val="1C99E0"/>
        </w:rPr>
      </w:r>
    </w:p>
    <w:p>
      <w:pPr>
        <w:pStyle w:val="Normal"/>
        <w:jc w:val="both"/>
        <w:rPr>
          <w:color w:val="1C99E0"/>
        </w:rPr>
      </w:pPr>
      <w:r>
        <w:rPr>
          <w:rFonts w:eastAsia="Times New Roman" w:cs="Times New Roman" w:ascii="Garamond" w:hAnsi="Garamond"/>
          <w:color w:val="1C99E0"/>
          <w:kern w:val="0"/>
          <w:sz w:val="36"/>
          <w:szCs w:val="36"/>
          <w:shd w:fill="auto" w:val="clear"/>
          <w:lang w:val="en-US" w:eastAsia="zh-CN" w:bidi="hi-IN"/>
        </w:rPr>
        <w:t>[ Início do parágrafo de ligação entre a oração e outros elementos do Pedi e obtereis ]</w:t>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Até aqui falamos sobre a força da oração, sobre a maneira correta de se orar, sobre a necessidade de pedir com sinceridade, fé e perseverança. Mas existe um ponto essencial que não podemos ignorar.</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O apóstolo Tiago nos deixou uma advertência muito clara em sua epístola: “A fé sem obras é morta.”</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Por mais sinceras que sejam nossas orações, por maior que seja a nossa fé, não basta apenas nós pedirmos; é indispensável que ofereçamos algo a Deus. </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Afinal de contas, não é justo que sejamos eternos pedintes sem jamais oferecer algo de nossa parte. </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Emmanuel, na obra Palavras de Vida Eterna, lição número 9 — Socorro e Concurso — aborda uma questão cuja compreensão é de grande importância para todos nós.</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Jesus realizou duas multiplicações de pães e peixes.</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A primeira está narrada nos quatro Evangelhos — Mateus, Marcos, Lucas e João. Nela, os discípulos dispunham de cinco pães e dois peixes. Jesus os multiplica de tal forma que são alimentados cinco mil homens, sem contar mulheres e crianças, e com as sobras enchem-se doze cestos de vime.</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A segunda multiplicação está narrada apenas nos Evangelhos de Mateus e Marcos. Nessa ocasião, os discípulos tinham sete pães e alguns peixinhos, conforme está registrado. Após a multiplicação, foram alimentados quatro mil homens, além de mulheres e crianças, e sete cestos foram preenchidos com as sobras.</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Na lição Socorro e Concurso, Emmanuel se utiliza da passagem que narra a segunda multiplicação dos pães e peixes. Existe um ensinamento implícito nessa escolha, mas falaremos disso um pouco mais adiante.</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Emmanuel destaca que Jesus não pergunta aos discípulos de quantos pães eles precisariam para alimentar a multidão; Ele pergunta quantos pães eles tinham. Com essa pergunta, o Mestre deixa claro a necessidade de oferecermos algo de nossa parte quando solicitamos socorro. Nas duas multiplicações, Jesus alimentou milhares de pessoas, havendo inclusive sobras significativas. Entretanto, em ambas as ocasiões, Ele precisou das “migalhas” oferecidas pelos discípulos.</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Emmanuel traz esse ensinamento para o campo da oração e nos diz que não é justo solicitarmos o amparo do Mais Alto estendendo sempre as mãos vazias. De que adianta fazermos preces belas e comoventes se nada oferecemos em troca? Se desejamos ser merecedores da proteção e do auxílio dos Céus, é indispensável que apresentemos algo de nossa parte.</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Quase todos nós aqui presentes hoje, em pelo menos uma ocasião, já colocamos um nome na urna ou no livro de irradiação. Concordam comigo? Já pedimos à Espiritualidade desta Casa amparo para nós mesmos, para alguém que amamos ou até mesmo para um desconhecido. É uma prática comum. Muitas vezes a pessoa nem nos pede esse auxílio; somos nós que o oferecemos.</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Alguém comenta conosco que tem um familiar internado em estado grave, e logo dizemos: “Passe o nome completo e o endereço do hospital que eu vou levar lá no Glacus”. É uma atitude bonita, porque revela nossa vontade de ajudar. Mas será que, a cada pedido que fazemos, também oferecemos algo em troca? Ou será que apenas acrescentamos trabalho à Espiritualidade?</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É justamente para isso que Emmanuel chama nossa atenção. Não podemos agir de maneira injusta, pedindo sempre, sem nunca oferecer. Pedir é legítimo, confiar é necessário, mas agir no bem é indispensável para que o pedido encontre resposta útil e educativa.</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 quando falamos em agir no bem, não estamos nos referindo apenas a uma tarefa aqui na Casa de Glacus. Se pudermos abraçar uma ou mais das inúmeras tarefas abençoadas que esta Casa nos oferece, melhor ainda. Mas, se no momento isso não for possível, façamos o bem com o tempo e os recursos que temos à disposição. Não importa onde, nem a quem. Importa, sim, trabalhar no bem, porque assim — e somente assim — nossas orações ganharão força para serem ouvidas e respondidas pelos planos mais altos da vida.</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Eu disse anteriormente que há um ensinamento implícito na escolha de Emmanuel ao utilizar a passagem da segunda multiplicação dos pães. Vamos identificá-lo.</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Em Marcos 8:14–21, logo após a segunda multiplicação, Jesus entra no barco com os discípulos para atravessar o mar da Galileia. No meio da travessia, eles demonstram preocupação por terem levado apenas um pão. Jesus os adverte a se guardarem do fermento dos fariseus e de Herodes, mas eles interpretam suas palavras apenas no sentido material, pensando na falta de alimento.</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Jesus então pergunta: quantos cestos sobraram na primeira multiplicação? Eles respondem: doze. E quantos cestos sobraram na segunda? Eles dizem: sete. Então Jesus os adverte: “Têm olhos e não veem? Têm ouvidos e não ouvem? Depois de tudo o que foi feito, ainda não compreendeis?”</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Com isso, Jesus mostra que, apesar das experiências vividas, os discípulos ainda não haviam adquirido plena confiança no Mestre.</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Aqui entra, com muita clareza, o ensinamento de Emmanuel: nós também, apesar de já termos recebido inúmeras provas do amor e da misericórdia de Jesus em resposta às nossas rogativas, ainda não confiamos plenamente no Mestre.</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Jesus continua confiando em nós, mas espera que aprendamos com aquilo que já recebemos; não para pedir mais, e sim para confiar mais e trabalhar melhor.</w:t>
      </w:r>
    </w:p>
    <w:p>
      <w:pPr>
        <w:pStyle w:val="Normal"/>
        <w:jc w:val="both"/>
        <w:rPr>
          <w:color w:val="auto"/>
        </w:rPr>
      </w:pPr>
      <w:r>
        <w:rPr>
          <w:color w:val="auto"/>
        </w:rPr>
      </w:r>
    </w:p>
    <w:p>
      <w:pPr>
        <w:pStyle w:val="Normal"/>
        <w:jc w:val="both"/>
        <w:rPr>
          <w:b/>
          <w:b/>
          <w:bCs/>
          <w:color w:val="C9211E"/>
        </w:rPr>
      </w:pPr>
      <w:r>
        <w:rPr>
          <w:rFonts w:eastAsia="Times New Roman" w:cs="Times New Roman" w:ascii="Garamond" w:hAnsi="Garamond"/>
          <w:b/>
          <w:bCs/>
          <w:color w:val="C9211E"/>
          <w:kern w:val="0"/>
          <w:sz w:val="36"/>
          <w:szCs w:val="36"/>
          <w:shd w:fill="auto" w:val="clear"/>
          <w:lang w:val="en-US" w:eastAsia="zh-CN" w:bidi="hi-IN"/>
        </w:rPr>
        <w:t>Continuar desenvolvendo o raciocínio a partir daqui.</w:t>
      </w:r>
    </w:p>
    <w:p>
      <w:pPr>
        <w:pStyle w:val="Normal"/>
        <w:jc w:val="both"/>
        <w:rPr>
          <w:color w:val="1C99E0"/>
        </w:rPr>
      </w:pPr>
      <w:r>
        <w:rPr>
          <w:rFonts w:eastAsia="Times New Roman" w:cs="Times New Roman" w:ascii="Garamond" w:hAnsi="Garamond"/>
          <w:color w:val="1C99E0"/>
          <w:kern w:val="0"/>
          <w:sz w:val="36"/>
          <w:szCs w:val="36"/>
          <w:shd w:fill="auto" w:val="clear"/>
          <w:lang w:val="en-US" w:eastAsia="zh-CN" w:bidi="hi-IN"/>
        </w:rPr>
        <w:t>[ Término do parágrafo de ligação entre a oração e outros elementos do Pedi e obtereis ]</w:t>
      </w:r>
    </w:p>
    <w:p>
      <w:pPr>
        <w:pStyle w:val="Normal"/>
        <w:jc w:val="both"/>
        <w:rPr>
          <w:color w:val="1C99E0"/>
        </w:rPr>
      </w:pPr>
      <w:r>
        <w:rPr>
          <w:color w:val="1C99E0"/>
        </w:rPr>
      </w:r>
    </w:p>
    <w:p>
      <w:pPr>
        <w:pStyle w:val="Normal"/>
        <w:jc w:val="both"/>
        <w:rPr>
          <w:color w:val="1C99E0"/>
        </w:rPr>
      </w:pPr>
      <w:r>
        <w:rPr>
          <w:rFonts w:eastAsia="Times New Roman" w:cs="Times New Roman" w:ascii="Garamond" w:hAnsi="Garamond"/>
          <w:color w:val="1C99E0"/>
          <w:kern w:val="0"/>
          <w:sz w:val="36"/>
          <w:szCs w:val="36"/>
          <w:shd w:fill="auto" w:val="clear"/>
          <w:lang w:val="en-US" w:eastAsia="zh-CN" w:bidi="hi-IN"/>
        </w:rPr>
        <w:t>[ Início de texto que pode ser usado para explicar o funcionamento da prece ]</w:t>
      </w:r>
    </w:p>
    <w:p>
      <w:pPr>
        <w:pStyle w:val="Normal"/>
        <w:jc w:val="both"/>
        <w:rPr>
          <w:color w:val="1C99E0"/>
        </w:rPr>
      </w:pPr>
      <w:r>
        <w:rPr>
          <w:color w:val="1C99E0"/>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Sendo os fluidos o veículo do pensamento, este atua sobre os fluidos como o som sobre o ar; eles nos trazem o pensamento, como o ar nos traz o som. Pode-se pois dizer, sem receio de errar, que há, nesses fluidos, ondas e raios de pensamentos, que se cruzam sem se confundirem, como há no ar ondas e raios sonoros.</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1C99E0"/>
        </w:rPr>
      </w:pPr>
      <w:r>
        <w:rPr>
          <w:rFonts w:eastAsia="Times New Roman" w:cs="Times New Roman" w:ascii="Garamond" w:hAnsi="Garamond"/>
          <w:color w:val="1C99E0"/>
          <w:kern w:val="0"/>
          <w:sz w:val="36"/>
          <w:szCs w:val="36"/>
          <w:shd w:fill="auto" w:val="clear"/>
          <w:lang w:val="en-US" w:eastAsia="zh-CN" w:bidi="hi-IN"/>
        </w:rPr>
        <w:t>[ Término de texto que pode ser usado para explicar o funcionamento da prece ]</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1C99E0"/>
        </w:rPr>
      </w:pPr>
      <w:r>
        <w:rPr>
          <w:rFonts w:eastAsia="Times New Roman" w:cs="Times New Roman" w:ascii="Garamond" w:hAnsi="Garamond"/>
          <w:color w:val="1C99E0"/>
          <w:kern w:val="0"/>
          <w:sz w:val="36"/>
          <w:szCs w:val="36"/>
          <w:shd w:fill="auto" w:val="clear"/>
          <w:lang w:val="en-US" w:eastAsia="zh-CN" w:bidi="hi-IN"/>
        </w:rPr>
        <w:t>[ Início Prece refratada ]</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Em toda parte estamos envolvidos pelo amor e pela solicitude de Deus. Nenhuma prece sincera se perde, ainda que, muitas vezes, não seja atendida exatamente da forma ou pelo caminho que imaginamos.</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Essa realidade espiritual é ilustrada de maneira muito tocante na obra Entre a Terra e o Céu, psicografada por Chico Xavier. No capítulo 2, intitulado “No Cenário Terrestre”, encontramos o drama de uma jovem chamada Evelina, então com apenas quinze anos de idade.</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Evelina vivia uma situação familiar profundamente dolorosa. Sua mãe havia desencarnado, o pai encontrava-se gravemente enfermo após a morte trágica do filho mais novo, e o lar estava mergulhado em conflitos emocionais intensos. A madrasta, consumida pela culpa e pelo sofrimento, encontrava-se fragilizada espiritualmente, enquanto o ambiente doméstico era marcado por desequilíbrios e influências perturbadoras.</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Diante de tamanho sofrimento, Evelina orava com insistência e dor, suplicando pela proteção da mãe desencarnada. No entanto, aquela a quem a jovem dirigia suas preces não se encontrava em condições espirituais de ouvi-la ou de oferecer o auxílio solicitado. Ainda assim, a oração da menina não se perdeu.</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Orando com profunda sinceridade, fé e elevação de sentimentos, Evelina produziu uma vibração tão intensa que sua súplica, não encontrando acolhimento no destino inicial, mudou de direção. Sustentada pela força moral que a animava, a prece ultrapassou planos espirituais inferiores e alcançou esferas onde havia trabalhadores espirituais capazes de compreender a situação e prestar o auxílio necessário.</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Esse episódio nos ajuda a compreender o fenômeno conhecido como prece refratada. Assim como um raio de luz, ao encontrar um obstáculo, pode desviar seu curso e seguir por outro caminho, a oração verdadeira, quando não encontra resposta no ponto a que foi dirigida, é naturalmente conduzida às regiões espirituais compatíveis com sua elevação e com a justiça do pedido.</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Essa compreensão amplia o sentido do ensinamento de Jesus quando afirma: “Pedi e obtereis.” Ele não nos prometeu que toda prece seria atendida exatamente como desejamos, nem por aqueles a quem dirigimos nossos pedidos. O Mestre nos ensinou que a oração sincera, aliada à fé e à retidão de intenções, encontra resposta útil e educativa, segundo a sabedoria divina.</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Deus não está limitado aos nossos endereçamentos mentais. Quando oramos com sentimentos elevados, com propósitos justos e com confiança verdadeira, nossas rogativas encontram eco na espiritualidade maior, ainda que sigam caminhos diferentes daqueles que idealizamos. O essencial não é apenas pedir, mas como pedimos, com que sentimentos e para que finalidade.</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Assim, o “Pedi e obtereis” não deve ser entendido como uma promessa de facilidades, mas como a certeza de que nenhuma oração sincera se perde. Toda prece elevada mobiliza recursos espirituais, amplia nossa capacidade de receber e nos coloca em sintonia com o amparo divino sempre presente.</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Deus sempre responde. Nem sempre da forma que esperamos, mas sempre da maneira que mais nos auxilia a crescer.</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1C99E0"/>
        </w:rPr>
      </w:pPr>
      <w:r>
        <w:rPr>
          <w:rFonts w:eastAsia="Times New Roman" w:cs="Times New Roman" w:ascii="Garamond" w:hAnsi="Garamond"/>
          <w:color w:val="1C99E0"/>
          <w:kern w:val="0"/>
          <w:sz w:val="36"/>
          <w:szCs w:val="36"/>
          <w:shd w:fill="auto" w:val="clear"/>
          <w:lang w:val="en-US" w:eastAsia="zh-CN" w:bidi="hi-IN"/>
        </w:rPr>
        <w:t>[ Término Prece refratada ]</w:t>
      </w:r>
    </w:p>
    <w:p>
      <w:pPr>
        <w:pStyle w:val="Normal"/>
        <w:jc w:val="both"/>
        <w:rPr>
          <w:sz w:val="36"/>
          <w:szCs w:val="36"/>
        </w:rPr>
      </w:pPr>
      <w:r>
        <w:rPr>
          <w:sz w:val="36"/>
          <w:szCs w:val="36"/>
        </w:rPr>
      </w:r>
    </w:p>
    <w:p>
      <w:pPr>
        <w:pStyle w:val="Normal"/>
        <w:jc w:val="both"/>
        <w:rPr>
          <w:sz w:val="36"/>
          <w:szCs w:val="36"/>
        </w:rPr>
      </w:pPr>
      <w:r>
        <w:rPr>
          <w:sz w:val="36"/>
          <w:szCs w:val="36"/>
        </w:rPr>
      </w:r>
    </w:p>
    <w:p>
      <w:pPr>
        <w:pStyle w:val="Normal"/>
        <w:jc w:val="both"/>
        <w:rPr>
          <w:color w:val="1C99E0"/>
          <w:highlight w:val="none"/>
          <w:shd w:fill="auto" w:val="clear"/>
        </w:rPr>
      </w:pPr>
      <w:r>
        <w:rPr>
          <w:color w:val="1C99E0"/>
          <w:shd w:fill="auto" w:val="clear"/>
        </w:rPr>
      </w:r>
    </w:p>
    <w:p>
      <w:pPr>
        <w:pStyle w:val="Normal"/>
        <w:jc w:val="both"/>
        <w:rPr>
          <w:sz w:val="36"/>
          <w:szCs w:val="36"/>
          <w:highlight w:val="none"/>
          <w:shd w:fill="auto" w:val="clear"/>
        </w:rPr>
      </w:pPr>
      <w:r>
        <w:rPr>
          <w:sz w:val="36"/>
          <w:szCs w:val="36"/>
          <w:shd w:fill="auto" w:val="clear"/>
        </w:rPr>
      </w:r>
    </w:p>
    <w:p>
      <w:pPr>
        <w:pStyle w:val="Normal"/>
        <w:numPr>
          <w:ilvl w:val="0"/>
          <w:numId w:val="1"/>
        </w:numPr>
        <w:jc w:val="both"/>
        <w:rPr/>
      </w:pPr>
      <w:r>
        <w:rPr>
          <w:rFonts w:eastAsia="Times New Roman" w:cs="Times New Roman" w:ascii="Garamond" w:hAnsi="Garamond"/>
          <w:color w:val="000000"/>
          <w:kern w:val="0"/>
          <w:sz w:val="36"/>
          <w:szCs w:val="36"/>
          <w:shd w:fill="auto" w:val="clear"/>
          <w:lang w:val="en-US" w:eastAsia="zh-CN" w:bidi="hi-IN"/>
        </w:rPr>
        <w:t>os fluidos espirituais, que constituem um dos estados do fluido cósmico universal, são a atmosfera dos seres espirituais. O fluido espiritual é o veículo do pensamento, assim como o ar é o veículo do som.</w:t>
      </w:r>
    </w:p>
    <w:p>
      <w:pPr>
        <w:pStyle w:val="Normal"/>
        <w:jc w:val="both"/>
        <w:rPr>
          <w:rFonts w:ascii="Garamond" w:hAnsi="Garamond" w:eastAsia="Times New Roman" w:cs="Times New Roman"/>
          <w:color w:val="000000"/>
          <w:kern w:val="0"/>
          <w:sz w:val="36"/>
          <w:szCs w:val="36"/>
          <w:highlight w:val="none"/>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color w:val="1C99E0"/>
          <w:highlight w:val="none"/>
          <w:shd w:fill="auto" w:val="clear"/>
        </w:rPr>
      </w:pPr>
      <w:r>
        <w:rPr>
          <w:color w:val="1C99E0"/>
          <w:shd w:fill="auto" w:val="clear"/>
        </w:rPr>
      </w:r>
    </w:p>
    <w:p>
      <w:pPr>
        <w:pStyle w:val="Normal"/>
        <w:jc w:val="both"/>
        <w:rPr>
          <w:color w:val="1C99E0"/>
          <w:highlight w:val="none"/>
          <w:shd w:fill="auto" w:val="clear"/>
        </w:rPr>
      </w:pPr>
      <w:r>
        <w:rPr>
          <w:rFonts w:eastAsia="Times New Roman" w:cs="Times New Roman" w:ascii="Garamond" w:hAnsi="Garamond"/>
          <w:color w:val="1C99E0"/>
          <w:kern w:val="0"/>
          <w:sz w:val="36"/>
          <w:szCs w:val="36"/>
          <w:shd w:fill="auto" w:val="clear"/>
          <w:lang w:val="en-US" w:eastAsia="zh-CN" w:bidi="hi-IN"/>
        </w:rPr>
        <w:t>[ Início do bloco a ser encaixado ]</w:t>
      </w:r>
    </w:p>
    <w:p>
      <w:pPr>
        <w:pStyle w:val="Normal"/>
        <w:jc w:val="both"/>
        <w:rPr>
          <w:rFonts w:ascii="Garamond" w:hAnsi="Garamond" w:eastAsia="Times New Roman" w:cs="Times New Roman"/>
          <w:color w:val="000000"/>
          <w:kern w:val="0"/>
          <w:sz w:val="36"/>
          <w:szCs w:val="36"/>
          <w:lang w:val="en-US" w:eastAsia="zh-CN" w:bidi="hi-IN"/>
        </w:rPr>
      </w:pPr>
      <w:r>
        <w:rPr>
          <w:rFonts w:eastAsia="Times New Roman" w:cs="Times New Roman" w:ascii="Garamond" w:hAnsi="Garamond"/>
          <w:color w:val="000000"/>
          <w:kern w:val="0"/>
          <w:sz w:val="36"/>
          <w:szCs w:val="36"/>
          <w:lang w:val="en-US" w:eastAsia="zh-CN" w:bidi="hi-IN"/>
        </w:rPr>
      </w:r>
    </w:p>
    <w:p>
      <w:pPr>
        <w:pStyle w:val="Normal"/>
        <w:jc w:val="both"/>
        <w:rPr>
          <w:highlight w:val="none"/>
          <w:shd w:fill="auto" w:val="clear"/>
        </w:rPr>
      </w:pPr>
      <w:r>
        <w:rPr>
          <w:rFonts w:eastAsia="Times New Roman" w:cs="Times New Roman" w:ascii="Garamond" w:hAnsi="Garamond"/>
          <w:color w:val="000000"/>
          <w:kern w:val="0"/>
          <w:sz w:val="36"/>
          <w:szCs w:val="36"/>
          <w:shd w:fill="auto" w:val="clear"/>
          <w:lang w:val="en-US" w:eastAsia="zh-CN" w:bidi="hi-IN"/>
        </w:rPr>
        <w:t>No capítulo 27 de O Evangelho Segundo o Espiritismo, cujo título é “Pedi e Obtereis”, Kardec destaca algumas passagens evangélicas nas quais encontramos recomendações de Jesus acerca da importância da prece e da maneira correta de orar.</w:t>
      </w:r>
    </w:p>
    <w:p>
      <w:pPr>
        <w:pStyle w:val="Normal"/>
        <w:jc w:val="both"/>
        <w:rPr>
          <w:highlight w:val="none"/>
          <w:shd w:fill="auto" w:val="clear"/>
        </w:rPr>
      </w:pPr>
      <w:r>
        <w:rPr>
          <w:rFonts w:eastAsia="Times New Roman" w:cs="Times New Roman" w:ascii="Garamond" w:hAnsi="Garamond"/>
          <w:color w:val="000000"/>
          <w:kern w:val="0"/>
          <w:sz w:val="36"/>
          <w:szCs w:val="36"/>
          <w:shd w:fill="auto" w:val="clear"/>
          <w:lang w:val="en-US" w:eastAsia="zh-CN" w:bidi="hi-IN"/>
        </w:rPr>
        <w:t xml:space="preserve">Jesus nos ensina que devemos orar na intimidade de nossos corações. Nossas preces não devem ser extensas e não devemos orar de forma mecânica pois não é pela repetição das palavras que Deus irá ouvir nossas rogativas e sim pela sinceridade de nossos sentimentos. Para que nossas preces agradem a Deus é necessário que, antes de orar, perdoemos quaisquer faltas de nossos irmãos. E por fim: que nos coloquemos numa posição de humildade examinando sempre nossos defeitos e não destacando nossas qualidades. </w:t>
      </w:r>
    </w:p>
    <w:p>
      <w:pPr>
        <w:pStyle w:val="Normal"/>
        <w:jc w:val="both"/>
        <w:rPr>
          <w:highlight w:val="none"/>
          <w:shd w:fill="auto" w:val="clear"/>
        </w:rPr>
      </w:pPr>
      <w:r>
        <w:rPr>
          <w:rFonts w:eastAsia="Times New Roman" w:cs="Times New Roman" w:ascii="Garamond" w:hAnsi="Garamond"/>
          <w:color w:val="000000"/>
          <w:kern w:val="0"/>
          <w:sz w:val="36"/>
          <w:szCs w:val="36"/>
          <w:shd w:fill="auto" w:val="clear"/>
          <w:lang w:val="en-US" w:eastAsia="zh-CN" w:bidi="hi-IN"/>
        </w:rPr>
        <w:t>Um ponto importantíssimo a ser observado em relação à prece é que nós podemos fazer nossas orações, seja para agradecer, seja para pedir, sem que haja a necessidade de interromper nossas atividades. Um pensamento, um sentimento sincero elevado a Deus é o suficiente.</w:t>
      </w:r>
    </w:p>
    <w:p>
      <w:pPr>
        <w:pStyle w:val="Normal"/>
        <w:jc w:val="both"/>
        <w:rPr>
          <w:highlight w:val="none"/>
          <w:shd w:fill="auto" w:val="clear"/>
        </w:rPr>
      </w:pPr>
      <w:r>
        <w:rPr>
          <w:rFonts w:eastAsia="Times New Roman" w:cs="Times New Roman" w:ascii="Garamond" w:hAnsi="Garamond"/>
          <w:color w:val="000000"/>
          <w:kern w:val="0"/>
          <w:sz w:val="36"/>
          <w:szCs w:val="36"/>
          <w:shd w:fill="auto" w:val="clear"/>
          <w:lang w:val="en-US" w:eastAsia="zh-CN" w:bidi="hi-IN"/>
        </w:rPr>
        <w:t>Assim, em todas as situações e em todos os lugares o recurso da oração está ao nosso alcance. Se nós procurarmos unir o trabalho útil à prece, ou, nas palavras de Emmanuel, unir o esforço à oração, nós poderemos fazer muito mais pelos outros e, consequentemente, por nós mesmos.</w:t>
      </w:r>
    </w:p>
    <w:p>
      <w:pPr>
        <w:pStyle w:val="Normal"/>
        <w:jc w:val="both"/>
        <w:rPr>
          <w:highlight w:val="none"/>
          <w:shd w:fill="auto" w:val="clear"/>
        </w:rPr>
      </w:pPr>
      <w:r>
        <w:rPr>
          <w:rFonts w:eastAsia="Times New Roman" w:cs="Times New Roman" w:ascii="Garamond" w:hAnsi="Garamond"/>
          <w:color w:val="000000"/>
          <w:kern w:val="0"/>
          <w:sz w:val="36"/>
          <w:szCs w:val="36"/>
          <w:shd w:fill="auto" w:val="clear"/>
          <w:lang w:val="en-US" w:eastAsia="zh-CN" w:bidi="hi-IN"/>
        </w:rPr>
        <w:t>Então, quando nós nos depararmos com aquele irmão caído nas calçadas sob o efeito de álcool ou drogas, em vez de lançar sobre ele um olhar de condenação, nós podemos pedir a Deus que o auxilie a superar o vício ao qual ele infelizmente se entregou; quando estivermos nas ruas ou nas estradas e presenciarmos um acidente de trânsito, em vez de cedermos à curiosidade de querer ver os veículos e as pessoas envolvidas no acidente, vamos seguir nosso caminho rogando a Deus que permita que o socorro chegue aos feridos e que aqueles que porventura tenham desencarnado no acidente sejam amparados no Plano Espiritual.</w:t>
      </w:r>
    </w:p>
    <w:p>
      <w:pPr>
        <w:pStyle w:val="Normal"/>
        <w:jc w:val="both"/>
        <w:rPr>
          <w:rFonts w:ascii="Garamond" w:hAnsi="Garamond" w:eastAsia="Times New Roman" w:cs="Times New Roman"/>
          <w:color w:val="000000"/>
          <w:kern w:val="0"/>
          <w:sz w:val="36"/>
          <w:szCs w:val="36"/>
          <w:lang w:val="en-US" w:eastAsia="zh-CN" w:bidi="hi-IN"/>
        </w:rPr>
      </w:pPr>
      <w:r>
        <w:rPr>
          <w:rFonts w:eastAsia="Times New Roman" w:cs="Times New Roman" w:ascii="Garamond" w:hAnsi="Garamond"/>
          <w:color w:val="000000"/>
          <w:kern w:val="0"/>
          <w:sz w:val="36"/>
          <w:szCs w:val="36"/>
          <w:lang w:val="en-US" w:eastAsia="zh-CN" w:bidi="hi-IN"/>
        </w:rPr>
      </w:r>
    </w:p>
    <w:p>
      <w:pPr>
        <w:pStyle w:val="Normal"/>
        <w:jc w:val="both"/>
        <w:rPr>
          <w:color w:val="1C99E0"/>
          <w:highlight w:val="none"/>
          <w:shd w:fill="auto" w:val="clear"/>
        </w:rPr>
      </w:pPr>
      <w:r>
        <w:rPr>
          <w:rFonts w:eastAsia="Times New Roman" w:cs="Times New Roman" w:ascii="Garamond" w:hAnsi="Garamond"/>
          <w:color w:val="1C99E0"/>
          <w:kern w:val="0"/>
          <w:sz w:val="36"/>
          <w:szCs w:val="36"/>
          <w:shd w:fill="auto" w:val="clear"/>
          <w:lang w:val="en-US" w:eastAsia="zh-CN" w:bidi="hi-IN"/>
        </w:rPr>
        <w:t>[ Término do bloco a ser encaixado ]</w:t>
      </w:r>
    </w:p>
    <w:p>
      <w:pPr>
        <w:pStyle w:val="Normal"/>
        <w:jc w:val="both"/>
        <w:rPr>
          <w:rFonts w:ascii="Garamond" w:hAnsi="Garamond" w:eastAsia="Times New Roman" w:cs="Times New Roman"/>
          <w:kern w:val="0"/>
          <w:sz w:val="36"/>
          <w:szCs w:val="36"/>
          <w:lang w:val="en-US" w:eastAsia="zh-CN" w:bidi="hi-IN"/>
        </w:rPr>
      </w:pPr>
      <w:r>
        <w:rPr>
          <w:rFonts w:eastAsia="Times New Roman" w:cs="Times New Roman" w:ascii="Garamond" w:hAnsi="Garamond"/>
          <w:kern w:val="0"/>
          <w:sz w:val="36"/>
          <w:szCs w:val="36"/>
          <w:lang w:val="en-US" w:eastAsia="zh-CN" w:bidi="hi-IN"/>
        </w:rPr>
      </w:r>
    </w:p>
    <w:p>
      <w:pPr>
        <w:pStyle w:val="Normal"/>
        <w:jc w:val="both"/>
        <w:rPr>
          <w:color w:val="1C99E0"/>
          <w:highlight w:val="none"/>
          <w:shd w:fill="auto" w:val="clear"/>
        </w:rPr>
      </w:pPr>
      <w:r>
        <w:rPr>
          <w:rFonts w:eastAsia="Times New Roman" w:cs="Times New Roman" w:ascii="Garamond" w:hAnsi="Garamond"/>
          <w:color w:val="1C99E0"/>
          <w:kern w:val="0"/>
          <w:sz w:val="36"/>
          <w:szCs w:val="36"/>
          <w:shd w:fill="auto" w:val="clear"/>
          <w:lang w:val="en-US" w:eastAsia="zh-CN" w:bidi="hi-IN"/>
        </w:rPr>
        <w:t>[ Explicação de Fluido Cósmico Universal e fluidos espirituais dadas pelo ChatGPT ]</w:t>
      </w:r>
    </w:p>
    <w:p>
      <w:pPr>
        <w:pStyle w:val="Normal"/>
        <w:jc w:val="both"/>
        <w:rPr>
          <w:rFonts w:ascii="Garamond" w:hAnsi="Garamond" w:eastAsia="Times New Roman" w:cs="Times New Roman"/>
          <w:kern w:val="0"/>
          <w:sz w:val="36"/>
          <w:szCs w:val="36"/>
          <w:lang w:val="en-US" w:eastAsia="zh-CN" w:bidi="hi-IN"/>
        </w:rPr>
      </w:pPr>
      <w:r>
        <w:rPr>
          <w:rFonts w:eastAsia="Times New Roman" w:cs="Times New Roman" w:ascii="Garamond" w:hAnsi="Garamond"/>
          <w:kern w:val="0"/>
          <w:sz w:val="36"/>
          <w:szCs w:val="36"/>
          <w:lang w:val="en-US" w:eastAsia="zh-CN" w:bidi="hi-IN"/>
        </w:rPr>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Em A Gênese, Allan Kardec explica que, além da matéria visível, existe no Universo um elemento fundamental e invisível, presente em toda parte, chamado fluido cósmico universal. Esse fluido é o princípio elementar de todas as coisas. Tudo o que existe no mundo material e no mundo espiritual tem nele a sua origem. Ele preenche o espaço, envolve os corpos e penetra toda a criação, funcionando como o meio no qual a vida se manifesta.</w:t>
      </w:r>
    </w:p>
    <w:p>
      <w:pPr>
        <w:pStyle w:val="Normal"/>
        <w:jc w:val="both"/>
        <w:rPr>
          <w:rFonts w:ascii="Garamond" w:hAnsi="Garamond" w:eastAsia="Times New Roman" w:cs="Times New Roman"/>
          <w:kern w:val="0"/>
          <w:sz w:val="36"/>
          <w:szCs w:val="36"/>
          <w:lang w:val="en-US" w:eastAsia="zh-CN" w:bidi="hi-IN"/>
        </w:rPr>
      </w:pPr>
      <w:r>
        <w:rPr>
          <w:rFonts w:eastAsia="Times New Roman" w:cs="Times New Roman" w:ascii="Garamond" w:hAnsi="Garamond"/>
          <w:kern w:val="0"/>
          <w:sz w:val="36"/>
          <w:szCs w:val="36"/>
          <w:lang w:val="en-US" w:eastAsia="zh-CN" w:bidi="hi-IN"/>
        </w:rPr>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O fluido cósmico universal não é, em si mesmo, espírito nem matéria grosseira como a conhecemos. Ele ocupa uma posição intermediária entre ambos, servindo de elo entre o mundo material e o mundo espiritual. Kardec ensina que, por meio de diferentes transformações desse fluido, formam-se tanto a matéria propriamente dita quanto os chamados fluidos espirituais. Assim, a diversidade das substâncias e dos estados da matéria decorre das múltiplas modificações desse elemento primitivo.</w:t>
      </w:r>
    </w:p>
    <w:p>
      <w:pPr>
        <w:pStyle w:val="Normal"/>
        <w:jc w:val="both"/>
        <w:rPr>
          <w:rFonts w:ascii="Garamond" w:hAnsi="Garamond" w:eastAsia="Times New Roman" w:cs="Times New Roman"/>
          <w:kern w:val="0"/>
          <w:sz w:val="36"/>
          <w:szCs w:val="36"/>
          <w:lang w:val="en-US" w:eastAsia="zh-CN" w:bidi="hi-IN"/>
        </w:rPr>
      </w:pPr>
      <w:r>
        <w:rPr>
          <w:rFonts w:eastAsia="Times New Roman" w:cs="Times New Roman" w:ascii="Garamond" w:hAnsi="Garamond"/>
          <w:kern w:val="0"/>
          <w:sz w:val="36"/>
          <w:szCs w:val="36"/>
          <w:lang w:val="en-US" w:eastAsia="zh-CN" w:bidi="hi-IN"/>
        </w:rPr>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Os fluidos espirituais são, portanto, variações do fluido cósmico universal, adaptadas às necessidades do mundo espiritual. Eles constituem o ambiente próprio dos Espíritos e são o instrumento por meio do qual eles atuam sobre a matéria e sobre os encarnados. Esses fluidos podem ser mais ou menos sutis, mais ou menos densos, conforme o grau de adiantamento moral dos Espíritos que os utilizam.</w:t>
      </w:r>
    </w:p>
    <w:p>
      <w:pPr>
        <w:pStyle w:val="Normal"/>
        <w:jc w:val="both"/>
        <w:rPr>
          <w:rFonts w:ascii="Garamond" w:hAnsi="Garamond" w:eastAsia="Times New Roman" w:cs="Times New Roman"/>
          <w:kern w:val="0"/>
          <w:sz w:val="36"/>
          <w:szCs w:val="36"/>
          <w:lang w:val="en-US" w:eastAsia="zh-CN" w:bidi="hi-IN"/>
        </w:rPr>
      </w:pPr>
      <w:r>
        <w:rPr>
          <w:rFonts w:eastAsia="Times New Roman" w:cs="Times New Roman" w:ascii="Garamond" w:hAnsi="Garamond"/>
          <w:kern w:val="0"/>
          <w:sz w:val="36"/>
          <w:szCs w:val="36"/>
          <w:lang w:val="en-US" w:eastAsia="zh-CN" w:bidi="hi-IN"/>
        </w:rPr>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Kardec destaca que o pensamento é uma força real, capaz de agir diretamente sobre os fluidos espirituais. Ao pensar, o Espírito imprime nesses fluidos uma direção, uma forma e uma qualidade. Pensamentos elevados, nobres e harmoniosos produzem fluidos igualmente sutis e benéficos; pensamentos inferiores, egoístas ou perturbados geram fluidos mais densos e pesados. Dessa forma, cada pessoa cria ao seu redor uma atmosfera fluídica que reflete o seu mundo íntimo.</w:t>
      </w:r>
    </w:p>
    <w:p>
      <w:pPr>
        <w:pStyle w:val="Normal"/>
        <w:jc w:val="both"/>
        <w:rPr>
          <w:rFonts w:ascii="Garamond" w:hAnsi="Garamond" w:eastAsia="Times New Roman" w:cs="Times New Roman"/>
          <w:kern w:val="0"/>
          <w:sz w:val="36"/>
          <w:szCs w:val="36"/>
          <w:lang w:val="en-US" w:eastAsia="zh-CN" w:bidi="hi-IN"/>
        </w:rPr>
      </w:pPr>
      <w:r>
        <w:rPr>
          <w:rFonts w:eastAsia="Times New Roman" w:cs="Times New Roman" w:ascii="Garamond" w:hAnsi="Garamond"/>
          <w:kern w:val="0"/>
          <w:sz w:val="36"/>
          <w:szCs w:val="36"/>
          <w:lang w:val="en-US" w:eastAsia="zh-CN" w:bidi="hi-IN"/>
        </w:rPr>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A prece é um exemplo claro dessa ação do pensamento sobre os fluidos. Quando alguém ora com sinceridade, fé e intenção verdadeira, seu pensamento atua sobre o fluido cósmico universal, colocando-o em vibração elevada e estabelecendo uma ligação com os planos espirituais superiores. A eficácia da prece não está nas palavras pronunciadas, mas na qualidade dos sentimentos e da vontade que as acompanham. É essa força interior que determina o alcance e os efeitos da oração.</w:t>
      </w:r>
    </w:p>
    <w:p>
      <w:pPr>
        <w:pStyle w:val="Normal"/>
        <w:jc w:val="both"/>
        <w:rPr>
          <w:rFonts w:ascii="Garamond" w:hAnsi="Garamond" w:eastAsia="Times New Roman" w:cs="Times New Roman"/>
          <w:kern w:val="0"/>
          <w:sz w:val="36"/>
          <w:szCs w:val="36"/>
          <w:lang w:val="en-US" w:eastAsia="zh-CN" w:bidi="hi-IN"/>
        </w:rPr>
      </w:pPr>
      <w:r>
        <w:rPr>
          <w:rFonts w:eastAsia="Times New Roman" w:cs="Times New Roman" w:ascii="Garamond" w:hAnsi="Garamond"/>
          <w:kern w:val="0"/>
          <w:sz w:val="36"/>
          <w:szCs w:val="36"/>
          <w:lang w:val="en-US" w:eastAsia="zh-CN" w:bidi="hi-IN"/>
        </w:rPr>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Em A Gênese, Kardec explica ainda que todos os fenômenos espirituais — como as comunicações mediúnicas, as influências espirituais, as ações à distância e até certos processos de cura — encontram nos fluidos o seu mecanismo natural. Nada ocorre de forma milagrosa ou sobrenatural; trata-se da aplicação de leis naturais ainda pouco conhecidas pela humanidade, mas tão reais quanto as leis físicas que regem o mundo material.</w:t>
      </w:r>
    </w:p>
    <w:p>
      <w:pPr>
        <w:pStyle w:val="Normal"/>
        <w:jc w:val="both"/>
        <w:rPr>
          <w:rFonts w:ascii="Garamond" w:hAnsi="Garamond" w:eastAsia="Times New Roman" w:cs="Times New Roman"/>
          <w:kern w:val="0"/>
          <w:sz w:val="36"/>
          <w:szCs w:val="36"/>
          <w:lang w:val="en-US" w:eastAsia="zh-CN" w:bidi="hi-IN"/>
        </w:rPr>
      </w:pPr>
      <w:r>
        <w:rPr>
          <w:rFonts w:eastAsia="Times New Roman" w:cs="Times New Roman" w:ascii="Garamond" w:hAnsi="Garamond"/>
          <w:kern w:val="0"/>
          <w:sz w:val="36"/>
          <w:szCs w:val="36"/>
          <w:lang w:val="en-US" w:eastAsia="zh-CN" w:bidi="hi-IN"/>
        </w:rPr>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Assim, o fluido cósmico universal pode ser compreendido como o grande elemento da criação, enquanto os fluidos espirituais são suas manifestações moldadas pela ação do pensamento e da vontade. Ao elevar nossos pensamentos e sentimentos, especialmente por meio da prece, participamos conscientemente desse intercâmbio fluídico, harmonizando-nos com as forças superiores e contribuindo para o nosso próprio aperfeiçoamento espiritual.</w:t>
      </w:r>
    </w:p>
    <w:p>
      <w:pPr>
        <w:pStyle w:val="Normal"/>
        <w:jc w:val="both"/>
        <w:rPr>
          <w:color w:val="1C99E0"/>
          <w:highlight w:val="none"/>
          <w:shd w:fill="auto" w:val="clear"/>
        </w:rPr>
      </w:pPr>
      <w:r>
        <w:rPr>
          <w:rFonts w:eastAsia="Times New Roman" w:cs="Times New Roman" w:ascii="Garamond" w:hAnsi="Garamond"/>
          <w:color w:val="1C99E0"/>
          <w:kern w:val="0"/>
          <w:sz w:val="36"/>
          <w:szCs w:val="36"/>
          <w:shd w:fill="auto" w:val="clear"/>
          <w:lang w:val="en-US" w:eastAsia="zh-CN" w:bidi="hi-IN"/>
        </w:rPr>
        <w:t>[ Término explicação ChatGPT ]</w:t>
      </w:r>
    </w:p>
    <w:p>
      <w:pPr>
        <w:pStyle w:val="Normal"/>
        <w:jc w:val="both"/>
        <w:rPr>
          <w:rFonts w:ascii="Garamond" w:hAnsi="Garamond" w:eastAsia="Times New Roman" w:cs="Times New Roman"/>
          <w:kern w:val="0"/>
          <w:sz w:val="36"/>
          <w:szCs w:val="36"/>
          <w:lang w:val="en-US" w:eastAsia="zh-CN" w:bidi="hi-IN"/>
        </w:rPr>
      </w:pPr>
      <w:r>
        <w:rPr>
          <w:rFonts w:eastAsia="Times New Roman" w:cs="Times New Roman" w:ascii="Garamond" w:hAnsi="Garamond"/>
          <w:kern w:val="0"/>
          <w:sz w:val="36"/>
          <w:szCs w:val="36"/>
          <w:lang w:val="en-US" w:eastAsia="zh-CN" w:bidi="hi-IN"/>
        </w:rPr>
      </w:r>
    </w:p>
    <w:p>
      <w:pPr>
        <w:pStyle w:val="Normal"/>
        <w:jc w:val="both"/>
        <w:rPr>
          <w:color w:val="1C99E0"/>
          <w:highlight w:val="none"/>
          <w:shd w:fill="auto" w:val="clear"/>
        </w:rPr>
      </w:pPr>
      <w:r>
        <w:rPr>
          <w:rFonts w:eastAsia="Times New Roman" w:cs="Times New Roman" w:ascii="Garamond" w:hAnsi="Garamond"/>
          <w:color w:val="1C99E0"/>
          <w:kern w:val="0"/>
          <w:sz w:val="36"/>
          <w:szCs w:val="36"/>
          <w:shd w:fill="auto" w:val="clear"/>
          <w:lang w:val="en-US" w:eastAsia="zh-CN" w:bidi="hi-IN"/>
        </w:rPr>
        <w:t>[ Bloco provisório 1 ]</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Os Espíritos atuam sobre os fluidos espirituais, não manipulando</w:t>
        <w:softHyphen/>
        <w:t>os como os</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homens manipulam os gases, mas empregando o pensamento e a vontade. Para os</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Espíritos, o pensamento e a vontade são o que é a mão para o homem. Pelo</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pensamento, eles imprimem àqueles fluidos tal ou qual direção, os aglomeram,</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combinam ou dispersam, organizam com eles conjuntos que apresentam uma</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aparência, uma forma, uma coloração determinadas; mudam</w:t>
        <w:softHyphen/>
        <w:t>lhes as propriedades,</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como um químico muda a dos gases ou de outros corpos, combinando</w:t>
        <w:softHyphen/>
        <w:t>os segundo</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certas leis. É a grande oficina ou laboratório da vida espiritual.</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Algumas vezes, essas transformações resultam de uma intenção; doutras,</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são produto de um pensamento inconsciente. Basta que o Espírito pense uma coisa,</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para que esta se produza</w:t>
      </w:r>
    </w:p>
    <w:p>
      <w:pPr>
        <w:pStyle w:val="Normal"/>
        <w:jc w:val="both"/>
        <w:rPr>
          <w:rFonts w:ascii="Garamond" w:hAnsi="Garamond" w:eastAsia="Times New Roman" w:cs="Times New Roman"/>
          <w:kern w:val="0"/>
          <w:sz w:val="36"/>
          <w:szCs w:val="36"/>
          <w:lang w:val="en-US" w:eastAsia="zh-CN" w:bidi="hi-IN"/>
        </w:rPr>
      </w:pPr>
      <w:r>
        <w:rPr>
          <w:rFonts w:eastAsia="Times New Roman" w:cs="Times New Roman" w:ascii="Garamond" w:hAnsi="Garamond"/>
          <w:kern w:val="0"/>
          <w:sz w:val="36"/>
          <w:szCs w:val="36"/>
          <w:lang w:val="en-US" w:eastAsia="zh-CN" w:bidi="hi-IN"/>
        </w:rPr>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Sendo os fluidos o veículo do pensamento, este atua sobre os fluidos como o</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som sobre o ar; eles nos trazem o pensamento, como o ar nos traz o som. Pode</w:t>
        <w:softHyphen/>
        <w:t>se</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pois dizer, sem receio de errar, que há, nesses fluidos, ondas e raios de pensamentos,</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que se cruzam sem se confundirem, como há no ar ondas e raios sonoros.</w:t>
      </w:r>
    </w:p>
    <w:p>
      <w:pPr>
        <w:pStyle w:val="Normal"/>
        <w:jc w:val="both"/>
        <w:rPr>
          <w:rFonts w:ascii="Garamond" w:hAnsi="Garamond" w:eastAsia="Times New Roman" w:cs="Times New Roman"/>
          <w:kern w:val="0"/>
          <w:sz w:val="36"/>
          <w:szCs w:val="36"/>
          <w:lang w:val="en-US" w:eastAsia="zh-CN" w:bidi="hi-IN"/>
        </w:rPr>
      </w:pPr>
      <w:r>
        <w:rPr>
          <w:rFonts w:eastAsia="Times New Roman" w:cs="Times New Roman" w:ascii="Garamond" w:hAnsi="Garamond"/>
          <w:kern w:val="0"/>
          <w:sz w:val="36"/>
          <w:szCs w:val="36"/>
          <w:lang w:val="en-US" w:eastAsia="zh-CN" w:bidi="hi-IN"/>
        </w:rPr>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Há mais: criando imagens fluídicas, o pensamento se reflete no envoltório</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perispirítico, como num espelho; toma nele corpo e aí de certo modo se fotografa .</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Tenha um homem, por exemplo, a idéia de matar a outro: embora o corpo material</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se lhe conserve impassível, seu corpo fluídico é posto em ação pelo pensamento e</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reproduz todos os matizes deste último; executa fluidicamente o gesto, o ato que</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intentou praticar. O pensamento cria a imagem da vítima e a cena inteira é pintada,</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como num quadro, tal qual se lhe desenrola no espírito.</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Desse modo é que os mais secretos movimentos da alma repercutem no</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envoltório fluídico; que uma alma pode ler noutra alma como num livro e ver o que</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não é perceptível aos olhos do corpo. Contudo, vendo a intenção, pode ela pressentir</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a execução do ato que lhe será a conseqüência, mas não pode determinar o instante</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em que o mesmo ato será executado, nem lhe assinalar os pormenores, nem, ainda,</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afirmar que ele se dê, porque circunstâncias ulteriores poderão modificar os planos</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assentados e mudar as disposições. Ele não pode ver o que ainda não esteja no</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pensamento do outro; o que vê é a preocupação habitual do indivíduo, seus desejos,</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seus projetos, seus desígnios bons ou maus.</w:t>
      </w:r>
    </w:p>
    <w:p>
      <w:pPr>
        <w:pStyle w:val="Normal"/>
        <w:jc w:val="both"/>
        <w:rPr>
          <w:rFonts w:ascii="Garamond" w:hAnsi="Garamond" w:eastAsia="Times New Roman" w:cs="Times New Roman"/>
          <w:kern w:val="0"/>
          <w:sz w:val="36"/>
          <w:szCs w:val="36"/>
          <w:lang w:val="en-US" w:eastAsia="zh-CN" w:bidi="hi-IN"/>
        </w:rPr>
      </w:pPr>
      <w:r>
        <w:rPr>
          <w:rFonts w:eastAsia="Times New Roman" w:cs="Times New Roman" w:ascii="Garamond" w:hAnsi="Garamond"/>
          <w:kern w:val="0"/>
          <w:sz w:val="36"/>
          <w:szCs w:val="36"/>
          <w:lang w:val="en-US" w:eastAsia="zh-CN" w:bidi="hi-IN"/>
        </w:rPr>
      </w:r>
    </w:p>
    <w:p>
      <w:pPr>
        <w:pStyle w:val="Normal"/>
        <w:jc w:val="both"/>
        <w:rPr>
          <w:color w:val="1C99E0"/>
          <w:highlight w:val="none"/>
          <w:shd w:fill="auto" w:val="clear"/>
        </w:rPr>
      </w:pPr>
      <w:r>
        <w:rPr>
          <w:rFonts w:eastAsia="Times New Roman" w:cs="Times New Roman" w:ascii="Garamond" w:hAnsi="Garamond"/>
          <w:color w:val="1C99E0"/>
          <w:kern w:val="0"/>
          <w:sz w:val="36"/>
          <w:szCs w:val="36"/>
          <w:shd w:fill="auto" w:val="clear"/>
          <w:lang w:val="en-US" w:eastAsia="zh-CN" w:bidi="hi-IN"/>
        </w:rPr>
        <w:t>[ Término do bloco provisório 1]</w:t>
      </w:r>
    </w:p>
    <w:p>
      <w:pPr>
        <w:pStyle w:val="Normal"/>
        <w:jc w:val="both"/>
        <w:rPr>
          <w:rFonts w:ascii="Garamond" w:hAnsi="Garamond" w:eastAsia="Times New Roman" w:cs="Times New Roman"/>
          <w:kern w:val="0"/>
          <w:sz w:val="36"/>
          <w:szCs w:val="36"/>
          <w:lang w:val="en-US" w:eastAsia="zh-CN" w:bidi="hi-IN"/>
        </w:rPr>
      </w:pPr>
      <w:r>
        <w:rPr>
          <w:rFonts w:eastAsia="Times New Roman" w:cs="Times New Roman" w:ascii="Garamond" w:hAnsi="Garamond"/>
          <w:kern w:val="0"/>
          <w:sz w:val="36"/>
          <w:szCs w:val="36"/>
          <w:lang w:val="en-US" w:eastAsia="zh-CN" w:bidi="hi-IN"/>
        </w:rPr>
      </w:r>
    </w:p>
    <w:p>
      <w:pPr>
        <w:pStyle w:val="Normal"/>
        <w:jc w:val="both"/>
        <w:rPr>
          <w:highlight w:val="none"/>
          <w:shd w:fill="auto" w:val="clear"/>
        </w:rPr>
      </w:pPr>
      <w:r>
        <w:rPr/>
      </w:r>
    </w:p>
    <w:sectPr>
      <w:headerReference w:type="default" r:id="rId2"/>
      <w:type w:val="nextPage"/>
      <w:pgSz w:w="11906" w:h="16838"/>
      <w:pgMar w:left="1440" w:right="1440" w:gutter="0" w:header="72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Garamond">
    <w:charset w:val="01"/>
    <w:family w:val="roman"/>
    <w:pitch w:val="variable"/>
  </w:font>
  <w:font w:name="Symbol">
    <w:charset w:val="02"/>
    <w:family w:val="auto"/>
    <w:pitch w:val="default"/>
  </w:font>
  <w:font w:name="OpenSymbol">
    <w:altName w:val="Arial Unicode MS"/>
    <w:charset w:val="01"/>
    <w:family w:val="auto"/>
    <w:pitch w:val="variable"/>
  </w:font>
  <w:font w:name="OpenSymbol">
    <w:altName w:val="Arial Unicode MS"/>
    <w:charset w:val="01"/>
    <w:family w:val="auto"/>
    <w:pitch w:val="default"/>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LOnormal"/>
      <w:jc w:val="right"/>
      <w:rPr>
        <w:sz w:val="40"/>
        <w:szCs w:val="40"/>
        <w:highlight w:val="none"/>
        <w:shd w:fill="auto" w:val="clear"/>
      </w:rPr>
    </w:pPr>
    <w:r>
      <w:rPr>
        <w:rFonts w:ascii="Garamond" w:hAnsi="Garamond"/>
        <w:b/>
        <w:bCs/>
        <w:sz w:val="40"/>
        <w:szCs w:val="40"/>
        <w:shd w:fill="auto" w:val="clear"/>
      </w:rPr>
      <w:fldChar w:fldCharType="begin"/>
    </w:r>
    <w:r>
      <w:rPr>
        <w:sz w:val="40"/>
        <w:b/>
        <w:shd w:fill="auto" w:val="clear"/>
        <w:szCs w:val="40"/>
        <w:bCs/>
        <w:rFonts w:ascii="Garamond" w:hAnsi="Garamond"/>
      </w:rPr>
      <w:instrText> PAGE </w:instrText>
    </w:r>
    <w:r>
      <w:rPr>
        <w:sz w:val="40"/>
        <w:b/>
        <w:shd w:fill="auto" w:val="clear"/>
        <w:szCs w:val="40"/>
        <w:bCs/>
        <w:rFonts w:ascii="Garamond" w:hAnsi="Garamond"/>
      </w:rPr>
      <w:fldChar w:fldCharType="separate"/>
    </w:r>
    <w:r>
      <w:rPr>
        <w:sz w:val="40"/>
        <w:b/>
        <w:shd w:fill="auto" w:val="clear"/>
        <w:szCs w:val="40"/>
        <w:bCs/>
        <w:rFonts w:ascii="Garamond" w:hAnsi="Garamond"/>
      </w:rPr>
      <w:t>28</w:t>
    </w:r>
    <w:r>
      <w:rPr>
        <w:sz w:val="40"/>
        <w:b/>
        <w:shd w:fill="auto" w:val="clear"/>
        <w:szCs w:val="40"/>
        <w:bCs/>
        <w:rFonts w:ascii="Garamond" w:hAnsi="Garamond"/>
      </w:rPr>
      <w:fldChar w:fldCharType="end"/>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50"/>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pt-BR"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LOnormal"/>
    <w:next w:val="LOnormal"/>
    <w:qFormat/>
    <w:pPr>
      <w:keepNext w:val="true"/>
      <w:keepLines/>
      <w:pageBreakBefore w:val="false"/>
      <w:spacing w:lineRule="auto" w:line="240" w:before="400" w:after="120"/>
    </w:pPr>
    <w:rPr>
      <w:sz w:val="40"/>
      <w:szCs w:val="40"/>
    </w:rPr>
  </w:style>
  <w:style w:type="paragraph" w:styleId="Heading2">
    <w:name w:val="Heading 2"/>
    <w:basedOn w:val="LOnormal"/>
    <w:next w:val="LOnormal"/>
    <w:qFormat/>
    <w:pPr>
      <w:keepNext w:val="true"/>
      <w:keepLines/>
      <w:pageBreakBefore w:val="false"/>
      <w:spacing w:lineRule="auto" w:line="240" w:before="360" w:after="120"/>
    </w:pPr>
    <w:rPr>
      <w:b w:val="false"/>
      <w:sz w:val="32"/>
      <w:szCs w:val="32"/>
    </w:rPr>
  </w:style>
  <w:style w:type="paragraph" w:styleId="Heading3">
    <w:name w:val="Heading 3"/>
    <w:basedOn w:val="LOnormal"/>
    <w:next w:val="LOnormal"/>
    <w:qFormat/>
    <w:pPr>
      <w:keepNext w:val="true"/>
      <w:keepLines/>
      <w:pageBreakBefore w:val="false"/>
      <w:spacing w:lineRule="auto" w:line="240" w:before="320" w:after="80"/>
    </w:pPr>
    <w:rPr>
      <w:b w:val="false"/>
      <w:color w:val="434343"/>
      <w:sz w:val="28"/>
      <w:szCs w:val="28"/>
    </w:rPr>
  </w:style>
  <w:style w:type="paragraph" w:styleId="Heading4">
    <w:name w:val="Heading 4"/>
    <w:basedOn w:val="LOnormal"/>
    <w:next w:val="LOnormal"/>
    <w:qFormat/>
    <w:pPr>
      <w:keepNext w:val="true"/>
      <w:keepLines/>
      <w:pageBreakBefore w:val="false"/>
      <w:spacing w:lineRule="auto" w:line="240" w:before="280" w:after="80"/>
    </w:pPr>
    <w:rPr>
      <w:color w:val="666666"/>
      <w:sz w:val="24"/>
      <w:szCs w:val="24"/>
    </w:rPr>
  </w:style>
  <w:style w:type="paragraph" w:styleId="Heading5">
    <w:name w:val="Heading 5"/>
    <w:basedOn w:val="LOnormal"/>
    <w:next w:val="LOnormal"/>
    <w:qFormat/>
    <w:pPr>
      <w:keepNext w:val="true"/>
      <w:keepLines/>
      <w:pageBreakBefore w:val="false"/>
      <w:spacing w:lineRule="auto" w:line="240" w:before="240" w:after="80"/>
    </w:pPr>
    <w:rPr>
      <w:color w:val="666666"/>
      <w:sz w:val="22"/>
      <w:szCs w:val="22"/>
    </w:rPr>
  </w:style>
  <w:style w:type="paragraph" w:styleId="Heading6">
    <w:name w:val="Heading 6"/>
    <w:basedOn w:val="LOnormal"/>
    <w:next w:val="LOnormal"/>
    <w:qFormat/>
    <w:pPr>
      <w:keepNext w:val="true"/>
      <w:keepLines/>
      <w:pageBreakBefore w:val="false"/>
      <w:spacing w:lineRule="auto" w:line="240" w:before="240" w:after="80"/>
    </w:pPr>
    <w:rPr>
      <w:i/>
      <w:color w:val="666666"/>
      <w:sz w:val="22"/>
      <w:szCs w:val="22"/>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StrongEmphasis">
    <w:name w:val="Strong Emphasis"/>
    <w:qFormat/>
    <w:rPr>
      <w:b/>
      <w:bCs/>
    </w:rPr>
  </w:style>
  <w:style w:type="character" w:styleId="Emphasis">
    <w:name w:val="Emphasis"/>
    <w:qFormat/>
    <w:rPr>
      <w:i/>
      <w:iCs/>
    </w:rPr>
  </w:style>
  <w:style w:type="paragraph" w:styleId="Heading">
    <w:name w:val="Heading"/>
    <w:basedOn w:val="Normal"/>
    <w:next w:val="TextBody"/>
    <w:qFormat/>
    <w:pPr>
      <w:keepNext w:val="true"/>
      <w:spacing w:before="240" w:after="120"/>
    </w:pPr>
    <w:rPr>
      <w:rFonts w:ascii="Liberation Sans" w:hAnsi="Liberation Sans" w:eastAsia="Noto Sans CJK SC" w:cs="Droid Sans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Droid Sans Devanagari"/>
    </w:rPr>
  </w:style>
  <w:style w:type="paragraph" w:styleId="Caption">
    <w:name w:val="Caption"/>
    <w:basedOn w:val="Normal"/>
    <w:qFormat/>
    <w:pPr>
      <w:suppressLineNumbers/>
      <w:spacing w:before="120" w:after="120"/>
    </w:pPr>
    <w:rPr>
      <w:rFonts w:cs="Droid Sans Devanagari"/>
      <w:i/>
      <w:iCs/>
      <w:sz w:val="24"/>
      <w:szCs w:val="24"/>
    </w:rPr>
  </w:style>
  <w:style w:type="paragraph" w:styleId="Index">
    <w:name w:val="Index"/>
    <w:basedOn w:val="Normal"/>
    <w:qFormat/>
    <w:pPr>
      <w:suppressLineNumbers/>
    </w:pPr>
    <w:rPr>
      <w:rFonts w:cs="Droid Sans Devanagari"/>
      <w:lang w:val="zxx" w:eastAsia="zxx" w:bidi="zxx"/>
    </w:rPr>
  </w:style>
  <w:style w:type="paragraph" w:styleId="LOnormal" w:default="1">
    <w:name w:val="LO-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LOnormal"/>
    <w:next w:val="LOnormal"/>
    <w:qFormat/>
    <w:pPr>
      <w:keepNext w:val="true"/>
      <w:keepLines/>
      <w:pageBreakBefore w:val="false"/>
      <w:spacing w:lineRule="auto" w:line="240" w:before="0" w:after="60"/>
    </w:pPr>
    <w:rPr>
      <w:sz w:val="52"/>
      <w:szCs w:val="52"/>
    </w:rPr>
  </w:style>
  <w:style w:type="paragraph" w:styleId="Subtitle">
    <w:name w:val="Subtitle"/>
    <w:basedOn w:val="LOnormal"/>
    <w:next w:val="LOnormal"/>
    <w:qFormat/>
    <w:pPr>
      <w:keepNext w:val="true"/>
      <w:keepLines/>
      <w:pageBreakBefore w:val="false"/>
      <w:spacing w:lineRule="auto" w:line="240" w:before="0" w:after="320"/>
    </w:pPr>
    <w:rPr>
      <w:rFonts w:ascii="Arial" w:hAnsi="Arial" w:eastAsia="Arial" w:cs="Arial"/>
      <w:i w:val="false"/>
      <w:color w:val="666666"/>
      <w:sz w:val="30"/>
      <w:szCs w:val="30"/>
    </w:rPr>
  </w:style>
  <w:style w:type="paragraph" w:styleId="HeaderandFooter">
    <w:name w:val="Header and Footer"/>
    <w:basedOn w:val="Normal"/>
    <w:qFormat/>
    <w:pPr/>
    <w:rPr/>
  </w:style>
  <w:style w:type="paragraph" w:styleId="Header">
    <w:name w:val="Header"/>
    <w:basedOn w:val="HeaderandFooter"/>
    <w:pPr/>
    <w:rPr/>
  </w:style>
  <w:style w:type="paragraph" w:styleId="ListParagraph">
    <w:name w:val="List Paragraph"/>
    <w:basedOn w:val="Normal"/>
    <w:qFormat/>
    <w:pPr>
      <w:spacing w:before="0" w:after="160"/>
      <w:ind w:left="720" w:hanging="0"/>
      <w:contextualSpacing/>
    </w:pPr>
    <w:rPr/>
  </w:style>
  <w:style w:type="paragraph" w:styleId="HorizontalLine">
    <w:name w:val="Horizontal Line"/>
    <w:basedOn w:val="Normal"/>
    <w:next w:val="TextBody"/>
    <w:qFormat/>
    <w:pPr>
      <w:suppressLineNumbers/>
      <w:pBdr>
        <w:bottom w:val="double" w:sz="2" w:space="0" w:color="808080"/>
      </w:pBdr>
      <w:spacing w:before="0" w:after="283"/>
    </w:pPr>
    <w:rPr>
      <w:sz w:val="12"/>
      <w:szCs w:val="12"/>
    </w:rPr>
  </w:style>
  <w:style w:type="paragraph" w:styleId="Quotations">
    <w:name w:val="Quotations"/>
    <w:basedOn w:val="Normal"/>
    <w:qFormat/>
    <w:pPr>
      <w:spacing w:before="0" w:after="283"/>
      <w:ind w:left="567" w:right="567" w:hanging="0"/>
    </w:pPr>
    <w:rPr/>
  </w:style>
  <w:style w:type="table" w:default="1" w:styleId="TableNormal">
    <w:name w:val="Table Normal"/>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
  <TotalTime>31742</TotalTime>
  <Application>LibreOffice/7.2.2.2$Linux_X86_64 LibreOffice_project/02b2acce88a210515b4a5bb2e46cbfb63fe97d56</Application>
  <AppVersion>15.0000</AppVersion>
  <Pages>28</Pages>
  <Words>4067</Words>
  <Characters>20692</Characters>
  <CharactersWithSpaces>24655</CharactersWithSpaces>
  <Paragraphs>131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en-GB</dc:language>
  <cp:lastModifiedBy/>
  <cp:lastPrinted>2026-02-26T20:59:27Z</cp:lastPrinted>
  <dcterms:modified xsi:type="dcterms:W3CDTF">2026-03-01T20:34:33Z</dcterms:modified>
  <cp:revision>5138</cp:revision>
  <dc:subject/>
  <dc:title/>
</cp:coreProperties>
</file>

<file path=docProps/custom.xml><?xml version="1.0" encoding="utf-8"?>
<Properties xmlns="http://schemas.openxmlformats.org/officeDocument/2006/custom-properties" xmlns:vt="http://schemas.openxmlformats.org/officeDocument/2006/docPropsVTypes"/>
</file>