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LOnormal"/>
        <w:spacing w:lineRule="auto" w:line="240" w:before="240" w:after="0"/>
        <w:jc w:val="center"/>
        <w:rPr>
          <w:rFonts w:ascii="Garamond" w:hAnsi="Garamond" w:eastAsia="Times New Roman" w:cs="Times New Roman"/>
          <w:b/>
          <w:b/>
          <w:i/>
          <w:i/>
          <w:color w:val="000000"/>
          <w:kern w:val="0"/>
          <w:sz w:val="48"/>
          <w:szCs w:val="48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i/>
          <w:color w:val="000000"/>
          <w:kern w:val="0"/>
          <w:sz w:val="48"/>
          <w:szCs w:val="48"/>
          <w:shd w:fill="auto" w:val="clear"/>
          <w:lang w:val="en-US" w:eastAsia="zh-CN" w:bidi="hi-IN"/>
        </w:rPr>
        <w:t>Amor aos inimigos</w:t>
      </w:r>
    </w:p>
    <w:p>
      <w:pPr>
        <w:pStyle w:val="LOnormal"/>
        <w:spacing w:lineRule="auto" w:line="240" w:before="240" w:after="0"/>
        <w:jc w:val="center"/>
        <w:rPr>
          <w:rFonts w:ascii="Garamond" w:hAnsi="Garamond" w:eastAsia="Times New Roman" w:cs="Times New Roman"/>
          <w:b/>
          <w:b/>
          <w:i/>
          <w:i/>
          <w:color w:val="023F62"/>
          <w:kern w:val="0"/>
          <w:sz w:val="48"/>
          <w:szCs w:val="48"/>
          <w:highlight w:val="none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i/>
          <w:color w:val="023F62"/>
          <w:kern w:val="0"/>
          <w:sz w:val="48"/>
          <w:szCs w:val="48"/>
          <w:shd w:fill="auto" w:val="clear"/>
          <w:lang w:val="en-US" w:eastAsia="zh-CN" w:bidi="hi-IN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   •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Mateus 5: 25, 5:43 a 48; </w:t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   •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ESE - Cap. X item 5 , 6 E 14;  </w:t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   •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ESE CAP. XII </w:t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   •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Luz Imperecível – Honório Abreu – Cap. 21 e 22; </w:t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   •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Emmanuel em   Palavras de Vida Eterna – Caps. 111 e 178; </w:t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   •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Pão Nosso – Cap. 120; </w:t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   •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Espírito da Verdade – Cap. 33; </w:t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   •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Joanna de Angelis, Lampadário Espírita – Caps. 29 e 54; </w:t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   •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Ação e Reação – André Luiz, cap. 8; </w:t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   •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Jesus e o Evangelho à Luz da Psicologia Profunda – J. Ângelis cap. Reconciliação; </w:t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   •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Livro As Leis Morais segundo filosofia Espírita, Rodolfo Calligaris, cap.32, 39 e 44; </w:t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   •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Livro O SERMÃO DA MONTANHA, Rodolfo Calligaris cap. 22.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### 1 - Início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Vamos agora analisar a passagem evangélica na qual Jesus nos fala sobre a necessidade de reconciliação imediata com os inimigos. Ela se encontra em Mateus 5:25-26: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ind w:left="720" w:hanging="0"/>
        <w:jc w:val="both"/>
        <w:rPr>
          <w:i/>
          <w:i/>
          <w:iCs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Reconciliai-vos o mais depressa possível com o vosso adversário, enquanto estais com ele a caminho, para que ele não vos entregue ao juiz, o juiz não vos entregue ao ministro da justiça e não sejais metido em prisão. – Digo-vos, em verdade, que daí não saireis, enquanto não houverdes pago o último ceitil.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ind w:left="0" w:hanging="0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Reconciliai-vos o mais depressa possível com o vosso adversário, enquanto estais com ele a caminho.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 descrença na continuidade da vida após a morte  ou a crença de que existe um inferno onde os maus sofrerão por toda a eternidade, tem levado muitas pessoas a jamais perdoarem. Essas pessoas acreditam que, uma vez que a morte arrebate seus inimigos, todos os laços de ódio existente entre ela e os inimigos estarão rompidos.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É curioso observarmos que, em geral, quem carrega esse tipo de pensamento, deduz sempre que são os inimigos dela  que irão para o inferno. Condenados a passarem lá toda a eternidade, nenhum mal poderão mais fazer a quem quer que seja.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 pessoa nunca leva em consideração que, tendo ela inimigos, possa ser tão má quanto eles e, consequemente, ser também passível de merecer o inferno.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Espiritismo nos ensina - e nos prova -, através de inúmeros relatos presentes na literatura, que a morte do corpo físico não encerra os vínculos estabelecidos pela falta do perdão. Muito pelo contrário: quando um de nossos desafetos desencarna, se ele, ao retornar ao mundo espiritual, ainda nos considerar um inimigo, terá muito mais recursos para nos atingir.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Enquanto encarnado, as ações desse inimigo contra nós estavam limitadas pelas questões materiais. Estando desencarnado, ele terá caminho livre para nos atormentar, atacar-nos em nossos interesses e até mesmo atingir aqueles que representam nossos maiores afetos. 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 dura realidade é que a morte física aumenta consideravelmente o poder de vingança desse inimigo.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[ </w:t>
      </w:r>
      <w:r>
        <w:rPr>
          <w:rFonts w:eastAsia="Times New Roman" w:cs="Times New Roman" w:ascii="Garamond" w:hAnsi="Garamond"/>
          <w:color w:val="C9211E"/>
          <w:kern w:val="0"/>
          <w:sz w:val="36"/>
          <w:szCs w:val="36"/>
          <w:shd w:fill="auto" w:val="clear"/>
          <w:lang w:val="en-US" w:eastAsia="zh-CN" w:bidi="hi-IN"/>
        </w:rPr>
        <w:t>Continuar o desenvolvimento do raciocínio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]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i/>
          <w:i/>
          <w:iCs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Digo-vos, em verdade, que daí não saireis, enquanto não houverdes pago o último ceitil.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Enquanto alimentarmos ódio, desejo de vingança ou qualquer outro sentimento negativo contra aqueles que nos ofenderam, permaneceremos estacionados em faixas vibratórias inferiores.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O Mestre também afirma: "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daí não saireis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", referindo-se à prisão. Trata-se de uma simbologia que pode ser interpretada de duas maneiras.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A primeira diz respeito à impossibilidade de ascendermos a mundos mais elevados. Sendo incapazes de perdoar, colocamo-nos na condição daqueles Espíritos que ainda não podem habitar mundos mais elevados.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Essa é uma questão particularmente importante, considerando que a Terra se encontra em sua fase final de transição para mundo de regeneração. Nos últimos anos, temos sido intensamente alertados sobre a necessidade de empreender esforços para que possamos permanecer na Terra regenerada.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Os Espíritos que permanecerem rebeldes, recalcitrantes e incapazes de viver de acordo com as leis de Deus serão relegados a mundos inferiores. Lá, não estarão desamparados pela misericórdia divina, mas enfrentarão provas muito mais árduas do que aquelas que vivenciam atualmente na Terra.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A segunda interpretação da prisão mencionada por Jesus refere-se ao nosso estado de consciência. A Doutrina Espírita nos explica com muita clareza que céu e inferno não são lugares físicos de felicidade ou sofrimento eternos, mas estados da consciência do Espírito, que sofre ou se sente feliz como consequência de suas próprias ações.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O mesmo acontece com essa prisão da qual Jesus fala. A literatura espírita é repleta de exemplos de Espíritos que permanecem presos a um pensamento ou a um sentimento. Eles não conseguem se desvencilhar dessas ideias, permanecendo vinculados a elas durante anos, décadas e, às vezes, séculos.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[ </w:t>
      </w:r>
      <w:r>
        <w:rPr>
          <w:rFonts w:eastAsia="Times New Roman" w:cs="Times New Roman" w:ascii="Garamond" w:hAnsi="Garamond"/>
          <w:b/>
          <w:bCs/>
          <w:i w:val="false"/>
          <w:iCs w:val="false"/>
          <w:color w:val="C9211E"/>
          <w:kern w:val="0"/>
          <w:sz w:val="36"/>
          <w:szCs w:val="36"/>
          <w:shd w:fill="auto" w:val="clear"/>
          <w:lang w:val="en-US" w:eastAsia="zh-CN" w:bidi="hi-IN"/>
        </w:rPr>
        <w:t>Ler o capítulo 7 do livro Libertação e incluir aqui um resumo sobre os ovóides.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]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/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O Espírito incapaz de perdoar cria para si uma prisão da qual não consegue se libertar. A simples lembrança do ofensor ou da ofensa é suficiente para despertar a cólera, a irritação e a revolta. No caso dos Espíritos encarnados, o corpo físico também se ressente desses sentimentos, sofrendo prejuízos à saúde.</w:t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/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Portanto, saber perdoar — ou, pelo menos, esforçar-se para perdoar — só traz benefícios, tanto para o Espírito quanto para o corpo físico.</w:t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### 1 - Término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Ou seguimos cultivando o trigo das boas ações, atentos para que ele não seja contaminado pelo joio — seja aquele que ainda existe em nós, seja aquele que possa ser semeado pelos outros?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lang w:val="en-US" w:eastAsia="zh-CN" w:bidi="hi-IN"/>
        </w:rPr>
      </w:r>
    </w:p>
    <w:p>
      <w:pPr>
        <w:pStyle w:val="Normal"/>
        <w:jc w:val="both"/>
        <w:rPr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 escolha é nossa.</w:t>
      </w:r>
    </w:p>
    <w:sectPr>
      <w:headerReference w:type="default" r:id="rId2"/>
      <w:type w:val="nextPage"/>
      <w:pgSz w:w="11906" w:h="16838"/>
      <w:pgMar w:left="1440" w:right="1440" w:gutter="0" w:header="72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aramond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LOnormal"/>
      <w:jc w:val="right"/>
      <w:rPr>
        <w:sz w:val="40"/>
        <w:szCs w:val="40"/>
        <w:highlight w:val="none"/>
        <w:shd w:fill="auto" w:val="clear"/>
      </w:rPr>
    </w:pPr>
    <w:r>
      <w:rPr>
        <w:rFonts w:ascii="Garamond" w:hAnsi="Garamond"/>
        <w:b/>
        <w:bCs/>
        <w:sz w:val="40"/>
        <w:szCs w:val="40"/>
        <w:shd w:fill="auto" w:val="clear"/>
      </w:rPr>
      <w:fldChar w:fldCharType="begin"/>
    </w:r>
    <w:r>
      <w:rPr>
        <w:sz w:val="40"/>
        <w:b/>
        <w:shd w:fill="auto" w:val="clear"/>
        <w:szCs w:val="40"/>
        <w:bCs/>
        <w:rFonts w:ascii="Garamond" w:hAnsi="Garamond"/>
      </w:rPr>
      <w:instrText> PAGE </w:instrText>
    </w:r>
    <w:r>
      <w:rPr>
        <w:sz w:val="40"/>
        <w:b/>
        <w:shd w:fill="auto" w:val="clear"/>
        <w:szCs w:val="40"/>
        <w:bCs/>
        <w:rFonts w:ascii="Garamond" w:hAnsi="Garamond"/>
      </w:rPr>
      <w:fldChar w:fldCharType="separate"/>
    </w:r>
    <w:r>
      <w:rPr>
        <w:sz w:val="40"/>
        <w:b/>
        <w:shd w:fill="auto" w:val="clear"/>
        <w:szCs w:val="40"/>
        <w:bCs/>
        <w:rFonts w:ascii="Garamond" w:hAnsi="Garamond"/>
      </w:rPr>
      <w:t>7</w:t>
    </w:r>
    <w:r>
      <w:rPr>
        <w:sz w:val="40"/>
        <w:b/>
        <w:shd w:fill="auto" w:val="clear"/>
        <w:szCs w:val="40"/>
        <w:bCs/>
        <w:rFonts w:ascii="Garamond" w:hAnsi="Garamond"/>
      </w:rPr>
      <w:fldChar w:fldCharType="end"/>
    </w:r>
  </w:p>
</w:hdr>
</file>

<file path=word/settings.xml><?xml version="1.0" encoding="utf-8"?>
<w:settings xmlns:w="http://schemas.openxmlformats.org/wordprocessingml/2006/main">
  <w:zoom w:percent="150"/>
  <w:defaultTabStop w:val="720"/>
  <w:autoHyphenation w:val="true"/>
  <w:compat>
    <w:compatSetting w:name="compatibilityMode" w:uri="http://schemas.microsoft.com/office/word" w:val="15"/>
  </w:compat>
  <w:documentProtection w:edit="forms" w:enforcement="1" w:cryptProviderType="rsaAES" w:cryptAlgorithmClass="hash" w:cryptAlgorithmType="typeAny" w:cryptAlgorithmSid="" w:cryptSpinCount="0" w:hash="" w:salt=""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LOnormal"/>
    <w:next w:val="LOnormal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LOnormal"/>
    <w:next w:val="LOnormal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LOnormal"/>
    <w:next w:val="LOnormal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LOnormal"/>
    <w:next w:val="LOnormal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StrongEmphasis">
    <w:name w:val="Strong Emphasis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Droid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  <w:lang w:val="zxx" w:eastAsia="zxx" w:bidi="zxx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LOnormal"/>
    <w:next w:val="LOnormal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LOnormal"/>
    <w:next w:val="LOnormal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ListParagraph">
    <w:name w:val="List Paragraph"/>
    <w:basedOn w:val="Normal"/>
    <w:qFormat/>
    <w:pPr>
      <w:spacing w:before="0" w:after="160"/>
      <w:ind w:left="720" w:hanging="0"/>
      <w:contextualSpacing/>
    </w:pPr>
    <w:rPr/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Quotations">
    <w:name w:val="Quotations"/>
    <w:basedOn w:val="Normal"/>
    <w:qFormat/>
    <w:pPr>
      <w:spacing w:before="0" w:after="283"/>
      <w:ind w:left="567" w:right="567" w:hanging="0"/>
    </w:pPr>
    <w:rPr/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43017</TotalTime>
  <Application>LibreOffice/7.2.2.2$Linux_X86_64 LibreOffice_project/02b2acce88a210515b4a5bb2e46cbfb63fe97d56</Application>
  <AppVersion>15.0000</AppVersion>
  <Pages>7</Pages>
  <Words>852</Words>
  <Characters>4357</Characters>
  <CharactersWithSpaces>5247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cp:lastPrinted>2026-06-18T22:56:34Z</cp:lastPrinted>
  <dcterms:modified xsi:type="dcterms:W3CDTF">2026-07-12T20:19:20Z</dcterms:modified>
  <cp:revision>7653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