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nossa maior dificuldade para compreender os ensinamentos de Jesus seja o fato de projetarmos sobre o Mestre a nossa própria imagem quando refletimos sobre aquilo que Ele nos ensinou.</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Para que fique clara essa ideia, 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de fato, fonte de felicidade, no mundo não haveria ricos infelizes, poderosos infelizes e muito menos jovens infelizes.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se lançam a buscá-la, sem jamais conseguirem alcançá-la.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então deduzir que — e o Espiritismo nos mostra isso com muita clareza — quanto mais o homem se desapega das coisas materiais e terrenas, mais feliz ele é.</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Pessoas como Chico Xavier, Gandhi e Madre Teresa deveriam então ter sido completamente felizes, certo? Afinal de contas, nenhum de nós duvida de que foram pessoas profundamente desapegadas das questões materiais.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foram plenamente felizes. A despeito das imperfeições que ainda carregavam consigo, havia um fator que impedia que se sentissem completamente felizes: a dor de seus semelhantes.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Quanto mais espiritualizada uma pessoa é, mais ela se compadece da dor alheia. E, por mais que ela compreenda que todo sofrimento tem uma causa justa, segundo os desígnios de Deus, essa pessoa sofre ao ver a dor de seu irmão.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através do Espiritismo aprendemos que Jesus é um Espírito que alcançou o mais alto grau de desenvolvimento moral e espiritual. É o Governador Espiritual da Terra, nosso modelo e guia.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Será que Jesus é um Espírito feliz?</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 da dor da humanidade terrena, não poderia ter alcançado a pureza. E, se Ele se compadece — o que nos parece mais do que evidente —, então como compreender a Sua felicidade? Poderia Jesus ser um Espírito puro e, ainda assim, infeliz? À primeira vista, não parece fazer muito sentido.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justamente nesse ponto que percebemos os limites da nossa própria compreensão. Procuramos imaginar Jesus a partir daquilo que conhecemos de nós mesmos. Imaginamos que o Mestre pensa como nós pensamos e sente como nós sentimos.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a condição moral e espiritual de Jesus está tão acima da nossa realidade humana que não podemos ter a menor pretensão de compreender o que Ele pensa e sente diante das dores e das experiências da humanidade.</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 na verdade, devemos - estudar Seus ensinamentos, observar Suas atitudes e procurar, pouco a pouco, aproximar-nos do Seu exemplo. Esse é o grande objetivo de nossa existência aqui na Terra.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O erro está justamente em querer compreender Jesus tomando a nossa própria condição como medida. Em vez de reduzir o Mestre aos limites daquilo que conseguimos compreender, deveríamos permitir que Seus ensinamentos ampliassem os limites da nossa própria compreensão.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Diante de determinados ensinamentos do Mestre, dizemos que, por ser Espírito puro, somente Jesus pode realizar aquilo, ignorando o fato de que Jesus também trilhou seu caminho de evolução.</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postura nos impede de começar a trabalhar em nossa reforma íntima e nos faz estagnar. O que deveríamos fazer é refletir sobre o que já podemos realizar dentro daquele ensinamento, reconhecendo, com bastante serenidade, que ainda não somos capazes de vivê-lo plenamente, mas que podemos dar os primeiros passos nessa direção.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tem mais: nós não apenas interpretamos Jesus segundo nossas próprias concepções. Muitas vezes, quando nos deparamos com um ensinamento que confronta de maneira mais direta aquelas imperfeições que estão mais arraigadas ao Espírito, fazemos, ainda que sem perceber, uma interpretação suavizada daquele ensinamento, criando justificativas para não nos melhorarmos. Criamos atenuantes para nós mesmos.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tem sido nossa postura diante, por exemplo, do “Perdoar não apenas sete, mas setenta vezes sete”, do “Não julgueis para não serdes julgados” ou do “Tome a sua cruz e siga-me”.</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Dentre os ensinamentos que se enquadram nessa categoria, está o “Amai os vossos inimigos”, que é justamente nosso tema de hoje.</w:t>
      </w:r>
    </w:p>
    <w:p>
      <w:pPr>
        <w:pStyle w:val="Normal"/>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então iniciar nossas reflexões lendo a passagem evangélica na qual Jesus nos fala sobre o amor aos inimigos. Ela se encontra em Mateus 5:43-47.</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“Amareis o vosso próximo e odiareis os vossos inimigos.” Eu, porém, vos digo: “Amai os vossos inimigos; fazei o bem aos que vos odeiam e orai pelos que vos perseguem e caluniam, a fim de serdes filhos do vosso Pai que está nos céus e que faz se levante o Sol para os bons e para os maus e que chova sobre os justos e os injustos. – Porque, se só amardes os que vos amam, qual será a vossa recompensa? Não procedem assim também os publicanos? Se apenas os vossos irmãos saudardes, que é o que com isso fazeis mais do que os outros? Não fazem outro tanto os pagãos?”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primeiro ponto que merece nossa atenção nas palavras de Jesus é que a expressão “</w:t>
      </w:r>
      <w:r>
        <w:rPr>
          <w:rFonts w:eastAsia="Times New Roman" w:cs="Times New Roman" w:ascii="Garamond" w:hAnsi="Garamond"/>
          <w:i/>
          <w:iCs/>
          <w:color w:val="000000"/>
          <w:kern w:val="0"/>
          <w:sz w:val="36"/>
          <w:szCs w:val="36"/>
          <w:shd w:fill="auto" w:val="clear"/>
          <w:lang w:val="en-US" w:eastAsia="zh-CN" w:bidi="hi-IN"/>
        </w:rPr>
        <w:t>odiarás o teu inimigo</w:t>
      </w:r>
      <w:r>
        <w:rPr>
          <w:rFonts w:eastAsia="Times New Roman" w:cs="Times New Roman" w:ascii="Garamond" w:hAnsi="Garamond"/>
          <w:color w:val="000000"/>
          <w:kern w:val="0"/>
          <w:sz w:val="36"/>
          <w:szCs w:val="36"/>
          <w:shd w:fill="auto" w:val="clear"/>
          <w:lang w:val="en-US" w:eastAsia="zh-CN" w:bidi="hi-IN"/>
        </w:rPr>
        <w:t>” não aparece em nenhum versículo da Torá.</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Torá é o conjunto dos cinco primeiros livros da Bíblia Hebraica — Gênesis, Êxodo, Levítico, Números e Deuteronômio — considerados a Lei de Moisés no judaísmo.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sendo, não havia nada na lei daquele povo que determinasse que os inimigos deveriam ser odiados. De onde então Jesus tirou a expressão </w:t>
      </w:r>
      <w:r>
        <w:rPr>
          <w:rFonts w:eastAsia="Times New Roman" w:cs="Times New Roman" w:ascii="Garamond" w:hAnsi="Garamond"/>
          <w:i/>
          <w:iCs/>
          <w:color w:val="000000"/>
          <w:kern w:val="0"/>
          <w:sz w:val="36"/>
          <w:szCs w:val="36"/>
          <w:shd w:fill="auto" w:val="clear"/>
          <w:lang w:val="en-US" w:eastAsia="zh-CN" w:bidi="hi-IN"/>
        </w:rPr>
        <w:t>“Amareis o vosso próximo e odiareis os vossos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se sabe ao certo, mas uma das hipóteses é que Jesus estivesse se referindo a uma interpretação ou ensinamento corrente em determinados círculos judaicos.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Tanto é que Jesus diz </w:t>
      </w:r>
      <w:r>
        <w:rPr>
          <w:rFonts w:eastAsia="Times New Roman" w:cs="Times New Roman" w:ascii="Garamond" w:hAnsi="Garamond"/>
          <w:i/>
          <w:iCs/>
          <w:color w:val="000000"/>
          <w:kern w:val="0"/>
          <w:sz w:val="36"/>
          <w:szCs w:val="36"/>
          <w:shd w:fill="auto" w:val="clear"/>
          <w:lang w:val="en-US" w:eastAsia="zh-CN" w:bidi="hi-IN"/>
        </w:rPr>
        <w:t>"Aprendeste que foi dito"</w:t>
      </w:r>
      <w:r>
        <w:rPr>
          <w:rFonts w:eastAsia="Times New Roman" w:cs="Times New Roman" w:ascii="Garamond" w:hAnsi="Garamond"/>
          <w:color w:val="000000"/>
          <w:kern w:val="0"/>
          <w:sz w:val="36"/>
          <w:szCs w:val="36"/>
          <w:shd w:fill="auto" w:val="clear"/>
          <w:lang w:val="en-US" w:eastAsia="zh-CN" w:bidi="hi-IN"/>
        </w:rPr>
        <w:t xml:space="preserve">; ele não diz </w:t>
      </w:r>
      <w:r>
        <w:rPr>
          <w:rFonts w:eastAsia="Times New Roman" w:cs="Times New Roman" w:ascii="Garamond" w:hAnsi="Garamond"/>
          <w:i/>
          <w:iCs/>
          <w:color w:val="000000"/>
          <w:kern w:val="0"/>
          <w:sz w:val="36"/>
          <w:szCs w:val="36"/>
          <w:shd w:fill="auto" w:val="clear"/>
          <w:lang w:val="en-US" w:eastAsia="zh-CN" w:bidi="hi-IN"/>
        </w:rPr>
        <w:t>"A Lei determina que..."</w:t>
      </w:r>
      <w:r>
        <w:rPr>
          <w:rFonts w:eastAsia="Times New Roman" w:cs="Times New Roman" w:ascii="Garamond" w:hAnsi="Garamond"/>
          <w:color w:val="000000"/>
          <w:kern w:val="0"/>
          <w:sz w:val="36"/>
          <w:szCs w:val="36"/>
          <w:shd w:fill="auto" w:val="clear"/>
          <w:lang w:val="en-US" w:eastAsia="zh-CN" w:bidi="hi-IN"/>
        </w:rPr>
        <w:t>. Provavelmente, tratava-se de um sentimento disseminado em meio ao povo e que não fazia parte da lei oficial.</w:t>
      </w:r>
    </w:p>
    <w:p>
      <w:pPr>
        <w:pStyle w:val="Normal"/>
        <w:jc w:val="both"/>
        <w:rPr>
          <w:sz w:val="36"/>
          <w:szCs w:val="36"/>
        </w:rPr>
      </w:pPr>
      <w:r>
        <w:rPr>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Parei aqui em 13/08/2026 ]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2 -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agora analisar a passagem evangélica na qual Jesus nos fala sobre a necessidade de reconciliação imediata com os inimigos. Ela se encontra em Mateus 5:25-26:</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ind w:left="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dividir essa passagem em 3 partes e aprofundar um pouco em cada uma delas.</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nos mostra, através de inúmeros relatos na literatura, que a morte do corpo físico não encerra os vínculos estabelecidos pelo ódio. Muito pelo contrário: quando um de nossos adversários desencarna, se ele, ao retornar ao mundo espiritual, ainda nos considerar um inimigo, terá mais recursos para nos atingir.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Livre das limitações impostas pela matéria, ele poderá encontrar caminho livre para nos atormentar, nos atingir em nossos interesses, ou mesmo atingir aqueles que representam nossos maiores afetos.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Portanto, é uma ilusão desejarmos a morte de nossos inimigos imaginando que assim ficaremos  livres deles.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Ao nos recomendar a reconciliação com os adversários o mais breve possível, Jesus nos alerta para a necessidade urgente de perdoar ou pedir perdão.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qualquer momento a morte pode bater à nossa porta, encerrando as possibilidades de reconciliação ainda nesse existência.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sabemos o que fizemos em existências passadas. Talvez tenha sido justamente em uma delas que criamos os laços de ódio que ainda nos acompanham. O mais importante, no entanto, é que temos hoje a oportunidade de desatá-los, ou pelo menos de iniciar esse processo.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quê então adiar a reconciliação? Por quê não aproveitar a valiosa oportunidade de estarmos ainda lado a lado com os inimigos e acabar de vez com as desavenças?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Infelizmente, a grande maioria de nós olvida o conselho de Jesus. Deixamos o orgulho falar mais alto  e nos recusamos a pedir perdão ou a concedê-lo a quem nos pede.</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rFonts w:ascii="Garamond" w:hAnsi="Garamond"/>
          <w:sz w:val="36"/>
          <w:szCs w:val="36"/>
        </w:rPr>
      </w:pPr>
      <w:r>
        <w:rPr>
          <w:rFonts w:ascii="Garamond" w:hAnsi="Garamond"/>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para que ele não vos entregue ao juiz, o juiz não vos entregue ao ministro da justiça e não sejais metido em prisão.</w:t>
      </w:r>
    </w:p>
    <w:p>
      <w:pPr>
        <w:pStyle w:val="Normal"/>
        <w:ind w:left="720" w:hanging="0"/>
        <w:jc w:val="both"/>
        <w:rPr>
          <w:i/>
          <w:i/>
          <w:iCs/>
        </w:rPr>
      </w:pPr>
      <w:r>
        <w:rPr>
          <w:i/>
          <w:iCs/>
        </w:rPr>
      </w:r>
    </w:p>
    <w:p>
      <w:pPr>
        <w:pStyle w:val="Normal"/>
        <w:ind w:hanging="0"/>
        <w:jc w:val="both"/>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Nesse trecho, Jesus se utiliza de uma situação que seus ouvintes conheciam: dois homens têm uma pendência e, enquanto ainda estão a caminho do tribunal, Jesus recomenda que procurem resolver a questão.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Caso contrário, a disputa pode chegar ao juiz, o devedor pode ser entregue ao oficial responsável pela execução da decisão e acabar na prisão.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Sua grande pedagogia, o Mestre esclarece que nós mesmos dispomos de recursos para por fim às disputas antes que se faça necessário que elas cheguem às mãos das autoridades que detém o poder de resolvê-las.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Trazendo esse ensinamento para o contexto do nosso tema, é como se Jesus nos dissesse: "Esforcem-se por acabar com as desavenças entre vocês e seus adversários enquanto podem. Se vocês não o fizerem, os executores da Justiça de Nosso Pai o farão".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Sabemos que existem Espíritos encarregados de fazer cumprir a Justiça Divina, mas diferentemente do que acontece aqui no mundo material, esses Espíritos não são juízes parciais e inclementes.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Entretanto, há um juiz severo e inflexível, ao qual todos nós, sem exceção, estamos submetidos. Questão 261 de O Livro dos Espíritos:</w:t>
      </w:r>
    </w:p>
    <w:p>
      <w:pPr>
        <w:pStyle w:val="Normal"/>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P - </w:t>
      </w:r>
      <w:r>
        <w:rPr>
          <w:rFonts w:eastAsia="Times New Roman" w:cs="Times New Roman" w:ascii="Garamond" w:hAnsi="Garamond"/>
          <w:i/>
          <w:iCs/>
          <w:color w:val="000000"/>
          <w:kern w:val="0"/>
          <w:sz w:val="36"/>
          <w:szCs w:val="36"/>
          <w:shd w:fill="auto" w:val="clear"/>
          <w:lang w:val="en-US" w:eastAsia="zh-CN" w:bidi="hi-IN"/>
        </w:rPr>
        <w:t>Onde está escrita a lei de Deus?</w:t>
      </w:r>
    </w:p>
    <w:p>
      <w:pPr>
        <w:pStyle w:val="Normal"/>
        <w:ind w:left="720" w:hanging="0"/>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R - </w:t>
      </w:r>
      <w:r>
        <w:rPr>
          <w:rFonts w:eastAsia="Times New Roman" w:cs="Times New Roman" w:ascii="Garamond" w:hAnsi="Garamond"/>
          <w:i/>
          <w:iCs/>
          <w:color w:val="000000"/>
          <w:kern w:val="0"/>
          <w:sz w:val="36"/>
          <w:szCs w:val="36"/>
          <w:shd w:fill="auto" w:val="clear"/>
          <w:lang w:val="en-US" w:eastAsia="zh-CN" w:bidi="hi-IN"/>
        </w:rPr>
        <w:t>Na consciência.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Sim, o juiz mais austero, impiedoso, aquele que nos julga com frieza é nossa própria consciência.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Justamente por trazer consigo a lei de Deus, nossa consciência costuma ser implacável conosco. Ela conhece nossos pensamentos, sentimentos e desejos mais íntimos. Não há como mentir para ela.</w:t>
      </w:r>
    </w:p>
    <w:p>
      <w:pPr>
        <w:pStyle w:val="Normal"/>
        <w:jc w:val="both"/>
        <w:rPr>
          <w:sz w:val="36"/>
          <w:szCs w:val="36"/>
        </w:rPr>
      </w:pPr>
      <w:r>
        <w:rPr>
          <w:sz w:val="36"/>
          <w:szCs w:val="36"/>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 xml:space="preserve">Há ocasiões em nossas vidas em que, diante de um conflito, todos à nossa volta nos apoiam, afirmam que estávamos certos, mas nossa consciência diz o contrário.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Ela surge como aquela voz interior que fala "Eu lhe conheço intimamente e sei que você deveria ter agido de outra maneira". E isso dói porque sabemos que é verdade.</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Retornando à passagem evangélica, Jesus, referindo-se à prisão, encerra dizendo:</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Podemos interpretar o "</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 de duas maneiras.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Os Espíritos que permanecerem rebeldes, recalcitrantes e incapazes de viver de acordo com as leis de Deus serão relegados a mundos inferiores. Lá, não estarão desamparados pela misericórdia divina, mas enfrentarão provas muito mais árduas do que as que experimentam atualmente na Terra.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segunda interpretação da prisão mencionada por Jesus refere-se ao nosso estado de consciência. A Doutrina Espírita nos explica com muita clareza que céu e inferno não são lugares físicos de felicidade ou sofrimento eternos, mas estados da consciência do Espírito, que sofre ou se sente feliz como consequência de suas próprias ações.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mesmo acontece com essa prisão da qual Jesus fala. A literatura espírita é repleta de exemplos de Espíritos que permanecem presos ao ódio ou ao desejo de vingança. Eles não conseguem se desvencilhar dessas ideias, permanecendo vinculados a elas durante anos, décadas e, às vezes, séculos.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Isso pode soar como algo inimaginável, mas não é. Quase todos nós já passamos por alguma ocasião na vida em que somos tomados de uma preocupação incontrolável.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As causas são as mais variadas: o diagnóstico de uma doença grave, alguém que amamos muito encontra-se em risco de morte ou um grande problema financeiro.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momentos assim, aquela preocupação domina nossa mente e nosso coração de tal forma, que somos incapazes de esquecê-la.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Às vezes não conseguimos nem mesmo orar para pedir ajuda. Começamos nossa oração, a preocupação vem e toma conta de nós. Geralmente precisamos de ajuda externa para sairmos dessa condição.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Se somos de tal forma dominados por uma preocupação legítima, imaginem trazer o coração e a mente transbordando de ódio e desejo de vingança incensantemente, sobretudo depois de desencarnado.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O Espírito incapaz de perdoar cria para si uma prisão da qual não consegue se libertar. A simples lembrança do ofensor ou da ofensa é suficiente para despertar a cólera, a irritação e a revolta.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Emmanuel, na obra </w:t>
      </w:r>
      <w:r>
        <w:rPr>
          <w:rFonts w:eastAsia="Times New Roman" w:cs="Times New Roman" w:ascii="Garamond" w:hAnsi="Garamond"/>
          <w:i/>
          <w:iCs/>
          <w:color w:val="000000"/>
          <w:kern w:val="0"/>
          <w:sz w:val="36"/>
          <w:szCs w:val="36"/>
          <w:shd w:fill="auto" w:val="clear"/>
          <w:lang w:val="en-US" w:eastAsia="zh-CN" w:bidi="hi-IN"/>
        </w:rPr>
        <w:t>Palavras de Vida Eterna</w:t>
      </w:r>
      <w:r>
        <w:rPr>
          <w:rFonts w:eastAsia="Times New Roman" w:cs="Times New Roman" w:ascii="Garamond" w:hAnsi="Garamond"/>
          <w:i w:val="false"/>
          <w:iCs w:val="false"/>
          <w:color w:val="000000"/>
          <w:kern w:val="0"/>
          <w:sz w:val="36"/>
          <w:szCs w:val="36"/>
          <w:shd w:fill="auto" w:val="clear"/>
          <w:lang w:val="en-US" w:eastAsia="zh-CN" w:bidi="hi-IN"/>
        </w:rPr>
        <w:t xml:space="preserve">, com psicografia do nosso querido e saudoso Chico Xavier, na lição de número 61, intitulada </w:t>
      </w:r>
      <w:r>
        <w:rPr>
          <w:rFonts w:eastAsia="Times New Roman" w:cs="Times New Roman" w:ascii="Garamond" w:hAnsi="Garamond"/>
          <w:i/>
          <w:iCs/>
          <w:color w:val="000000"/>
          <w:kern w:val="0"/>
          <w:sz w:val="36"/>
          <w:szCs w:val="36"/>
          <w:shd w:fill="auto" w:val="clear"/>
          <w:lang w:val="en-US" w:eastAsia="zh-CN" w:bidi="hi-IN"/>
        </w:rPr>
        <w:t>Perdão - Remédio Santo</w:t>
      </w:r>
      <w:r>
        <w:rPr>
          <w:rFonts w:eastAsia="Times New Roman" w:cs="Times New Roman" w:ascii="Garamond" w:hAnsi="Garamond"/>
          <w:i w:val="false"/>
          <w:iCs w:val="false"/>
          <w:color w:val="000000"/>
          <w:kern w:val="0"/>
          <w:sz w:val="36"/>
          <w:szCs w:val="36"/>
          <w:shd w:fill="auto" w:val="clear"/>
          <w:lang w:val="en-US" w:eastAsia="zh-CN" w:bidi="hi-IN"/>
        </w:rPr>
        <w:t>,</w:t>
      </w:r>
      <w:r>
        <w:rPr>
          <w:rFonts w:eastAsia="Times New Roman" w:cs="Times New Roman" w:ascii="Garamond" w:hAnsi="Garamond"/>
          <w:i w:val="false"/>
          <w:iCs w:val="false"/>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 xml:space="preserve"> nos fala </w:t>
      </w:r>
      <w:r>
        <w:rPr>
          <w:rFonts w:eastAsia="Times New Roman" w:cs="Times New Roman" w:ascii="Garamond" w:hAnsi="Garamond"/>
          <w:i w:val="false"/>
          <w:iCs w:val="false"/>
          <w:color w:val="000000"/>
          <w:kern w:val="0"/>
          <w:sz w:val="36"/>
          <w:szCs w:val="36"/>
          <w:shd w:fill="auto" w:val="clear"/>
          <w:lang w:val="en-US" w:eastAsia="zh-CN" w:bidi="hi-IN"/>
        </w:rPr>
        <w:t>justamente</w:t>
      </w:r>
      <w:r>
        <w:rPr>
          <w:rFonts w:eastAsia="Times New Roman" w:cs="Times New Roman" w:ascii="Garamond" w:hAnsi="Garamond"/>
          <w:i w:val="false"/>
          <w:iCs w:val="false"/>
          <w:color w:val="000000"/>
          <w:kern w:val="0"/>
          <w:sz w:val="36"/>
          <w:szCs w:val="36"/>
          <w:shd w:fill="auto" w:val="clear"/>
          <w:lang w:val="en-US" w:eastAsia="zh-CN" w:bidi="hi-IN"/>
        </w:rPr>
        <w:t xml:space="preserve"> sobre o quanto a incapacidade de perdoar é prejudicial à nossa saúde física e espiritual.</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Antes </w:t>
      </w:r>
      <w:r>
        <w:rPr>
          <w:rFonts w:eastAsia="Times New Roman" w:cs="Times New Roman" w:ascii="Garamond" w:hAnsi="Garamond"/>
          <w:i w:val="false"/>
          <w:iCs w:val="false"/>
          <w:color w:val="000000"/>
          <w:kern w:val="0"/>
          <w:sz w:val="36"/>
          <w:szCs w:val="36"/>
          <w:shd w:fill="auto" w:val="clear"/>
          <w:lang w:val="en-US" w:eastAsia="zh-CN" w:bidi="hi-IN"/>
        </w:rPr>
        <w:t xml:space="preserve">de nós adentrarmos na mensagem Emmanuel propriamente dita, vamos fazer um esclarecimento que vai nos auxiliar a compreendê-la melhor.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Certamente muitos de vocês presentes aqui hoje já têm conhecimento sobre o que será falado, mas como sempre recebemos aqui na nossa casa, irmãos que estão vindo pela primeira vez, esse esclarecimento se faz necessário.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É</w:t>
      </w:r>
      <w:r>
        <w:rPr>
          <w:rFonts w:eastAsia="Times New Roman" w:cs="Times New Roman" w:ascii="Garamond" w:hAnsi="Garamond"/>
          <w:i w:val="false"/>
          <w:iCs w:val="false"/>
          <w:color w:val="000000"/>
          <w:kern w:val="0"/>
          <w:sz w:val="36"/>
          <w:szCs w:val="36"/>
          <w:shd w:fill="auto" w:val="clear"/>
          <w:lang w:val="en-US" w:eastAsia="zh-CN" w:bidi="hi-IN"/>
        </w:rPr>
        <w:t xml:space="preserve"> um assunto complexo, extenso, não é o nosso tema principal na noite de hoje. Então, vamos apresentar apenas uma ideia bastante superficial, suficiente para entendermos a mensagem de Emmanuel.</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Quando estamos encarnados nós nos encontramos, por assim dizer, constituídos de três elementos: espírito, perispírito e corpo físico.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numPr>
          <w:ilvl w:val="0"/>
          <w:numId w:val="1"/>
        </w:numPr>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 espírito é o ser imortal, inteligente, que pensa, sente e age</w:t>
      </w:r>
      <w:r>
        <w:rPr>
          <w:rFonts w:eastAsia="Times New Roman" w:cs="Times New Roman" w:ascii="Garamond" w:hAnsi="Garamond"/>
          <w:i w:val="false"/>
          <w:iCs w:val="false"/>
          <w:color w:val="000000"/>
          <w:kern w:val="0"/>
          <w:sz w:val="36"/>
          <w:szCs w:val="36"/>
          <w:shd w:fill="auto" w:val="clear"/>
          <w:lang w:val="en-US" w:eastAsia="zh-CN" w:bidi="hi-IN"/>
        </w:rPr>
        <w:t>;</w:t>
      </w:r>
    </w:p>
    <w:p>
      <w:pPr>
        <w:pStyle w:val="Normal"/>
        <w:numPr>
          <w:ilvl w:val="0"/>
          <w:numId w:val="0"/>
        </w:numPr>
        <w:ind w:left="720" w:hanging="0"/>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numPr>
          <w:ilvl w:val="0"/>
          <w:numId w:val="1"/>
        </w:numPr>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 perispírito é um corpo semimaterial que liga o espírito ao corpo físico. É através do perispírito que o espírito atua sobre o corpo físico;</w:t>
      </w:r>
    </w:p>
    <w:p>
      <w:pPr>
        <w:pStyle w:val="Normal"/>
        <w:numPr>
          <w:ilvl w:val="0"/>
          <w:numId w:val="0"/>
        </w:numPr>
        <w:ind w:left="720" w:hanging="0"/>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numPr>
          <w:ilvl w:val="0"/>
          <w:numId w:val="1"/>
        </w:numPr>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 corpo físico é nossa valiosa ferramenta de trabalho que somos obrigados a abandonar por ocasião da morte.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No que diz respeito ao perispírito é preciso destacar o seguinte: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numPr>
          <w:ilvl w:val="0"/>
          <w:numId w:val="2"/>
        </w:numPr>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E</w:t>
      </w:r>
      <w:r>
        <w:rPr>
          <w:rFonts w:eastAsia="Times New Roman" w:cs="Times New Roman" w:ascii="Garamond" w:hAnsi="Garamond"/>
          <w:i w:val="false"/>
          <w:iCs w:val="false"/>
          <w:color w:val="000000"/>
          <w:kern w:val="0"/>
          <w:sz w:val="36"/>
          <w:szCs w:val="36"/>
          <w:shd w:fill="auto" w:val="clear"/>
          <w:lang w:val="en-US" w:eastAsia="zh-CN" w:bidi="hi-IN"/>
        </w:rPr>
        <w:t>le é de natureza maleável, plástica. Adquire formas e características específicas como resultado das ações e da vontade do espírito;</w:t>
      </w:r>
    </w:p>
    <w:p>
      <w:pPr>
        <w:pStyle w:val="Normal"/>
        <w:numPr>
          <w:ilvl w:val="0"/>
          <w:numId w:val="0"/>
        </w:numPr>
        <w:ind w:left="720" w:hanging="0"/>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numPr>
          <w:ilvl w:val="0"/>
          <w:numId w:val="2"/>
        </w:numPr>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E</w:t>
      </w:r>
      <w:r>
        <w:rPr>
          <w:rFonts w:eastAsia="Times New Roman" w:cs="Times New Roman" w:ascii="Garamond" w:hAnsi="Garamond"/>
          <w:i w:val="false"/>
          <w:iCs w:val="false"/>
          <w:color w:val="000000"/>
          <w:kern w:val="0"/>
          <w:sz w:val="36"/>
          <w:szCs w:val="36"/>
          <w:shd w:fill="auto" w:val="clear"/>
          <w:lang w:val="en-US" w:eastAsia="zh-CN" w:bidi="hi-IN"/>
        </w:rPr>
        <w:t>le funciona como um arquivo do espírito. Nele ficam registradas as consequências de tudo aquilo que fazemos, pensamos e sentimos;</w:t>
      </w:r>
    </w:p>
    <w:p>
      <w:pPr>
        <w:pStyle w:val="Normal"/>
        <w:numPr>
          <w:ilvl w:val="0"/>
          <w:numId w:val="0"/>
        </w:numPr>
        <w:ind w:left="720" w:hanging="0"/>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numPr>
          <w:ilvl w:val="0"/>
          <w:numId w:val="2"/>
        </w:numPr>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w:t>
      </w:r>
      <w:r>
        <w:rPr>
          <w:rFonts w:eastAsia="Times New Roman" w:cs="Times New Roman" w:ascii="Garamond" w:hAnsi="Garamond"/>
          <w:i w:val="false"/>
          <w:iCs w:val="false"/>
          <w:color w:val="000000"/>
          <w:kern w:val="0"/>
          <w:sz w:val="36"/>
          <w:szCs w:val="36"/>
          <w:shd w:fill="auto" w:val="clear"/>
          <w:lang w:val="en-US" w:eastAsia="zh-CN" w:bidi="hi-IN"/>
        </w:rPr>
        <w:t xml:space="preserve"> perispírito continua a existir mesmo após a morte do corpo físico e permanece ligado ao espírito levando consigo esse arquivo do qual acabamos de falar.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Então, o espírito é o ser que pensa, sente e age; o perispírito é o intermediador entre o espírito e a matéria; o corpo físico é apenas um invólucro.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Já que as consequências de nossas escolhas ficam gravadas no perispírito, tudo aquilo que fazemos, consciente ou inconscientemente e que venha a lesionar ou mesmo destruir nosso corpo físico, ficará registrado no perispírito.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Quem já leu alguma obra que descreve a situação dos suicidas no plano espiritual sabe do que nós estamos falando. O perispírito </w:t>
      </w:r>
      <w:r>
        <w:rPr>
          <w:rFonts w:eastAsia="Times New Roman" w:cs="Times New Roman" w:ascii="Garamond" w:hAnsi="Garamond"/>
          <w:i w:val="false"/>
          <w:iCs w:val="false"/>
          <w:color w:val="000000"/>
          <w:kern w:val="0"/>
          <w:sz w:val="36"/>
          <w:szCs w:val="36"/>
          <w:shd w:fill="auto" w:val="clear"/>
          <w:lang w:val="en-US" w:eastAsia="zh-CN" w:bidi="hi-IN"/>
        </w:rPr>
        <w:t>deles</w:t>
      </w:r>
      <w:r>
        <w:rPr>
          <w:rFonts w:eastAsia="Times New Roman" w:cs="Times New Roman" w:ascii="Garamond" w:hAnsi="Garamond"/>
          <w:i w:val="false"/>
          <w:iCs w:val="false"/>
          <w:color w:val="000000"/>
          <w:kern w:val="0"/>
          <w:sz w:val="36"/>
          <w:szCs w:val="36"/>
          <w:shd w:fill="auto" w:val="clear"/>
          <w:lang w:val="en-US" w:eastAsia="zh-CN" w:bidi="hi-IN"/>
        </w:rPr>
        <w:t xml:space="preserve"> apresenta claramente as condições que provocaram a morte física.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Por exemplo: ferimentos na região da laringe por ingestão de venenos ou corrosivos, perfurações e sangramentos no peito ou na cabeça provocados por armas de fogo etc. Mas isso não acontece apenas com os suicidas.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Nossos abusos da alimentação e do sexo, o consumo de drogas, álcool e fumo, tudo isso, ainda que lentamente, danifica nosso perispírito e, consequentemente, nosso corpo físico.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Feitos esses esclarecimentos, voltemos então à lição de Emmanuel. Ele nos adverte dizendo que, da mesma maneira como não devemos conservar detritos e infecções no corpo físico, é fundamental eliminar do espírito o rancor e a aversão.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Nossa incapacidade de perdoar tem sido a fonte de muitas de nossas doenças físicas e mentais.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Há pessoas que se orgulham em diz que jamais perdoarão um ofensor. Outras dizem que perdoaram mas nunca mais querem ver o ofensor pela frente. Algumas não esquecem nem minimizam as faltas cometidas contra elas.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É comum que pessoas assim sofram de enxaquecas, gastrites, úlceras e, em casos mais graves, problemas cardíacos e cânceres. Às vezes a pessoa passa a vida inteira buscando a cura dessas doenças na medicina comum, sem sucesso. E isso se deve ao fato de que a sede da doença não é o corpo e sim, o espírito.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Enquanto a pessoa não despertar para essa realidade, a medicação comum será apenas um paliativo para seus problemas de saúde.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A paz e a tranquilidade adquiridas através do perdão, trazem enormes benefícios para nossa saúde física</w:t>
      </w:r>
      <w:r>
        <w:rPr>
          <w:rFonts w:eastAsia="Times New Roman" w:cs="Times New Roman" w:ascii="Garamond" w:hAnsi="Garamond"/>
          <w:i w:val="false"/>
          <w:iCs w:val="false"/>
          <w:color w:val="000000"/>
          <w:kern w:val="0"/>
          <w:sz w:val="36"/>
          <w:szCs w:val="36"/>
          <w:shd w:fill="auto" w:val="clear"/>
          <w:lang w:val="en-US" w:eastAsia="zh-CN" w:bidi="hi-IN"/>
        </w:rPr>
        <w:t xml:space="preserve"> e, obviamente, para a saúde espiritual.</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Por isso </w:t>
      </w:r>
      <w:r>
        <w:rPr>
          <w:rFonts w:eastAsia="Times New Roman" w:cs="Times New Roman" w:ascii="Garamond" w:hAnsi="Garamond"/>
          <w:i w:val="false"/>
          <w:iCs w:val="false"/>
          <w:color w:val="000000"/>
          <w:kern w:val="0"/>
          <w:sz w:val="36"/>
          <w:szCs w:val="36"/>
          <w:shd w:fill="auto" w:val="clear"/>
          <w:lang w:val="en-US" w:eastAsia="zh-CN" w:bidi="hi-IN"/>
        </w:rPr>
        <w:t xml:space="preserve">Emmanuel nos </w:t>
      </w:r>
      <w:r>
        <w:rPr>
          <w:rFonts w:eastAsia="Times New Roman" w:cs="Times New Roman" w:ascii="Garamond" w:hAnsi="Garamond"/>
          <w:i w:val="false"/>
          <w:iCs w:val="false"/>
          <w:color w:val="000000"/>
          <w:kern w:val="0"/>
          <w:sz w:val="36"/>
          <w:szCs w:val="36"/>
          <w:shd w:fill="auto" w:val="clear"/>
          <w:lang w:val="en-US" w:eastAsia="zh-CN" w:bidi="hi-IN"/>
        </w:rPr>
        <w:t>convida a</w:t>
      </w:r>
      <w:r>
        <w:rPr>
          <w:rFonts w:eastAsia="Times New Roman" w:cs="Times New Roman" w:ascii="Garamond" w:hAnsi="Garamond"/>
          <w:i w:val="false"/>
          <w:iCs w:val="false"/>
          <w:color w:val="000000"/>
          <w:kern w:val="0"/>
          <w:sz w:val="36"/>
          <w:szCs w:val="36"/>
          <w:shd w:fill="auto" w:val="clear"/>
          <w:lang w:val="en-US" w:eastAsia="zh-CN" w:bidi="hi-IN"/>
        </w:rPr>
        <w:t xml:space="preserve">  perdoar a quantos nos aborreçam, a quantos nos firam; perdoar agora, hoje e amanhã, incondicionalmente.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Ele</w:t>
      </w:r>
      <w:r>
        <w:rPr>
          <w:rFonts w:eastAsia="Times New Roman" w:cs="Times New Roman" w:ascii="Garamond" w:hAnsi="Garamond"/>
          <w:i w:val="false"/>
          <w:iCs w:val="false"/>
          <w:color w:val="000000"/>
          <w:kern w:val="0"/>
          <w:sz w:val="36"/>
          <w:szCs w:val="36"/>
          <w:shd w:fill="auto" w:val="clear"/>
          <w:lang w:val="en-US" w:eastAsia="zh-CN" w:bidi="hi-IN"/>
        </w:rPr>
        <w:t xml:space="preserve"> ainda nos lembra que se nossos irmãos de caminhada são portadores de imperfeições e fraquezas – necessitando assim do nosso perdão – trazemos conosco nossas próprias deficiências, o que também faz de nós necessitados da tolerância e da indulgência alheias.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Ver se cabe alguma conclusão da lição de Emmanuel</w:t>
      </w:r>
      <w:r>
        <w:rPr>
          <w:rFonts w:eastAsia="Times New Roman" w:cs="Times New Roman" w:ascii="Garamond" w:hAnsi="Garamond"/>
          <w:i w:val="false"/>
          <w:iCs w:val="false"/>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Incluir aqui ideias apresentadas por Joanna de Ângelis no capítulo Reconciliação. Ela aborda exatamente o assunto tratado nesse tópico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2 - Término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Oferecer a outra face - Início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olho por olho e dente por dente. – Eu, porém, vos digo que não resistais ao mal que vos queiram fazer; que se alguém vos bater na face direita, lhe apresenteis também a outra; – e que se alguém quiser pleitear contra vós, para vos tomar a túnica, também lhe entregueis o manto; – e que se alguém vos obrigar a caminhar mil passos com ele, caminheis mais dois mil. – Dai àquele que vos pedir e não repilais aquele que vos queira tomar emprestado. (S. MATEUS, 5:38 a 42.)</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Precisamos compreender corretamente o que Jesus quis dizer quando nos recomendou apresentar a outra face quando alguém nos bater na face direita.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assim como vários outros ensiamentos de Jesus, não deve ser tomando no sentido literal. Se alguém chega ao ponto de nos agredir fisicamente batendo-nos no rosto, e nós mostrarmos a ela a outra face dizendo "Bata também nessa aqui", para o agressor isso vai soar como desprezo, e certamente levantará nele uma cólera ainda maior.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que Jesus nos ensina é que, diante de uma atitude de raiva, de desequilíbrio, de irritação de alguém para conosco, ofereçamos a essa pessoa postura contrária. Diante da raiva, sejamos calmos; do desequilíbrio, sejamos serenos e da irritação, sejamos pacientes.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Se reagirmos com o mesmo sentimento com que formos tratados, os conflitos se tornarão ainda mais intensos, podendo nascer deles laços de ódio difíceis de serem desfeitos.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Infelizmente o orgulho ainda fala alto dentro de nós, e por isso é tão difícil oferecer a outra face. Isso exige humildade, virtude que ainda precisamos desenvolver.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Todos nós já vivemos situações de conflitos e discussões pesadas. Vamos buscar na memória uma dessas discussões, daquelas em que pagamos com a mesma moeda, devolvemos à pessoa com quem discutimos, as mesmas palavras, as mesmas agressões, os mesmos sentimentos negativos e vibrações carregadas de veneno. E vamos responder para nós mesmos: saímos realmente bem dessa discussão? Quando ela terminou, nossa sensação era de paz, de tranquilidade, de leveza e serenidade? Tenho certeza que a resposta é não.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mais que tenhamos pensado "Joguei na cara dele ou dela tudo o que queria, não levei desaforo para casa", a verdade é que essa postura não nos trouxe paz interior, e é bastante provável que algum tempo depois tenhamos sentido remorso e arrependimento pelo nosso comportamento.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outro lado, quando oferecemos a outra face as coisas são bem diferentes. Podemos até sair dos conflitos tristes e magoados, mas pouco tempo depois olhamos para dentro de nós e nos sentimos felizes por termos mantido a serenidade sem revidar as ofensas.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tem mais: quando agimos assim, as chances de fazer com que nosso agressor reflita sobre a atitude dele são muito maiores. Como dissemos anteriormente, a consciência da pessoa pesa e ela pensa: "Poxa vida. Eu discuti com fulano, falei um monte de coisas ruins e desagradáveis e ele não revidou. Sinto-me mal por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Não é que queiramos que a pessoa se sinta mal. Muito pelo contrário: pode nascer daí uma mudança de comportamento por parte dela, impulsionada pela nossa postura.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Portanto, é muito melhor que sejamos ofendidos do que ofensores.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Oferecer a outra face -</w:t>
      </w:r>
      <w:r>
        <w:rPr>
          <w:rFonts w:eastAsia="Times New Roman" w:cs="Times New Roman" w:ascii="Garamond" w:hAnsi="Garamond"/>
          <w:color w:val="000000"/>
          <w:kern w:val="0"/>
          <w:sz w:val="36"/>
          <w:szCs w:val="36"/>
          <w:shd w:fill="auto" w:val="clear"/>
          <w:lang w:val="en-US" w:eastAsia="zh-CN" w:bidi="hi-IN"/>
        </w:rPr>
        <w:t xml:space="preserve">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tópico deve ser desenvolvido com base na lição 33 do livro O Espírito da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Joanna de Ângelis - Lampadário Espírita, lição 29 - nos fala que as obsessões só podem ser estabelecidas quando há sintonia entre o obsessor e o obsidiado.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mais que não aceitemos essa verdade, colocando-nos sempre na condição de vítimas, obsessor nenhum logra êxito se sua pretensa vítima não acolher sentimentos e pensamentos de mesma natureza que os seus.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Dentro do contexto da palestra, essa lição serve como um alerta para quem se recusa a perdoar. Ao alimentar o ódio, o rancor e a insistência em não perdoar, a pessoa está fortalecendo os laços que a une ao seu inimigo.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desenvolvida aqui.</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Joanna de Ângelis - Lampadário Espírita, lição 54 - nos convida a agir sempre com o amor, espalhando o bem e lançando tanta luz quanto seja possível de nossa parte sobre os outros e nos caminhos que trilhamos.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Ela dá exemplos de como Jesus se comportou perante as faltas humanas, faltas essas que na grande maioria das vezes não sabemos relevar e não perdoamos àqueles que as cometem conosco.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inserida na palestra.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Acho que agora ficou muito clara a **espinha dorsal da sua palestra** — e, sinceramente, considero essa conclusão muito coerente com tudo o que você vem construindo.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ponto mais forte, para mim, é que você não quer terminar com uma cobrança do tipo *“precisamos amar nossos inimigos”*, como se bastasse uma decisão de vontade. Você quer terminar com uma pergunta muito mais realista e, ao mesmo tempo, mais exigente: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**“Diante daquilo que Jesus nos ensinou, o que eu já sou capaz de fazer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fecha perfeitamente o argumento inicial sobre a nossa “régua”. No começo, mostramos que tendemos a **diminuir Jesus para que seus ensinamentos caibam na nossa condição**. Na conclusão, você pode inverter a perspectiva: **não precisamos ser Jesus para começar a caminhar na direção de Jesus.**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acho que João 14:12 pode ter um papel muito bonito nesse fechamento. Não como uma afirmação de que seremos superiores a Jesus, evidentemente, mas como uma demonstração de que **o próprio Mestre não nos colocou diante de um modelo para ser apenas admirado; colocou-nos diante de um caminho para ser percorrido.**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Há uma ideia que, a meu ver, poderia se tornar a frase-chave da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**A distância que existe entre nós e Jesus não deve ser uma justificativa para permanecermos onde estamos; deve ser um convite para começarmos a caminhar.**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talvez você possa levar isso para o terreno concreto do tema da palestra. Em vez de 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*“Eu já consigo amar meus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**“O que eu já consigo fazer hoje diante daquele que me ofendeu?”**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ainda não consiga amá-lo. Mas consigo **não revidar**?</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**não desejar-lhe o mal**?</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**parar de alimentar a mágoa**?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**orar por ele**, ainda que minhas palavras sejam inicialmente difíceis?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**tentar compreender as razões que o levaram a agir daquela maneira**?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pelo menos, **não transformar uma ofensa recebida em uma nova ofensa praticada por mim**?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seria muito coerente com a ideia de **reforma íntima como processo**, e não como transformação instantânea.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há uma sutileza que eu acho importante preservar: **não precisamos fingir que já amamos aquele que nos feriu.** Podemos reconhecer honestamente que ainda sentimos mágoa, indignação ou dificuldade de perdoar. A reforma íntima começa justamente quando deixamos de considerar essas reações inevitáveis e passamos a perguntar o que podemos fazer com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o movimento final da palestra possa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é o modelo → estamos muito distantes do modelo → essa distância não nos autoriza à imobilidade → precisamos começar pelo que já somos capazes de fazer → cada pequeno passo nos aproxima do modelo.**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isso também evita uma interpretação que seria, a meu ver, perigosa: transformar Jesus em alguém tão distante e extraordinário que seus ensinamentos se tornam **inatingíveis e, portanto, irrelevantes para nossa vida cotidiana**.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Você pode terminar deixando o público não com a sensação de *“eu deveria ser como Jesus”*, mas com algo mais concreto: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próximo passo que eu posso dar?”**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Para uma palestra sobre **“Amai os vossos inimigos”**, acho que essa é uma conclusão muito mais poderosa do que simplesmente repetir o mandamento. Porque, no fim, a questão deixa de ser *“consigo fazer aquilo que Jesus fez?”* e passa 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**“Diante da próxima ofensa que eu receber, qual será o primeiro gesto que estará um pouco mais próximo daquele que Jesus me ensinou?”**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pergunta pode continuar trabalhando dentro da pessoa mesmo depois que a palestra terminar. E, para mim, esse é um excelente objetivo para uma conclusão.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Término</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Mateus 5: 25, 5:43 a 48;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 Cap. X item 5 , 6 E 14;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CAP. XII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Luz Imperecível – Honório Abreu – Cap. 21 e 22;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Emmanuel em   Palavras de Vida Eterna – Caps. 111 e 178;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Pão Nosso – Cap. 120;     • </w:t>
      </w:r>
      <w:r>
        <w:rPr>
          <w:rFonts w:eastAsia="Times New Roman" w:cs="Times New Roman" w:ascii="Garamond" w:hAnsi="Garamond"/>
          <w:color w:val="000000"/>
          <w:kern w:val="0"/>
          <w:sz w:val="36"/>
          <w:szCs w:val="36"/>
          <w:shd w:fill="63BBEE" w:val="clear"/>
          <w:lang w:val="en-US" w:eastAsia="zh-CN" w:bidi="hi-IN"/>
        </w:rPr>
        <w:t xml:space="preserve">O Espírito da Verdade – Cap. 33;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Joanna de Angelis, Lampadário Espírita – Caps. 29 e 54;</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Ação e Reação – André Luiz, cap. 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 xml:space="preserve">Jesus e o Evangelho à Luz da Psicologia Profunda – J. Ângelis cap. Reconciliação;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Livro As Leis Morais segundo filosofia Espírita, Rodolfo Calligaris, cap.32, 39 e 44;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Livro O SERMÃO DA MONTANHA, Rodolfo Calligaris cap. 22.</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34</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44380</TotalTime>
  <Application>LibreOffice/7.2.2.2$Linux_X86_64 LibreOffice_project/02b2acce88a210515b4a5bb2e46cbfb63fe97d56</Application>
  <AppVersion>15.0000</AppVersion>
  <Pages>34</Pages>
  <Words>4390</Words>
  <Characters>22273</Characters>
  <CharactersWithSpaces>26594</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2026-08-28T22:33:42Z</dcterms:modified>
  <cp:revision>7885</cp:revision>
  <dc:subject/>
  <dc:title/>
</cp:coreProperties>
</file>

<file path=docProps/custom.xml><?xml version="1.0" encoding="utf-8"?>
<Properties xmlns="http://schemas.openxmlformats.org/officeDocument/2006/custom-properties" xmlns:vt="http://schemas.openxmlformats.org/officeDocument/2006/docPropsVTypes"/>
</file>