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no Espiritismo não existem dogmas, existe a fé raciocinada.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o que é um dogma? No sentido religioso, trata-se de uma verdade considerada oficialmente revelada por Deus e aceita como obrigatória dentro de uma determinada tradição religiosa. É uma verdade imposta; os seguidores daquela religião não têm o direito de questioná-la.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exemplo disso é o dogma das penas eternas. Segundo essa concepção, após uma única existência terrena, a alma recebe um destino definitivo: felicidade eterna no céu ou sofrimento eterno no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determina esse destino é a maneira como a alma conduziu sua existência única: se fez o bem, irá para o céu; se fez o mal, irá para o inferno.</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o que é a fé raciocinada? Como o próprio nome sugere, é a fé construída através do raciocínio, do bom senso, do senso de justiça e até mesmo da lógica. Quando creio em algo, sei por que creio naquilo.</w:t>
      </w:r>
    </w:p>
    <w:p>
      <w:pPr>
        <w:pStyle w:val="Normal"/>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 a fé raciocinada, não há imposição de ideias. O que existe é um ensinamento que me foi apresentado, sobre o qual refleti, raciocinei e analisei cuidadosamente, até concluir que realmente faz sentido acreditar nele.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Como o Espiritismo interpreta a questão das penas eternas?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rejeita essa ideia por considerá-la incompatível com a justiça e a misericórdia divinas. A alma não tem uma única existência na carne, mas nasce e renasce inúmeras vezes. Cada nova existência é programada de acordo com os méritos adquiridos e os débitos contraídos pelo Espírito até então.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sofrimento espiritual existe sim, mas é sempre temporário e educativo, pois todo Espírito está destinado ao progresso moral.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Céu e inferno deixam de ser locais definitivos de recompensa ou condenação e passam a representar estados transitórios da consciência, diretamente ligados às escolhas e ao grau evolutivo de cada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maior que seja o sofrimento do Espírito — esteja ele encarnado ou desencarnado — há sempre um motivo justo para esse sofrimento, mas jamais o Espírito está desamparado pelo amor e pela misericórdia de Deus.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 e misericórdia.  Ela também esclarece os ensinamentos do Evangelho de Jesus de forma simples e profunda, ajudando-nos a compreendê-los e aplicá-los em nossas vidas.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Entretanto, mesmo com a luz que o Espiritismo nos traz, ainda não compreendemos plenamente certos conceitos, não por deficiência da doutrina, mas por ainda nos faltarem conhecimentos. Isso é natural, considerando o atual estágio evolutivo em que nos encontramos.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dos conceitos cuja compreensão ainda nos escapa, e que abordaremos hoje dentro do nosso tema, é o mal.</w:t>
      </w:r>
    </w:p>
    <w:p>
      <w:pPr>
        <w:pStyle w:val="Normal"/>
        <w:jc w:val="both"/>
        <w:rPr>
          <w:sz w:val="36"/>
          <w:szCs w:val="36"/>
        </w:rPr>
      </w:pPr>
      <w:r>
        <w:rPr>
          <w:sz w:val="36"/>
          <w:szCs w:val="36"/>
        </w:rPr>
      </w:r>
    </w:p>
    <w:p>
      <w:pPr>
        <w:pStyle w:val="TextBody"/>
        <w:jc w:val="both"/>
        <w:rPr>
          <w:rFonts w:ascii="Garamond" w:hAnsi="Garamond"/>
          <w:sz w:val="36"/>
          <w:szCs w:val="36"/>
        </w:rPr>
      </w:pPr>
      <w:r>
        <w:rPr>
          <w:rFonts w:ascii="Garamond" w:hAnsi="Garamond"/>
          <w:sz w:val="36"/>
          <w:szCs w:val="36"/>
        </w:rPr>
        <w:t xml:space="preserve">A Doutrina Espírita nos ensina que o mal não existe. À primeira vista, essa afirmação </w:t>
      </w:r>
      <w:r>
        <w:rPr>
          <w:rFonts w:eastAsia="Arial" w:cs="Arial" w:ascii="Garamond" w:hAnsi="Garamond"/>
          <w:color w:val="auto"/>
          <w:kern w:val="0"/>
          <w:sz w:val="36"/>
          <w:szCs w:val="36"/>
          <w:lang w:val="en-US" w:eastAsia="zh-CN" w:bidi="hi-IN"/>
        </w:rPr>
        <w:t>parece completamente equivocada</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rPr>
      </w:pPr>
      <w:r>
        <w:rPr>
          <w:rFonts w:eastAsia="Times New Roman" w:cs="Times New Roman" w:ascii="Garamond" w:hAnsi="Garamond"/>
          <w:color w:val="000000"/>
          <w:kern w:val="0"/>
          <w:sz w:val="36"/>
          <w:szCs w:val="36"/>
          <w:shd w:fill="auto" w:val="clear"/>
          <w:lang w:val="en-US" w:eastAsia="zh-CN" w:bidi="hi-IN"/>
        </w:rPr>
        <w:t>Afinal, em todos os cantos do nosso planeta vemos o mal sendo praticado. Apesar dos nossos esforços de melhoria, nós mesmos ainda o praticamos, presenciamos e sofremos as consequências de sua ação, e a Doutrina Espírita afirma que ele não existe?</w:t>
      </w:r>
    </w:p>
    <w:p>
      <w:pPr>
        <w:pStyle w:val="Normal"/>
        <w:jc w:val="both"/>
        <w:rPr>
          <w:rFonts w:eastAsia="Times New Roman" w:cs="Times New Roman"/>
          <w:color w:val="000000"/>
          <w:kern w:val="0"/>
          <w:sz w:val="36"/>
          <w:szCs w:val="36"/>
          <w:shd w:fill="auto" w:val="clear"/>
          <w:lang w:val="en-US" w:eastAsia="zh-CN" w:bidi="hi-IN"/>
        </w:rPr>
      </w:pPr>
      <w:r>
        <w:rPr>
          <w:rFonts w:eastAsia="Times New Roman" w:cs="Times New Roman"/>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analisar mais detalhadamente o que o Espiritismo realmente nos diz sobre o mal. Isso será  fundamental para nossas reflexões nesta noite.</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Espiritismo, a ideia de que “</w:t>
      </w:r>
      <w:r>
        <w:rPr>
          <w:rFonts w:eastAsia="Times New Roman" w:cs="Times New Roman" w:ascii="Garamond" w:hAnsi="Garamond"/>
          <w:i/>
          <w:iCs/>
          <w:color w:val="000000"/>
          <w:kern w:val="0"/>
          <w:sz w:val="36"/>
          <w:szCs w:val="36"/>
          <w:shd w:fill="auto" w:val="clear"/>
          <w:lang w:val="en-US" w:eastAsia="zh-CN" w:bidi="hi-IN"/>
        </w:rPr>
        <w:t>o mal não existe em si</w:t>
      </w:r>
      <w:r>
        <w:rPr>
          <w:rFonts w:eastAsia="Times New Roman" w:cs="Times New Roman" w:ascii="Garamond" w:hAnsi="Garamond"/>
          <w:color w:val="000000"/>
          <w:kern w:val="0"/>
          <w:sz w:val="36"/>
          <w:szCs w:val="36"/>
          <w:shd w:fill="auto" w:val="clear"/>
          <w:lang w:val="en-US" w:eastAsia="zh-CN" w:bidi="hi-IN"/>
        </w:rPr>
        <w:t>” significa que o mal não é um princípio absoluto, eterno ou criado por Deus como uma força independente. O mal seria, antes, resultado da ignorância, do atraso moral e do afastamento das leis divinas.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todos os Espíritos simples e ignorantes — ignorantes no sentido de nada saberem —, mas todos possuem livre-arbítrio, isto é, a capacidade de escolher o que fazer e quais caminhos seguir.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ignorância inicial é uma espécie de infância do Espírito, necessária para que ele desenvolva consciência, experiência e mérito próprios ao longo da evolução.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mal surge quando o Espírito, ainda imperfeito, escolhe agir em desacordo com as leis divinas. Portanto, Deus criou a possibilidade do progresso livre, não o mal em si.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Espiritismo não nega a existência do sofrimento, da violência ou das injustiças. O que ele nos mostra é que, ao contrário do bem — este sim, emanado de Deus —, o mal não possui natureza própria e não é permanente. Ele é apenas a consequência temporária da imperfeição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Resumindo: Deus cria seres perfectíveis; o mal nasce do uso imperfeito da liberdade antes que o Espírito compreenda plenamente o bem.</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TextBody"/>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Trouxemos essas explicações porque elas nos ajudarão a compreender a parábola do joio e do trigo, já que apresentaremos diferentes interpretações a respeito dela.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começar recapitulando a parábola. Ela se encontra em Mateus 13:24–30.</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Propôs-lhes outra parábola, dizendo: </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reino dos céus é semelhante ao homem que semeia a boa semente no seu campo;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Mas, dormindo os homens, veio o seu inimigo, e semeou joio no meio do trigo, e retirou-se.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quando a erva cresceu e frutificou, apareceu também 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os servos do pai de família, indo ter com ele, disseram-lhe: Senhor, não semeaste tu, no teu campo, boa semente? Por que tem, então,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ele lhes disse: Um inimigo é quem fez isso. E os servos lhe disseram: Queres pois que vamos arrancá-lo?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Ele, porém, lhes disse: Não; para que, ao colher o joio, não arranqueis também o trigo com ele.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Deixai crescer ambos juntos até à ceifa; e, por ocasião da ceifa, direi aos ceifeiros: Colhei primeiro o joio, e atai-o em molhos para o queimar; mas, o trigo, ajuntai-o no meu celeiro.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aconteceu com a parábola do semeador, Jesus também explica a parábola do joio e do trigo. Essa explicação está em Mateus 13:36–43:</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 tendo despedido a multidão, foi Jesus para casa. E chegaram a ele os seus discípulos, dizendo: Explica-nos a parábola do joio do campo.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respondendo, disse-lhes:</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que semeia a boa semente, é o Filho do homem;</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campo é o mundo; e a boa semente são os filhos do reino; e o joio são os filhos do maligno;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inimigo, que o semeou, é o diabo; e a ceifa é o fim do mundo; e os ceifeiros são os anjos.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Assim como o joio é colhido e queimado no fogo, assim será na consumação deste mundo.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Mandará o Filho do homem os seus anjos, e eles colherão do seu reino tudo o que causa escândalo, e os que cometem iniquidade.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lançá-los-ão na fornalha de fogo; ali haverá pranto e ranger de dentes.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Então os justos resplandecerão como o sol, no reino de seu Pai. Quem tem ouvidos para ouvir, ouça.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Antes de entrarmos na análise d</w:t>
      </w:r>
      <w:r>
        <w:rPr>
          <w:rFonts w:eastAsia="Times New Roman" w:cs="Times New Roman" w:ascii="Garamond" w:hAnsi="Garamond"/>
          <w:color w:val="000000"/>
          <w:kern w:val="0"/>
          <w:sz w:val="36"/>
          <w:szCs w:val="36"/>
          <w:shd w:fill="auto" w:val="clear"/>
          <w:lang w:val="en-US" w:eastAsia="zh-CN" w:bidi="hi-IN"/>
        </w:rPr>
        <w:t>est</w:t>
      </w:r>
      <w:r>
        <w:rPr>
          <w:rFonts w:eastAsia="Times New Roman" w:cs="Times New Roman" w:ascii="Garamond" w:hAnsi="Garamond"/>
          <w:color w:val="000000"/>
          <w:kern w:val="0"/>
          <w:sz w:val="36"/>
          <w:szCs w:val="36"/>
          <w:shd w:fill="auto" w:val="clear"/>
          <w:lang w:val="en-US" w:eastAsia="zh-CN" w:bidi="hi-IN"/>
        </w:rPr>
        <w:t>a parábola, é importante compreender o contexto em que Jesus a apresentou, pois isso nos ajudará a perceber algumas de suas nuances.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do evangelho de Mateus é uma espécie de divisor nos ensinamentos de Jesus, no que diz respeito às parábolas.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Antes dele, Jesus já havia falado por parábolas. Nós temos, por exemplo: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2"/>
        </w:numPr>
        <w:jc w:val="both"/>
        <w:rPr>
          <w:rFonts w:ascii="Garamond" w:hAnsi="Garamond"/>
          <w:sz w:val="36"/>
          <w:szCs w:val="36"/>
        </w:rPr>
      </w:pPr>
      <w:r>
        <w:rPr>
          <w:rFonts w:ascii="Garamond" w:hAnsi="Garamond"/>
          <w:sz w:val="36"/>
          <w:szCs w:val="36"/>
        </w:rPr>
        <w:t xml:space="preserve">Capítulo 5: </w:t>
      </w:r>
    </w:p>
    <w:p>
      <w:pPr>
        <w:pStyle w:val="Normal"/>
        <w:ind w:left="1440" w:hanging="0"/>
        <w:jc w:val="both"/>
        <w:rPr>
          <w:rFonts w:ascii="Garamond" w:hAnsi="Garamond"/>
          <w:sz w:val="36"/>
          <w:szCs w:val="36"/>
        </w:rPr>
      </w:pPr>
      <w:r>
        <w:rPr>
          <w:rFonts w:ascii="Garamond" w:hAnsi="Garamond"/>
          <w:sz w:val="36"/>
          <w:szCs w:val="36"/>
        </w:rPr>
        <w:t>sal da terra;</w:t>
      </w:r>
    </w:p>
    <w:p>
      <w:pPr>
        <w:pStyle w:val="Normal"/>
        <w:ind w:left="1440" w:hanging="0"/>
        <w:jc w:val="both"/>
        <w:rPr>
          <w:rFonts w:ascii="Garamond" w:hAnsi="Garamond"/>
          <w:sz w:val="36"/>
          <w:szCs w:val="36"/>
        </w:rPr>
      </w:pPr>
      <w:r>
        <w:rPr>
          <w:rFonts w:ascii="Garamond" w:hAnsi="Garamond"/>
          <w:sz w:val="36"/>
          <w:szCs w:val="36"/>
        </w:rPr>
        <w:t>luz do mundo;</w:t>
      </w:r>
    </w:p>
    <w:p>
      <w:pPr>
        <w:pStyle w:val="Normal"/>
        <w:ind w:left="1440" w:hanging="0"/>
        <w:jc w:val="both"/>
        <w:rPr>
          <w:rFonts w:ascii="Garamond" w:hAnsi="Garamond"/>
          <w:sz w:val="36"/>
          <w:szCs w:val="36"/>
        </w:rPr>
      </w:pPr>
      <w:r>
        <w:rPr>
          <w:rFonts w:ascii="Garamond" w:hAnsi="Garamond"/>
          <w:sz w:val="36"/>
          <w:szCs w:val="36"/>
        </w:rPr>
      </w:r>
    </w:p>
    <w:p>
      <w:pPr>
        <w:pStyle w:val="Normal"/>
        <w:numPr>
          <w:ilvl w:val="0"/>
          <w:numId w:val="2"/>
        </w:numPr>
        <w:jc w:val="both"/>
        <w:rPr>
          <w:rFonts w:ascii="Garamond" w:hAnsi="Garamond"/>
          <w:sz w:val="36"/>
          <w:szCs w:val="36"/>
        </w:rPr>
      </w:pPr>
      <w:r>
        <w:rPr>
          <w:rFonts w:ascii="Garamond" w:hAnsi="Garamond"/>
          <w:sz w:val="36"/>
          <w:szCs w:val="36"/>
        </w:rPr>
        <w:t xml:space="preserve">Capítulo 7: </w:t>
      </w:r>
    </w:p>
    <w:p>
      <w:pPr>
        <w:pStyle w:val="Normal"/>
        <w:ind w:left="1440" w:hanging="0"/>
        <w:jc w:val="both"/>
        <w:rPr>
          <w:rFonts w:ascii="Garamond" w:hAnsi="Garamond"/>
          <w:sz w:val="36"/>
          <w:szCs w:val="36"/>
        </w:rPr>
      </w:pPr>
      <w:r>
        <w:rPr>
          <w:rFonts w:ascii="Garamond" w:hAnsi="Garamond"/>
          <w:sz w:val="36"/>
          <w:szCs w:val="36"/>
        </w:rPr>
        <w:t>a porta larga e a porta estreira;</w:t>
      </w:r>
    </w:p>
    <w:p>
      <w:pPr>
        <w:pStyle w:val="Normal"/>
        <w:ind w:left="1440" w:hanging="0"/>
        <w:jc w:val="both"/>
        <w:rPr>
          <w:rFonts w:ascii="Garamond" w:hAnsi="Garamond"/>
          <w:sz w:val="36"/>
          <w:szCs w:val="36"/>
        </w:rPr>
      </w:pPr>
      <w:r>
        <w:rPr>
          <w:rFonts w:ascii="Garamond" w:hAnsi="Garamond"/>
          <w:sz w:val="36"/>
          <w:szCs w:val="36"/>
        </w:rPr>
        <w:t>a árvore boa e a árvore má;</w:t>
      </w:r>
    </w:p>
    <w:p>
      <w:pPr>
        <w:pStyle w:val="Normal"/>
        <w:ind w:left="1440" w:hanging="0"/>
        <w:jc w:val="both"/>
        <w:rPr>
          <w:rFonts w:ascii="Garamond" w:hAnsi="Garamond"/>
          <w:sz w:val="36"/>
          <w:szCs w:val="36"/>
        </w:rPr>
      </w:pPr>
      <w:r>
        <w:rPr>
          <w:rFonts w:ascii="Garamond" w:hAnsi="Garamond"/>
          <w:sz w:val="36"/>
          <w:szCs w:val="36"/>
        </w:rPr>
        <w:t>a casa construída sobre a rocha e a casa construída sobre a areia;</w:t>
      </w:r>
    </w:p>
    <w:p>
      <w:pPr>
        <w:pStyle w:val="Normal"/>
        <w:ind w:left="1440" w:hanging="0"/>
        <w:jc w:val="both"/>
        <w:rPr>
          <w:rFonts w:ascii="Garamond" w:hAnsi="Garamond"/>
          <w:sz w:val="36"/>
          <w:szCs w:val="36"/>
        </w:rPr>
      </w:pPr>
      <w:r>
        <w:rPr>
          <w:rFonts w:ascii="Garamond" w:hAnsi="Garamond"/>
          <w:sz w:val="36"/>
          <w:szCs w:val="36"/>
        </w:rPr>
      </w:r>
    </w:p>
    <w:p>
      <w:pPr>
        <w:pStyle w:val="Normal"/>
        <w:numPr>
          <w:ilvl w:val="0"/>
          <w:numId w:val="3"/>
        </w:numPr>
        <w:jc w:val="both"/>
        <w:rPr/>
      </w:pPr>
      <w:r>
        <w:rPr>
          <w:rFonts w:ascii="Garamond" w:hAnsi="Garamond"/>
          <w:sz w:val="36"/>
          <w:szCs w:val="36"/>
        </w:rPr>
        <w:t>Capítulo 9:</w:t>
      </w:r>
    </w:p>
    <w:p>
      <w:pPr>
        <w:pStyle w:val="Normal"/>
        <w:ind w:left="1440" w:hanging="0"/>
        <w:jc w:val="both"/>
        <w:rPr/>
      </w:pPr>
      <w:r>
        <w:rPr>
          <w:rFonts w:ascii="Garamond" w:hAnsi="Garamond"/>
          <w:sz w:val="36"/>
          <w:szCs w:val="36"/>
        </w:rPr>
        <w:t>o remendo novo em roupa velha;</w:t>
      </w:r>
    </w:p>
    <w:p>
      <w:pPr>
        <w:pStyle w:val="Normal"/>
        <w:ind w:left="1440" w:hanging="0"/>
        <w:jc w:val="both"/>
        <w:rPr/>
      </w:pPr>
      <w:r>
        <w:rPr>
          <w:rFonts w:ascii="Garamond" w:hAnsi="Garamond"/>
          <w:sz w:val="36"/>
          <w:szCs w:val="36"/>
        </w:rPr>
        <w:t>o vinho novo em odres velhos.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Só que</w:t>
      </w:r>
      <w:r>
        <w:rPr>
          <w:rFonts w:eastAsia="Times New Roman" w:cs="Times New Roman" w:ascii="Garamond" w:hAnsi="Garamond"/>
          <w:color w:val="000000"/>
          <w:kern w:val="0"/>
          <w:sz w:val="36"/>
          <w:szCs w:val="36"/>
          <w:shd w:fill="auto" w:val="clear"/>
          <w:lang w:val="en-US" w:eastAsia="zh-CN" w:bidi="hi-IN"/>
        </w:rPr>
        <w:t xml:space="preserve"> essas parábolas são mais curtas e menos desenvolvidas do que </w:t>
      </w:r>
      <w:r>
        <w:rPr>
          <w:rFonts w:eastAsia="Times New Roman" w:cs="Times New Roman" w:ascii="Garamond" w:hAnsi="Garamond"/>
          <w:color w:val="000000"/>
          <w:kern w:val="0"/>
          <w:sz w:val="36"/>
          <w:szCs w:val="36"/>
          <w:shd w:fill="auto" w:val="clear"/>
          <w:lang w:val="en-US" w:eastAsia="zh-CN" w:bidi="hi-IN"/>
        </w:rPr>
        <w:t>aquelas</w:t>
      </w:r>
      <w:r>
        <w:rPr>
          <w:rFonts w:eastAsia="Times New Roman" w:cs="Times New Roman" w:ascii="Garamond" w:hAnsi="Garamond"/>
          <w:color w:val="000000"/>
          <w:kern w:val="0"/>
          <w:sz w:val="36"/>
          <w:szCs w:val="36"/>
          <w:shd w:fill="auto" w:val="clear"/>
          <w:lang w:val="en-US" w:eastAsia="zh-CN" w:bidi="hi-IN"/>
        </w:rPr>
        <w:t xml:space="preserve"> que viriam posteriormente.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partir do capítulo 13, Jesus passa a ensinar intensamente por parábolas, usando imagens como sementes, plantio, solo, joio, árvores e colheita. Essas referências eram facilmente compreendidas pelo povo da Galileia, porque aquela era uma sociedade fortemente rural.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por que houve essa mudança? Bem, se nós analisarmos os capítulos 11 e 12, também do evangelho de Mateus, veremos que há neles uma crescente rejeição aos ensinamentos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Capítulo 11</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4"/>
        </w:numPr>
        <w:ind w:left="720" w:hanging="0"/>
        <w:jc w:val="both"/>
        <w:rPr/>
      </w:pPr>
      <w:r>
        <w:rPr>
          <w:rFonts w:eastAsia="Times New Roman" w:cs="Times New Roman" w:ascii="Garamond" w:hAnsi="Garamond"/>
          <w:color w:val="000000"/>
          <w:kern w:val="0"/>
          <w:sz w:val="36"/>
          <w:szCs w:val="36"/>
          <w:shd w:fill="auto" w:val="clear"/>
          <w:lang w:val="en-US" w:eastAsia="zh-CN" w:bidi="hi-IN"/>
        </w:rPr>
        <w:t>Dúvida de seguidores de João Batista</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João Batista, já preso, envia discípulos para perguntar a Jesus:</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144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És tu aquele que havia de vir ou devemos esperar outro?”</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Isso mostra que até pessoas próximas ao movimento de João tinham dificuldade em compreender plenamente a missão messiânica de Jesus, provavelmente porque esperavam um Messias mais político ou julgador.</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4"/>
        </w:numPr>
        <w:ind w:left="720" w:hanging="0"/>
        <w:jc w:val="both"/>
        <w:rPr/>
      </w:pPr>
      <w:r>
        <w:rPr>
          <w:rFonts w:eastAsia="Times New Roman" w:cs="Times New Roman" w:ascii="Garamond" w:hAnsi="Garamond"/>
          <w:color w:val="000000"/>
          <w:kern w:val="0"/>
          <w:sz w:val="36"/>
          <w:szCs w:val="36"/>
          <w:shd w:fill="auto" w:val="clear"/>
          <w:lang w:val="en-US" w:eastAsia="zh-CN" w:bidi="hi-IN"/>
        </w:rPr>
        <w:t>Rejeição das cidades que ouviram Jesus</w:t>
      </w:r>
    </w:p>
    <w:p>
      <w:pPr>
        <w:pStyle w:val="Normal"/>
        <w:jc w:val="both"/>
        <w:rPr/>
      </w:pPr>
      <w:r>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Em Mateus 11:20–24, Jesus repreende cidades como Corazim, Betsaida e Cafarnaum.</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Ele afirma que, apesar dos milagres realizados ali, o povo não se arrependeu. Isso evidencia rejeição e endurecimento espiritual mesmo diante dos sinais que Ele realizava.</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Capítulo 12</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7"/>
        </w:numPr>
        <w:ind w:left="720" w:hanging="0"/>
        <w:jc w:val="both"/>
        <w:rPr/>
      </w:pPr>
      <w:r>
        <w:rPr>
          <w:rFonts w:eastAsia="Times New Roman" w:cs="Times New Roman" w:ascii="Garamond" w:hAnsi="Garamond"/>
          <w:color w:val="000000"/>
          <w:kern w:val="0"/>
          <w:sz w:val="36"/>
          <w:szCs w:val="36"/>
          <w:shd w:fill="auto" w:val="clear"/>
          <w:lang w:val="en-US" w:eastAsia="zh-CN" w:bidi="hi-IN"/>
        </w:rPr>
        <w:t>Acusação de agir pelo poder demoníaco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Depois que Jesus cura um homem possesso, cego e mudo, os fariseus dizem:</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144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É por Belzebu, príncipe dos demônios, que ele expulsa os demônios.”</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Esse é um dos momentos mais fortes de rejeição no evangelho, porque atribui a ação espiritual de Jesus a uma origem demoníaca.</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4"/>
        </w:numPr>
        <w:ind w:left="720" w:hanging="0"/>
        <w:jc w:val="both"/>
        <w:rPr/>
      </w:pPr>
      <w:r>
        <w:rPr>
          <w:rFonts w:eastAsia="Times New Roman" w:cs="Times New Roman" w:ascii="Garamond" w:hAnsi="Garamond"/>
          <w:color w:val="000000"/>
          <w:kern w:val="0"/>
          <w:sz w:val="36"/>
          <w:szCs w:val="36"/>
          <w:shd w:fill="auto" w:val="clear"/>
          <w:lang w:val="en-US" w:eastAsia="zh-CN" w:bidi="hi-IN"/>
        </w:rPr>
        <w:t>Pedido de sinais mesmo após milagres</w:t>
      </w:r>
    </w:p>
    <w:p>
      <w:pPr>
        <w:pStyle w:val="Normal"/>
        <w:jc w:val="both"/>
        <w:rPr/>
      </w:pPr>
      <w:r>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Escribas e fariseus pedem que Jesus apresente um “sinal”.</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O pedido soa irônico porque o evangelho já vinha descrevendo numerosos milagres. A questão não era falta de evidência, mas resistência interior à mensagem.</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Enquanto alguns ouviam e procuravam compreender </w:t>
      </w:r>
      <w:r>
        <w:rPr>
          <w:rFonts w:eastAsia="Times New Roman" w:cs="Times New Roman" w:ascii="Garamond" w:hAnsi="Garamond"/>
          <w:color w:val="000000"/>
          <w:kern w:val="0"/>
          <w:sz w:val="36"/>
          <w:szCs w:val="36"/>
          <w:shd w:fill="auto" w:val="clear"/>
          <w:lang w:val="en-US" w:eastAsia="zh-CN" w:bidi="hi-IN"/>
        </w:rPr>
        <w:t>os</w:t>
      </w:r>
      <w:r>
        <w:rPr>
          <w:rFonts w:eastAsia="Times New Roman" w:cs="Times New Roman" w:ascii="Garamond" w:hAnsi="Garamond"/>
          <w:color w:val="000000"/>
          <w:kern w:val="0"/>
          <w:sz w:val="36"/>
          <w:szCs w:val="36"/>
          <w:shd w:fill="auto" w:val="clear"/>
          <w:lang w:val="en-US" w:eastAsia="zh-CN" w:bidi="hi-IN"/>
        </w:rPr>
        <w:t xml:space="preserve"> ensinamentos</w:t>
      </w:r>
      <w:r>
        <w:rPr>
          <w:rFonts w:eastAsia="Times New Roman" w:cs="Times New Roman" w:ascii="Garamond" w:hAnsi="Garamond"/>
          <w:color w:val="000000"/>
          <w:kern w:val="0"/>
          <w:sz w:val="36"/>
          <w:szCs w:val="36"/>
          <w:shd w:fill="auto" w:val="clear"/>
          <w:lang w:val="en-US" w:eastAsia="zh-CN" w:bidi="hi-IN"/>
        </w:rPr>
        <w:t xml:space="preserve"> de Jesus</w:t>
      </w:r>
      <w:r>
        <w:rPr>
          <w:rFonts w:eastAsia="Times New Roman" w:cs="Times New Roman" w:ascii="Garamond" w:hAnsi="Garamond"/>
          <w:color w:val="000000"/>
          <w:kern w:val="0"/>
          <w:sz w:val="36"/>
          <w:szCs w:val="36"/>
          <w:shd w:fill="auto" w:val="clear"/>
          <w:lang w:val="en-US" w:eastAsia="zh-CN" w:bidi="hi-IN"/>
        </w:rPr>
        <w:t>, outros permaneciam indiferentes, ou mesmo hostis, apesar de tudo o que haviam visto e testemunhado.</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essa razão, a partir do capítulo 13 do Evangelho de Mateus, Jesus passa a falar mais diretamente àqueles que teriam condições de compreender seus ensinamentos e se esforçar para praticá-los.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É nesse contexto que Jesus apresenta a parábola do joio e do trigo. </w:t>
      </w:r>
      <w:r>
        <w:rPr>
          <w:rFonts w:eastAsia="Times New Roman" w:cs="Times New Roman" w:ascii="Garamond" w:hAnsi="Garamond"/>
          <w:color w:val="000000"/>
          <w:kern w:val="0"/>
          <w:sz w:val="36"/>
          <w:szCs w:val="36"/>
          <w:shd w:fill="auto" w:val="clear"/>
          <w:lang w:val="en-US" w:eastAsia="zh-CN" w:bidi="hi-IN"/>
        </w:rPr>
        <w:t xml:space="preserve">De certa forma, podemos </w:t>
      </w:r>
      <w:r>
        <w:rPr>
          <w:rFonts w:eastAsia="Times New Roman" w:cs="Times New Roman" w:ascii="Garamond" w:hAnsi="Garamond"/>
          <w:color w:val="000000"/>
          <w:kern w:val="0"/>
          <w:sz w:val="36"/>
          <w:szCs w:val="36"/>
          <w:shd w:fill="auto" w:val="clear"/>
          <w:lang w:val="en-US" w:eastAsia="zh-CN" w:bidi="hi-IN"/>
        </w:rPr>
        <w:t>dizer que os capítulos 11 e 12 já nos mostram o joio em ação antes mesmo de a parábola ser contada.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sectPr>
          <w:headerReference w:type="default" r:id="rId2"/>
          <w:type w:val="nextPage"/>
          <w:pgSz w:w="11906" w:h="16838"/>
          <w:pgMar w:left="1440" w:right="1440" w:gutter="0" w:header="720" w:top="1440" w:footer="0" w:bottom="1440"/>
          <w:pgNumType w:start="1" w:fmt="decimal"/>
          <w:formProt w:val="true"/>
          <w:textDirection w:val="lrTb"/>
          <w:docGrid w:type="default" w:linePitch="100" w:charSpace="4096"/>
        </w:sectPr>
      </w:pP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3</w:t>
      </w:r>
      <w:r>
        <w:rPr>
          <w:rFonts w:eastAsia="Times New Roman" w:cs="Times New Roman" w:ascii="Garamond" w:hAnsi="Garamond"/>
          <w:color w:val="000000"/>
          <w:kern w:val="0"/>
          <w:sz w:val="36"/>
          <w:szCs w:val="36"/>
          <w:shd w:fill="auto" w:val="clear"/>
          <w:lang w:val="en-US" w:eastAsia="zh-CN" w:bidi="hi-IN"/>
        </w:rPr>
        <w:t>1</w:t>
      </w:r>
      <w:r>
        <w:rPr>
          <w:rFonts w:eastAsia="Times New Roman" w:cs="Times New Roman" w:ascii="Garamond" w:hAnsi="Garamond"/>
          <w:color w:val="000000"/>
          <w:kern w:val="0"/>
          <w:sz w:val="36"/>
          <w:szCs w:val="36"/>
          <w:shd w:fill="auto" w:val="clear"/>
          <w:lang w:val="en-US" w:eastAsia="zh-CN" w:bidi="hi-IN"/>
        </w:rPr>
        <w:t>/05/2026</w:t>
      </w:r>
      <w:r>
        <w:rPr>
          <w:rFonts w:eastAsia="Times New Roman" w:cs="Times New Roman" w:ascii="Garamond" w:hAnsi="Garamond"/>
          <w:color w:val="000000"/>
          <w:kern w:val="0"/>
          <w:sz w:val="36"/>
          <w:szCs w:val="36"/>
          <w:shd w:fill="auto" w:val="clear"/>
          <w:lang w:val="en-US" w:eastAsia="zh-CN" w:bidi="hi-IN"/>
        </w:rPr>
        <w:t xml:space="preserve"> - Daqui em diante, é hora de começar a explorar a parábola</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FC5C00"/>
        </w:rPr>
      </w:pPr>
      <w:r>
        <w:rPr>
          <w:color w:val="FC5C00"/>
        </w:rPr>
      </w:r>
    </w:p>
    <w:p>
      <w:pPr>
        <w:pStyle w:val="Normal"/>
        <w:jc w:val="both"/>
        <w:rPr>
          <w:color w:val="FC5C00"/>
        </w:rPr>
      </w:pPr>
      <w:r>
        <w:rPr>
          <w:color w:val="FC5C00"/>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Usar essa passagem evangélica em algum ponto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mim mesmo juro - disse o Senhor Deus - que não quero a morte do ímpio, senão que ele se converta, que deixe o mau caminho e que viva".</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(EZEQUIEL, 33:11.)</w:t>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Usar essa passagem evangélica em algum ponto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Procurar no ESE onde se fala que, enquanto o homem insistir em praticar o mal, Deus continuará usando o homem como instrumento de evolução do próprio homem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joio, ao ser preservado junto ao trigo, tem a oportunidade de aprender a "ser trigo". Quando Deus e Jesus permitem que o mal permaneça ao lado do bem, Eles também permitem que, aqueles ainda que ainda trazem em si mais imperfeições que virtudes, tenham a oportunidade de se lapidarem, ainda que muito lentamente, aprendendo com aqueles que já demonstram algumas qualidades superiores de vida. Não é assim conosco? Qualquer um de nós que faça um sincero exame de consciência, irá admitir que ainda é portador de imperfeições, más inclinações  e vícios - e aqui não nos referimos apenas aos vícios físicos, mas principalmente aos vícios morais. A verdade é que todos nós trazemos no nosso íntimo, o joio e o trigo, e quando Jesus nos permite conviver com Espíritos mais evoluídos que nós, temos a oportunidade de diminui o joio e aumentar o trigo dentro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Como falamos anteriormente, o joio e o trigo vivem dentro de nós e nesse sentido é ainda mais importante permitir que o joio cresça até o momento de poder ser arrancado sem prejuízo do trigo. No nosso processo evolutivo, precisamos viver inúmeras experiências para distinguir o bem do mal, o certo do errado, as luzes das trevas. Ao longo de sucessivas existências, entre erros e acertos, aprendemos a fazer essa distinção.  [ Ver se cabe aqui a lição Paciência em Estudo. Caso contrário, usar o parágrafo a seguir:</w:t>
      </w:r>
    </w:p>
    <w:p>
      <w:pPr>
        <w:pStyle w:val="Normal"/>
        <w:jc w:val="both"/>
        <w:rPr>
          <w:sz w:val="36"/>
          <w:szCs w:val="36"/>
        </w:rPr>
      </w:pPr>
      <w:r>
        <w:rPr>
          <w:sz w:val="36"/>
          <w:szCs w:val="36"/>
        </w:rPr>
      </w:r>
    </w:p>
    <w:p>
      <w:pPr>
        <w:pStyle w:val="Normal"/>
        <w:ind w:left="1440" w:hanging="0"/>
        <w:jc w:val="both"/>
        <w:rPr>
          <w:sz w:val="36"/>
          <w:szCs w:val="36"/>
        </w:rPr>
      </w:pPr>
      <w:r>
        <w:rPr>
          <w:rFonts w:eastAsia="Times New Roman" w:cs="Times New Roman" w:ascii="Garamond" w:hAnsi="Garamond"/>
          <w:color w:val="000000"/>
          <w:kern w:val="0"/>
          <w:sz w:val="36"/>
          <w:szCs w:val="36"/>
          <w:shd w:fill="auto" w:val="clear"/>
          <w:lang w:val="en-US" w:eastAsia="zh-CN" w:bidi="hi-IN"/>
        </w:rPr>
        <w:t>As virtudes espirituais frequentemente carregam tensões próprias da condição humana: a misericórdia pode dificultar a correção do erro; a fé profunda muitas vezes convive com dúvidas; a humildade pode se aproximar do sentimento de indignidade; o zelo espiritual, sem equilíbrio, pode endurecer o coração; a compaixão torna a pessoa mais sensível à dor alheia; a obediência pode enfraquecer a iniciativa pessoal; a pureza de intenção pode levar ao isolamento; e o perdão, quando mal compreendido, pode ser confundido com tolerar abusos. Por isso, toda virtude exige discernimento, para que aquilo que é bom não se transforme em excesso ou distorção.</w:t>
      </w:r>
    </w:p>
    <w:p>
      <w:pPr>
        <w:pStyle w:val="Normal"/>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Precisamos analisar nossas experiências de vida em que a dor nos atinge de forma mais aguda. Pode ser que a dor nesses momentos represente o processo de destruição do joio inútil;</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Se olharmos para o sofrimento tão presente na humanidade ao longo de toda sua história, compreenderemos facilmente a situação não apenas dos indivíduos, como também das coletividades. Primeiro porque todos nós temos algo a resgatar e, como recusamos a primeira oferta de evolução através do amor, temos que aceitar a imposição da dor. Segundo - e mais importante - porque, ao passarmos pelo sofrimento ou presenciá-lo junto a nossos irmãos de caminhada evolutiva, poderemos fazer crescer em nós o trigo das virtudes que o Cristo espera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Emmanuel, na obra Palavras de Vida Eterna nos fala sobre isso na lição intitulada Paciência em Estudo. Ele diz que todos nós, sem exceção, necessitamos exercitar a paciência uns com os outros.  [ Colocar aqui um exemplo de uma virtude que caminha lado a lado com um defeito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diz "Enquanto todos dormiam, veio o seu inimigo...", podemos entender esse dormir como sendo a nossa invigilância. Quando nos tornamos descuidados com nosso lado espiritual - e isso geralmente acontece nos momentos de maior tranquilidade em nossas vidas, quando tudo ou a maior parte das coisas está bem -, então o inimigo vem e semeia o joio em meio ao trigo. Quem é o inimigo? Não se trata de outra pessoa. São as imperfeições, as más tendências que ainda trazemos em nosso íntimo. Então, enquanto estamos dormindo espiritualmente, o joio de nossas más inclinações se mistura ao trigo das virtudes que estão se desenvolvendo em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Esta é a única parábola de Jesus que é explicada  pelo próprio Mestre [ Errado: a parábola do semeador também é explicada por Jesus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A parábola traz um enunciado sobre o "fim dos tempos", momento em que Jesus diz que haverá a separação do joio e do trigo. Nós, espíritas, sabemos que não haverá o fim dos tempos ou o fim do mundo conforme entendido por grande parte das escolas religiosas do nosso planeta. O que haverá - e isso já se encontra em andamento a pleno vapor - é a mudança da Terra na escala evolutiva dos mundos. Nosso planeta deixará de ser um mundo de provas e expiações e irá se tornar um mundo de regeneração. Estamos muito próximos do fim dessa transição. Segundo informações do nosso querido e saudoso Chico Xavier, o ápice  da mudança deve ser no ano 2057. Uma das consequências desse processo - e isso é algo que já vem acontecendo - é que, Espíritos rebeldes, orgulhosos, insubmissos aos desígnios de Deus, não terão mais condições de reencarnar na Terra. Se permanecessem na Terra regenerada, eles seriam como maus alunos que permanecem na sala de aula sem estudar, sem fazer suas tarefas, perguntando a ordem, o professor e os colegas que realmente desejam aprender. Tais alunos precisam ir para outra turma para não atrapalhar o desenvolvimento dos demais. É a mesma coisa com os Espíritos que, por hora, se recusam a trabalhar e evoluir moral e espiritualmente: a condição espiritual deles é incompatível com a nova proposta do nosso planeta. Eles serão o joio atado em feixes para serem queimados. Quando se fala em queimar, no sentido religioso, para a grande maioria das pessoas surge a ideia do inferno. Nós, espíritas, também sabemos que o céu e o inferno, como lugares de descanso e sofrimento eternos, não existem. Portanto, esses espíritos que não poderão mais permanecer na Terra regenerada, serão degredados a mundos inferiores, onde terão que trabalhar, vencer suas imperfeições para conquistarem o direito de voltar à Terra;</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 Ver onde melhor se encaixará esse parágrafo ] A semelhança entre as duas plantas é tão grande, que em algumas regiões costuma-se denominar o joio como "falso trigo". O joio pode ser venenoso e uma pequena quantidade de joio colhida e processada junto ao trigo pode comprometer a qualidade do produto obtido. Podemos fazer uma analogia das plantas com as ações do homem. Muitas pessoas praticam más ações, mas elas são hábeis em esconder sua verdadeira intenção. Elas dão aos seus atos um verniz de bondade, o que faz com que pareçam boas ações. É o joio dando aparência de trigo. Também o fato de que uma pequena quantidade joio que permaneça junto ao trigo processado pode estragar toda a produção. Assim também é conosco. Muitas vezes, pelo esforço que empreendemos e com o auxílio da Espiritualidade amiga, pouco a pouco vamos desenvolvendo e conquistando virtudes. Entretanto, ainda existe em nós o joio de nossas imperfeições. Se não formos vigilantes, a manifestação de uma pequena parte do joio pode comprometer gravemente o trigo já cultivado;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"Enquanto todos dormiam..." pode também simbolizar a grande parcela da humanidade que ainda não despertou para as realidades da vida espiritual, aqueles que "dormem" em uma existência completamente material e terrena [ Essa ideia deve ser desenvolvida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De certa forma, é necessário que o mal esteja presente em meio a nós, pois ele funciona como um medidor dos nossos valores superiores. Em outras palavras: só é possível realmente atestar a aquisição de virtudes, convivendo com o oposto daquela virtude e não cedendo a ele. Por exemplo: eu só posso provar que realmente adquiri a paciência, estando em contato constante com tudo aquilo que poderia me fazer perder a paciência. Se diante de tais situações eu não me entrego à irritação, à intolerância ou ao nervosismo, então eu realmente tenho a paciência bem desenvolvida em mim. A paciência é o trigo; as situações que podem me fazer perder a paciência são o joio;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fala em "Reino dos Céus", Ele está se referindo à soberania que cada um de nós tem sobre a administração daquilo que escolhemos pensar, sentir e fazer. Pelo exercício do livre arbítrio, tornamo-nos senhores de nós mesmos; escolhemos os valores espirituais que cultivaremos em nosso íntimo;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 é a satisfação constante de seus desejos e vontades; para o sensual são os prazeres do corpo físico. Para o homem cuja existência terrena é compreendida como importante etapa na aquisição de valores para a vida espiritual, o céu é a  consciência tranquila de quem está se esforçando por fazer o bem e servir na seara de Jesus;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Jesus é o homem que semeou a boa semente no seu campo. A humanidade terrena é o campo de Jesus. Seu evangelho de amor e bondade é a semente que Ele plantou em nós. Como nos diz a parábola do semeador, nós decidimos que tipo de terreno seremos e como vamos acolher as sementes lançadas por Jesus sobre nós. Na verdade, todos nós, sem exceção iremos acolher essas sementes no solo do coração, permitindo que ela germine, floresça e frutifique. Porém, cada um de nós fará isso em momentos diferentes. Uns já estão fazendo isso, outros ainda não despertaram para essa realidade;</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"Todos dormiam" pode também representar o conjunto de nossas existências passadas, nas quais não despertamos para os ensinamentos do Cristo. É o sono da alma. Pode também representar as mentes ociosas. Quantos milhões de irmãos na humanidade terrena ainda não despertaram para a vida espiritual? Passam toda a existência vivendo exclusivamente para a matéria. Não há o menor traço de preocupação com a vida no porvir. E todos nós sabemos que, quando nos encontramos distantes das verdades espirituais, os inimigos que carregamos dentro de nós - orgulho, egoísmo, vaidade, sensualidade, cólera, intolerância - todos eles, tendem a aflorar</w:t>
      </w:r>
    </w:p>
    <w:p>
      <w:pPr>
        <w:pStyle w:val="Normal"/>
        <w:numPr>
          <w:ilvl w:val="0"/>
          <w:numId w:val="0"/>
        </w:numPr>
        <w:ind w:left="72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
    </w:p>
    <w:sectPr>
      <w:headerReference w:type="default" r:id="rId3"/>
      <w:type w:val="continuous"/>
      <w:pgSz w:w="11906" w:h="16838"/>
      <w:pgMar w:left="1440" w:right="1440" w:gutter="0" w:header="72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24</w:t>
    </w:r>
    <w:r>
      <w:rPr>
        <w:sz w:val="40"/>
        <w:b/>
        <w:shd w:fill="auto" w:val="clear"/>
        <w:szCs w:val="40"/>
        <w:bCs/>
        <w:rFonts w:ascii="Garamond" w:hAnsi="Garamond"/>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24</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4"/>
    <w:lvlOverride w:ilvl="0">
      <w:startOverride w:val="1"/>
    </w:lvlOverride>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39959</TotalTime>
  <Application>LibreOffice/7.2.2.2$Linux_X86_64 LibreOffice_project/02b2acce88a210515b4a5bb2e46cbfb63fe97d56</Application>
  <AppVersion>15.0000</AppVersion>
  <Pages>24</Pages>
  <Words>3326</Words>
  <Characters>16292</Characters>
  <CharactersWithSpaces>19509</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2026-05-31T20:57:09Z</dcterms:modified>
  <cp:revision>6962</cp:revision>
  <dc:subject/>
  <dc:title/>
</cp:coreProperties>
</file>

<file path=docProps/custom.xml><?xml version="1.0" encoding="utf-8"?>
<Properties xmlns="http://schemas.openxmlformats.org/officeDocument/2006/custom-properties" xmlns:vt="http://schemas.openxmlformats.org/officeDocument/2006/docPropsVTypes"/>
</file>