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w:t>
      </w:r>
      <w:r>
        <w:rPr>
          <w:rFonts w:ascii="Garamond" w:hAnsi="Garamond"/>
          <w:sz w:val="36"/>
          <w:szCs w:val="36"/>
        </w:rPr>
        <w:t>sobre</w:t>
      </w:r>
      <w:r>
        <w:rPr>
          <w:rFonts w:ascii="Garamond" w:hAnsi="Garamond"/>
          <w:sz w:val="36"/>
          <w:szCs w:val="36"/>
        </w:rPr>
        <w:t xml:space="preserve"> Maria de Nazaré é</w:t>
      </w:r>
      <w:r>
        <w:rPr>
          <w:rFonts w:ascii="Garamond" w:hAnsi="Garamond"/>
          <w:sz w:val="36"/>
          <w:szCs w:val="36"/>
        </w:rPr>
        <w:t xml:space="preserve">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xml:space="preserve">. </w:t>
      </w:r>
      <w:r>
        <w:rPr>
          <w:rFonts w:ascii="Garamond" w:hAnsi="Garamond"/>
          <w:sz w:val="36"/>
          <w:szCs w:val="36"/>
        </w:rPr>
        <w:t>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da</w:t>
      </w:r>
      <w:r>
        <w:rPr>
          <w:rFonts w:ascii="Garamond" w:hAnsi="Garamond"/>
          <w:sz w:val="36"/>
          <w:szCs w:val="36"/>
        </w:rPr>
        <w:t xml:space="preserve"> maternidade </w:t>
      </w:r>
      <w:r>
        <w:rPr>
          <w:rFonts w:ascii="Garamond" w:hAnsi="Garamond"/>
          <w:sz w:val="36"/>
          <w:szCs w:val="36"/>
        </w:rPr>
        <w:t xml:space="preserve">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w:t>
      </w:r>
      <w:r>
        <w:rPr>
          <w:rFonts w:ascii="Garamond" w:hAnsi="Garamond"/>
          <w:sz w:val="36"/>
          <w:szCs w:val="36"/>
        </w:rPr>
        <w:t>: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w:t>
      </w:r>
      <w:r>
        <w:rPr>
          <w:rFonts w:eastAsia="Times New Roman" w:cs="Times New Roman" w:ascii="Garamond" w:hAnsi="Garamond"/>
          <w:color w:val="000000"/>
          <w:kern w:val="0"/>
          <w:sz w:val="36"/>
          <w:szCs w:val="36"/>
          <w:shd w:fill="auto" w:val="clear"/>
          <w:lang w:val="en-US" w:eastAsia="zh-CN" w:bidi="hi-IN"/>
        </w:rPr>
        <w:t>se  encontrava na condição de G</w:t>
      </w:r>
      <w:r>
        <w:rPr>
          <w:rFonts w:eastAsia="Times New Roman" w:cs="Times New Roman" w:ascii="Garamond" w:hAnsi="Garamond"/>
          <w:color w:val="000000"/>
          <w:kern w:val="0"/>
          <w:sz w:val="36"/>
          <w:szCs w:val="36"/>
          <w:shd w:fill="auto" w:val="clear"/>
          <w:lang w:val="en-US" w:eastAsia="zh-CN" w:bidi="hi-IN"/>
        </w:rPr>
        <w:t xml:space="preserve">overnador </w:t>
      </w:r>
      <w:r>
        <w:rPr>
          <w:rFonts w:eastAsia="Times New Roman" w:cs="Times New Roman" w:ascii="Garamond" w:hAnsi="Garamond"/>
          <w:color w:val="000000"/>
          <w:kern w:val="0"/>
          <w:sz w:val="36"/>
          <w:szCs w:val="36"/>
          <w:shd w:fill="auto" w:val="clear"/>
          <w:lang w:val="en-US" w:eastAsia="zh-CN" w:bidi="hi-IN"/>
        </w:rPr>
        <w:t>E</w:t>
      </w:r>
      <w:r>
        <w:rPr>
          <w:rFonts w:eastAsia="Times New Roman" w:cs="Times New Roman" w:ascii="Garamond" w:hAnsi="Garamond"/>
          <w:color w:val="000000"/>
          <w:kern w:val="0"/>
          <w:sz w:val="36"/>
          <w:szCs w:val="36"/>
          <w:shd w:fill="auto" w:val="clear"/>
          <w:lang w:val="en-US" w:eastAsia="zh-CN" w:bidi="hi-IN"/>
        </w:rPr>
        <w:t xml:space="preserve">spiritual da Terra. </w:t>
      </w:r>
    </w:p>
    <w:p>
      <w:pPr>
        <w:pStyle w:val="Normal"/>
        <w:jc w:val="both"/>
        <w:rPr>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Refletindo sobre a grandeza do Cristo, naturalmente vem à nossa mente uma pergunta: se </w:t>
      </w:r>
      <w:r>
        <w:rPr>
          <w:rFonts w:eastAsia="Arial" w:cs="Arial" w:ascii="Garamond" w:hAnsi="Garamond"/>
          <w:color w:val="auto"/>
          <w:kern w:val="0"/>
          <w:sz w:val="36"/>
          <w:szCs w:val="36"/>
          <w:lang w:val="en-US" w:eastAsia="zh-CN" w:bidi="hi-IN"/>
        </w:rPr>
        <w:t>Maria de Nazaré</w:t>
      </w:r>
      <w:r>
        <w:rPr>
          <w:rFonts w:eastAsia="Arial" w:cs="Arial" w:ascii="Garamond" w:hAnsi="Garamond"/>
          <w:color w:val="auto"/>
          <w:kern w:val="0"/>
          <w:sz w:val="36"/>
          <w:szCs w:val="36"/>
          <w:lang w:val="en-US" w:eastAsia="zh-CN" w:bidi="hi-IN"/>
        </w:rPr>
        <w:t xml:space="preserve"> aceitou, concebeu, acolheu, educou e acompanhou até o momento derradeiro no calvário seu filho amado, o mais elevado Espírito que já passou pela face do nosso planeta, qual seria então a grandeza do Espírito Maria?</w:t>
      </w:r>
    </w:p>
    <w:p>
      <w:pPr>
        <w:pStyle w:val="Normal"/>
        <w:jc w:val="both"/>
        <w:rPr>
          <w:rFonts w:eastAsia="Arial" w:cs="Arial"/>
          <w:color w:val="auto"/>
          <w:kern w:val="0"/>
          <w:lang w:val="en-US" w:eastAsia="zh-CN" w:bidi="hi-IN"/>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Procurar uma definição dentro do Espiritismo que associe a grandeza ao serviço no bem realizado pelo espírito ]</w:t>
      </w:r>
    </w:p>
    <w:p>
      <w:pPr>
        <w:pStyle w:val="Normal"/>
        <w:jc w:val="both"/>
        <w:rPr>
          <w:rFonts w:eastAsia="Arial" w:cs="Arial"/>
          <w:color w:val="auto"/>
          <w:kern w:val="0"/>
          <w:lang w:val="en-US" w:eastAsia="zh-CN" w:bidi="hi-IN"/>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Parei aqui em 06/04/2025</w:t>
      </w:r>
    </w:p>
    <w:p>
      <w:pPr>
        <w:pStyle w:val="Normal"/>
        <w:jc w:val="both"/>
        <w:rPr>
          <w:rFonts w:eastAsia="Arial" w:cs="Arial"/>
          <w:color w:val="auto"/>
          <w:kern w:val="0"/>
          <w:lang w:val="en-US" w:eastAsia="zh-CN" w:bidi="hi-IN"/>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É</w:t>
      </w:r>
      <w:r>
        <w:rPr>
          <w:rFonts w:ascii="Garamond" w:hAnsi="Garamond"/>
          <w:sz w:val="36"/>
          <w:szCs w:val="36"/>
        </w:rPr>
        <w:t xml:space="preserve"> fácil nos enganarmos sobre a verdadeira condição espiritual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anunciação do anjo Gabriel à Maria, informando-a de que ela seria a mãe do Messias, só é feita de maneira direta no evangelho de Lucas. Dos 4 evangelistas, Lucas é o único que não conviveu com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Luiza disse que Lucas recebeu as informações do seu evangelho diretamente da boca de Maria e que Lucas escreveu seu evangelho a pedido de Paulo de Tarso;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Lucas conheceu Paulo após sua conversão às portas de Damasco;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na obra Religião dos Espíritos se há alguma lição que fala da preparação da vinda de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Apesar de Maria ter conhecimento da grande</w:t>
      </w:r>
      <w:r>
        <w:rPr>
          <w:rFonts w:eastAsia="Times New Roman" w:cs="Times New Roman" w:ascii="Garamond" w:hAnsi="Garamond"/>
          <w:color w:val="000000"/>
          <w:kern w:val="0"/>
          <w:sz w:val="36"/>
          <w:szCs w:val="36"/>
          <w:shd w:fill="auto" w:val="clear"/>
          <w:lang w:val="en-US" w:eastAsia="zh-CN" w:bidi="hi-IN"/>
        </w:rPr>
        <w:t>za</w:t>
      </w:r>
      <w:r>
        <w:rPr>
          <w:rFonts w:eastAsia="Times New Roman" w:cs="Times New Roman" w:ascii="Garamond" w:hAnsi="Garamond"/>
          <w:color w:val="000000"/>
          <w:kern w:val="0"/>
          <w:sz w:val="36"/>
          <w:szCs w:val="36"/>
          <w:shd w:fill="auto" w:val="clear"/>
          <w:lang w:val="en-US" w:eastAsia="zh-CN" w:bidi="hi-IN"/>
        </w:rPr>
        <w:t xml:space="preserve"> espiritual de Jesus, ela não deixa de ter com ele os cuidados que toda mãe tem com seus filhos. Maria se preocupa em educar Jesus dentro dos padrões religiosos da época. Sabendo que Jesus era o messias prometido, ela poderia ter abdicado da obrigação de educá-lo religiosamente, mas Maria não faz isso. Ela educa Jesus como se fosse um filho qualquer. Aqui fica claro o grande exemplo que Maria deixa como herança para toda a humanidade. Por isso ela é chamada Mãe de toda a humanidade;</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Mesmo sendo o Espírito que é, Jesus sempre demonstrou obediência aos pais;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Nas bodas de caná Maria recomenda à humanidade fazer tudo o que Jesus nos recomenda, assim como os servos da casa onde acontecia o casamento fizeram (confirmar essa passagem no Evangelho);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o que é mencionado no capítulo 1 de Atos dos Apóstolos no que diz respeito à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logo após desencarnar, inspira os cristãos presos a orarem. Através da oração eles ganham força para enfrentarem o martírio que estavam prestes a enfrentarem;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Continuar palestra FEIG a partir dos 30 minutos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receber a visita do anjo Gabriel, soube esperar a atuação divina: "Eis aqui a serva do Senhor; faça-se em mim segundo a tua palavra." (HD)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numPr>
          <w:ilvl w:val="0"/>
          <w:numId w:val="1"/>
        </w:numPr>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trabalhar na Casa da Santíssima, inicialmente com João e posteriormente sozinha, sempre encontrou forças e consolo, inspiração e gratidão na proteção divina e descanso nas lembranças do filho amado;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velhice não lhe acarretara nem cansaços nem amarguras;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Ao tomar conhecimento de que a perseguição, prisão e morte dos seguidores do seu filho amado haviam se in</w:t>
      </w:r>
      <w:r>
        <w:rPr>
          <w:rFonts w:eastAsia="Times New Roman" w:cs="Times New Roman" w:ascii="Garamond" w:hAnsi="Garamond"/>
          <w:color w:val="000000"/>
          <w:kern w:val="0"/>
          <w:sz w:val="36"/>
          <w:szCs w:val="36"/>
          <w:shd w:fill="auto" w:val="clear"/>
          <w:lang w:val="en-US" w:eastAsia="zh-CN" w:bidi="hi-IN"/>
        </w:rPr>
        <w:t>i</w:t>
      </w:r>
      <w:r>
        <w:rPr>
          <w:rFonts w:eastAsia="Times New Roman" w:cs="Times New Roman" w:ascii="Garamond" w:hAnsi="Garamond"/>
          <w:color w:val="000000"/>
          <w:kern w:val="0"/>
          <w:sz w:val="36"/>
          <w:szCs w:val="36"/>
          <w:shd w:fill="auto" w:val="clear"/>
          <w:lang w:val="en-US" w:eastAsia="zh-CN" w:bidi="hi-IN"/>
        </w:rPr>
        <w:t>ciado, Maria ora a Deus rogando amparo a todos os martirizados;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devoção de Maria ao evangelho de seu filho e o amor incondicional que distribuiu a todos os que lhe cruzaram o caminho foram tão sublimes que o próprio Cristo veio buscá-la, atendendo mais uma vez à vontade do Pai, para arrebatá-la aos Céus na condição de Rainha dos Anjos; (acredito que essa passagem aplique-se mais ao fim da palestra);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antes de ser arrebatada ao Reino de Jesus, pede para visitar as pobres criaturas aprisionadas e em sofrimento por crerem e seguirem o evangelho do seu filho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visita um a um e quando pensa em algo para deixar àqueles injustiçados sofredores, lembra-se de que Jesus havia deixado como ensinamento que é preferível conquistar a liberdade do Espírito do que a liberdade entre os homens. Dessa forma, ela pede a uma jovem que ali se encontrava em os encarceirados que cantasse com bom ânimos, enaltecendo as alegrias do Céu apesar das dores na Terra;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Dessa forma, Maria deixa como herança à humanidade o bom ânimo e a alegria diante das adversidades do mundo para todos aqueles que procuram viver sob o evangelho de seu amado filho;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Destacar o fato de que, apesar da imensa dor de ver o filho inocente ser martirizado, Maria não condena nem amaldioça nenhum dos algozes de Jesus, desde os poderosos que o condenaram até os soldados que o crucificaram;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Passagens do novo testamento em que Maria é mencionada:</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**1. Evangelho de Mateus**</w:t>
      </w:r>
    </w:p>
    <w:p>
      <w:pPr>
        <w:pStyle w:val="Normal"/>
        <w:jc w:val="both"/>
        <w:rPr>
          <w:sz w:val="36"/>
          <w:szCs w:val="36"/>
        </w:rPr>
      </w:pPr>
      <w:r>
        <w:rPr/>
        <w:t xml:space="preserve">- **Mateus 1:16** – Genealogia de Jesus, mencionando Maria como mãe.  </w:t>
      </w:r>
    </w:p>
    <w:p>
      <w:pPr>
        <w:pStyle w:val="Normal"/>
        <w:jc w:val="both"/>
        <w:rPr>
          <w:sz w:val="36"/>
          <w:szCs w:val="36"/>
        </w:rPr>
      </w:pPr>
      <w:r>
        <w:rPr/>
        <w:t xml:space="preserve">- **Mateus 1:18-25** – Relato do nascimento de Jesus e a visita do anjo a José.  </w:t>
      </w:r>
    </w:p>
    <w:p>
      <w:pPr>
        <w:pStyle w:val="Normal"/>
        <w:jc w:val="both"/>
        <w:rPr>
          <w:sz w:val="36"/>
          <w:szCs w:val="36"/>
        </w:rPr>
      </w:pPr>
      <w:r>
        <w:rPr/>
        <w:t xml:space="preserve">- **Mateus 2:11** – Os Magos encontram Maria com Jesus.  </w:t>
      </w:r>
    </w:p>
    <w:p>
      <w:pPr>
        <w:pStyle w:val="Normal"/>
        <w:jc w:val="both"/>
        <w:rPr>
          <w:sz w:val="36"/>
          <w:szCs w:val="36"/>
        </w:rPr>
      </w:pPr>
      <w:r>
        <w:rPr/>
        <w:t xml:space="preserve">- **Mateus 2:13-15** – Fuga para o Egito.  </w:t>
      </w:r>
    </w:p>
    <w:p>
      <w:pPr>
        <w:pStyle w:val="Normal"/>
        <w:jc w:val="both"/>
        <w:rPr>
          <w:sz w:val="36"/>
          <w:szCs w:val="36"/>
        </w:rPr>
      </w:pPr>
      <w:r>
        <w:rPr/>
        <w:t xml:space="preserve">- **Mateus 2:19-23** – Retorno do Egito para Nazaré.  </w:t>
      </w:r>
    </w:p>
    <w:p>
      <w:pPr>
        <w:pStyle w:val="Normal"/>
        <w:jc w:val="both"/>
        <w:rPr>
          <w:sz w:val="36"/>
          <w:szCs w:val="36"/>
        </w:rPr>
      </w:pPr>
      <w:r>
        <w:rPr/>
        <w:t xml:space="preserve">- **Mateus 12:46-50** – A mãe e os irmãos de Jesus querem falar com Ele, mas Ele ensina sobre sua família espiritual.  </w:t>
      </w:r>
    </w:p>
    <w:p>
      <w:pPr>
        <w:pStyle w:val="Normal"/>
        <w:jc w:val="both"/>
        <w:rPr>
          <w:sz w:val="36"/>
          <w:szCs w:val="36"/>
        </w:rPr>
      </w:pPr>
      <w:r>
        <w:rPr/>
        <w:t xml:space="preserve">- **Mateus 13:55** – As pessoas se referem a Jesus como o filho de Maria e mencionam seus irmãos.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**2. Evangelho de Marcos**</w:t>
      </w:r>
    </w:p>
    <w:p>
      <w:pPr>
        <w:pStyle w:val="Normal"/>
        <w:jc w:val="both"/>
        <w:rPr>
          <w:sz w:val="36"/>
          <w:szCs w:val="36"/>
        </w:rPr>
      </w:pPr>
      <w:r>
        <w:rPr/>
        <w:t xml:space="preserve">- **Marcos 3:31-35** – Maria e os irmãos de Jesus tentam falar com Ele.  </w:t>
      </w:r>
    </w:p>
    <w:p>
      <w:pPr>
        <w:pStyle w:val="Normal"/>
        <w:jc w:val="both"/>
        <w:rPr>
          <w:sz w:val="36"/>
          <w:szCs w:val="36"/>
        </w:rPr>
      </w:pPr>
      <w:r>
        <w:rPr/>
        <w:t xml:space="preserve">- **Marcos 6:3** – As pessoas em Nazaré mencionam Maria e os irmãos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**3. Evangelho de Lucas**</w:t>
      </w:r>
    </w:p>
    <w:p>
      <w:pPr>
        <w:pStyle w:val="Normal"/>
        <w:jc w:val="both"/>
        <w:rPr>
          <w:sz w:val="36"/>
          <w:szCs w:val="36"/>
        </w:rPr>
      </w:pPr>
      <w:r>
        <w:rPr/>
        <w:t xml:space="preserve">- **Lucas 1:26-38** – A Anunciação: O anjo Gabriel anuncia a Maria que ela será mãe de Jesus.  </w:t>
      </w:r>
    </w:p>
    <w:p>
      <w:pPr>
        <w:pStyle w:val="Normal"/>
        <w:jc w:val="both"/>
        <w:rPr>
          <w:sz w:val="36"/>
          <w:szCs w:val="36"/>
        </w:rPr>
      </w:pPr>
      <w:r>
        <w:rPr/>
        <w:t xml:space="preserve">- **Lucas 1:39-56** – Maria visita Isabel (mãe de João Batista) e entoa o **Magnificat**.  </w:t>
      </w:r>
    </w:p>
    <w:p>
      <w:pPr>
        <w:pStyle w:val="Normal"/>
        <w:jc w:val="both"/>
        <w:rPr>
          <w:sz w:val="36"/>
          <w:szCs w:val="36"/>
        </w:rPr>
      </w:pPr>
      <w:r>
        <w:rPr/>
        <w:t xml:space="preserve">- **Lucas 2:1-7** – O nascimento de Jesus em Belém.  </w:t>
      </w:r>
    </w:p>
    <w:p>
      <w:pPr>
        <w:pStyle w:val="Normal"/>
        <w:jc w:val="both"/>
        <w:rPr>
          <w:sz w:val="36"/>
          <w:szCs w:val="36"/>
        </w:rPr>
      </w:pPr>
      <w:r>
        <w:rPr/>
        <w:t xml:space="preserve">- **Lucas 2:16-19** – Os pastores visitam Jesus e Maria guarda tudo no coração.  </w:t>
      </w:r>
    </w:p>
    <w:p>
      <w:pPr>
        <w:pStyle w:val="Normal"/>
        <w:jc w:val="both"/>
        <w:rPr>
          <w:sz w:val="36"/>
          <w:szCs w:val="36"/>
        </w:rPr>
      </w:pPr>
      <w:r>
        <w:rPr/>
        <w:t xml:space="preserve">- **Lucas 2:22-40** – A apresentação de Jesus no templo e o cântico de Simeão.  </w:t>
      </w:r>
    </w:p>
    <w:p>
      <w:pPr>
        <w:pStyle w:val="Normal"/>
        <w:jc w:val="both"/>
        <w:rPr>
          <w:sz w:val="36"/>
          <w:szCs w:val="36"/>
        </w:rPr>
      </w:pPr>
      <w:r>
        <w:rPr/>
        <w:t xml:space="preserve">- **Lucas 2:41-51** – Jesus aos 12 anos no templo e Maria guarda essas coisas em seu coração.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**4. Evangelho de João**</w:t>
      </w:r>
    </w:p>
    <w:p>
      <w:pPr>
        <w:pStyle w:val="Normal"/>
        <w:jc w:val="both"/>
        <w:rPr>
          <w:sz w:val="36"/>
          <w:szCs w:val="36"/>
        </w:rPr>
      </w:pPr>
      <w:r>
        <w:rPr/>
        <w:t xml:space="preserve">- **João 2:1-11** – Bodas de Caná: Maria pede que Jesus ajude na falta de vinho (primeiro milagre de Jesus).  </w:t>
      </w:r>
    </w:p>
    <w:p>
      <w:pPr>
        <w:pStyle w:val="Normal"/>
        <w:jc w:val="both"/>
        <w:rPr>
          <w:sz w:val="36"/>
          <w:szCs w:val="36"/>
        </w:rPr>
      </w:pPr>
      <w:r>
        <w:rPr/>
        <w:t xml:space="preserve">- **João 6:42** – Os judeus questionam Jesus mencionando Maria como sua mãe.  </w:t>
      </w:r>
    </w:p>
    <w:p>
      <w:pPr>
        <w:pStyle w:val="Normal"/>
        <w:jc w:val="both"/>
        <w:rPr>
          <w:sz w:val="36"/>
          <w:szCs w:val="36"/>
        </w:rPr>
      </w:pPr>
      <w:r>
        <w:rPr/>
        <w:t xml:space="preserve">- **João 19:25-27** – Maria está aos pés da cruz, e Jesus a entrega ao cuidado do apóstolo João.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**5. Atos dos Apóstolos**</w:t>
      </w:r>
    </w:p>
    <w:p>
      <w:pPr>
        <w:pStyle w:val="Normal"/>
        <w:jc w:val="both"/>
        <w:rPr>
          <w:sz w:val="36"/>
          <w:szCs w:val="36"/>
        </w:rPr>
      </w:pPr>
      <w:r>
        <w:rPr/>
        <w:t xml:space="preserve">- **Atos 1:14** – Maria está reunida com os discípulos em oração após a ascensão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**Outras Possíveis Referências**</w:t>
      </w:r>
    </w:p>
    <w:p>
      <w:pPr>
        <w:pStyle w:val="Normal"/>
        <w:jc w:val="both"/>
        <w:rPr>
          <w:sz w:val="36"/>
          <w:szCs w:val="36"/>
        </w:rPr>
      </w:pPr>
      <w:r>
        <w:rPr/>
        <w:t xml:space="preserve">- **Gálatas 4:4** – Paulo menciona que Jesus "nasceu de uma mulher", mas sem citar o nome de Maria diretamente.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**Conclusão**</w:t>
      </w:r>
    </w:p>
    <w:p>
      <w:pPr>
        <w:pStyle w:val="Normal"/>
        <w:jc w:val="both"/>
        <w:rPr>
          <w:sz w:val="36"/>
          <w:szCs w:val="36"/>
        </w:rPr>
      </w:pPr>
      <w:r>
        <w:rPr/>
        <w:t>Maria aparece principalmente nos **Evangelhos de Mateus, Lucas e João**, e também em **Atos dos Apóstolos**. Após Atos 1:14, **Maria não é mais mencionada no Novo Testamento**.</w:t>
      </w:r>
    </w:p>
    <w:p>
      <w:pPr>
        <w:pStyle w:val="Normal"/>
        <w:jc w:val="both"/>
        <w:rPr>
          <w:sz w:val="36"/>
          <w:szCs w:val="36"/>
        </w:rPr>
      </w:pPr>
      <w:r>
        <w:rPr>
          <w:sz w:val="36"/>
          <w:szCs w:val="36"/>
        </w:rPr>
      </w:r>
    </w:p>
    <w:p>
      <w:pPr>
        <w:pStyle w:val="Normal"/>
        <w:jc w:val="both"/>
        <w:rPr>
          <w:sz w:val="36"/>
          <w:szCs w:val="36"/>
        </w:rPr>
      </w:pPr>
      <w:r>
        <w:rPr/>
        <w:t>Se quiser mais detalhes sobre alguma dessas passagens, estou à disposição! 😊</w:t>
      </w:r>
    </w:p>
    <w:p>
      <w:pPr>
        <w:pStyle w:val="Normal"/>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dsfas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w:t>
      </w:r>
    </w:p>
    <w:p>
      <w:pPr>
        <w:pStyle w:val="Normal"/>
        <w:numPr>
          <w:ilvl w:val="0"/>
          <w:numId w:val="1"/>
        </w:numPr>
        <w:jc w:val="both"/>
        <w:rPr>
          <w:sz w:val="36"/>
          <w:szCs w:val="36"/>
        </w:rPr>
      </w:pPr>
      <w:r>
        <w:rPr>
          <w:sz w:val="36"/>
          <w:szCs w:val="36"/>
        </w:rPr>
      </w:r>
    </w:p>
    <w:p>
      <w:pPr>
        <w:pStyle w:val="Normal"/>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Se pensarmos em qualquer uma das virtudes humanas -  </w:t>
      </w:r>
      <w:r>
        <w:rPr>
          <w:rFonts w:eastAsia="Times New Roman" w:cs="Times New Roman" w:ascii="Garamond" w:hAnsi="Garamond"/>
          <w:color w:val="000000"/>
          <w:kern w:val="0"/>
          <w:sz w:val="36"/>
          <w:szCs w:val="36"/>
          <w:shd w:fill="FFFF00" w:val="clear"/>
          <w:lang w:val="en-US" w:eastAsia="zh-CN" w:bidi="hi-IN"/>
        </w:rPr>
        <w:t>caridade, fraternidade, perdão, paciência, sabedoria, tolerância, indulgência, justiça, coragem, temperança, humildade</w:t>
      </w:r>
      <w:r>
        <w:rPr>
          <w:rFonts w:eastAsia="Times New Roman" w:cs="Times New Roman" w:ascii="Garamond" w:hAnsi="Garamond"/>
          <w:color w:val="000000"/>
          <w:kern w:val="0"/>
          <w:sz w:val="36"/>
          <w:szCs w:val="36"/>
          <w:shd w:fill="auto" w:val="clear"/>
          <w:lang w:val="en-US" w:eastAsia="zh-CN" w:bidi="hi-IN"/>
        </w:rPr>
        <w:t xml:space="preserve"> - qualquer uma, veremos que todas elas encontram-se desenvolvidas em seu grau máximo, em sua excelência no Cristo.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Agora, se nos perguntarmos </w:t>
      </w:r>
      <w:r>
        <w:rPr>
          <w:rFonts w:eastAsia="Times New Roman" w:cs="Times New Roman" w:ascii="Garamond" w:hAnsi="Garamond"/>
          <w:color w:val="000000"/>
          <w:kern w:val="0"/>
          <w:sz w:val="36"/>
          <w:szCs w:val="36"/>
          <w:shd w:fill="auto" w:val="clear"/>
          <w:lang w:val="en-US" w:eastAsia="zh-CN" w:bidi="hi-IN"/>
        </w:rPr>
        <w:t xml:space="preserve">qual a razão de estarmos  reencarnados na Terra, nessa infinidade de condições, com todos os problemas que </w:t>
      </w:r>
      <w:r>
        <w:rPr>
          <w:rFonts w:eastAsia="Times New Roman" w:cs="Times New Roman" w:ascii="Garamond" w:hAnsi="Garamond"/>
          <w:color w:val="000000"/>
          <w:kern w:val="0"/>
          <w:sz w:val="36"/>
          <w:szCs w:val="36"/>
          <w:shd w:fill="FFFF00" w:val="clear"/>
          <w:lang w:val="en-US" w:eastAsia="zh-CN" w:bidi="hi-IN"/>
        </w:rPr>
        <w:t>assolam a humanidade nos 4 cantos do nosso planeta</w:t>
      </w:r>
      <w:r>
        <w:rPr>
          <w:rFonts w:eastAsia="Times New Roman" w:cs="Times New Roman" w:ascii="Garamond" w:hAnsi="Garamond"/>
          <w:color w:val="000000"/>
          <w:kern w:val="0"/>
          <w:sz w:val="36"/>
          <w:szCs w:val="36"/>
          <w:shd w:fill="auto" w:val="clear"/>
          <w:lang w:val="en-US" w:eastAsia="zh-CN" w:bidi="hi-IN"/>
        </w:rPr>
        <w:t xml:space="preserve">, podemos afirmar sem medo de errar, que nosso objetivo principal é desenvolver gradativamente as </w:t>
      </w:r>
      <w:r>
        <w:rPr>
          <w:rFonts w:eastAsia="Times New Roman" w:cs="Times New Roman" w:ascii="Garamond" w:hAnsi="Garamond"/>
          <w:color w:val="000000"/>
          <w:kern w:val="0"/>
          <w:sz w:val="36"/>
          <w:szCs w:val="36"/>
          <w:shd w:fill="FFFF00" w:val="clear"/>
          <w:lang w:val="en-US" w:eastAsia="zh-CN" w:bidi="hi-IN"/>
        </w:rPr>
        <w:t>virtudes que já existem em plenitude no Cristo</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E é exatamente esse o tema </w:t>
      </w:r>
      <w:r>
        <w:rPr>
          <w:rFonts w:eastAsia="Times New Roman" w:cs="Times New Roman" w:ascii="Garamond" w:hAnsi="Garamond"/>
          <w:color w:val="000000"/>
          <w:kern w:val="0"/>
          <w:sz w:val="36"/>
          <w:szCs w:val="36"/>
          <w:shd w:fill="auto" w:val="clear"/>
          <w:lang w:val="en-US" w:eastAsia="zh-CN" w:bidi="hi-IN"/>
        </w:rPr>
        <w:t>das nossas reflexões de</w:t>
      </w:r>
      <w:r>
        <w:rPr>
          <w:rFonts w:eastAsia="Times New Roman" w:cs="Times New Roman" w:ascii="Garamond" w:hAnsi="Garamond"/>
          <w:color w:val="000000"/>
          <w:kern w:val="0"/>
          <w:sz w:val="36"/>
          <w:szCs w:val="36"/>
          <w:shd w:fill="auto" w:val="clear"/>
          <w:lang w:eastAsia="zh-CN" w:bidi="hi-IN"/>
        </w:rPr>
        <w:t xml:space="preserve"> hoje: </w:t>
      </w:r>
      <w:r>
        <w:rPr>
          <w:rFonts w:eastAsia="Times New Roman" w:cs="Times New Roman" w:ascii="Garamond" w:hAnsi="Garamond"/>
          <w:i/>
          <w:iCs/>
          <w:color w:val="000000"/>
          <w:kern w:val="0"/>
          <w:sz w:val="36"/>
          <w:szCs w:val="36"/>
          <w:shd w:fill="auto" w:val="clear"/>
          <w:lang w:eastAsia="zh-CN" w:bidi="hi-IN"/>
        </w:rPr>
        <w:t>O Cristo em Nós</w:t>
      </w:r>
      <w:r>
        <w:rPr>
          <w:rFonts w:eastAsia="Times New Roman" w:cs="Times New Roman" w:ascii="Garamond" w:hAnsi="Garamond"/>
          <w:color w:val="000000"/>
          <w:kern w:val="0"/>
          <w:sz w:val="36"/>
          <w:szCs w:val="36"/>
          <w:shd w:fill="auto" w:val="clear"/>
          <w:lang w:eastAsia="zh-CN" w:bidi="hi-IN"/>
        </w:rPr>
        <w:t xml:space="preserve">. Reparem que não é  </w:t>
      </w:r>
      <w:r>
        <w:rPr>
          <w:rFonts w:eastAsia="Times New Roman" w:cs="Times New Roman" w:ascii="Garamond" w:hAnsi="Garamond"/>
          <w:i/>
          <w:iCs/>
          <w:color w:val="000000"/>
          <w:kern w:val="0"/>
          <w:sz w:val="36"/>
          <w:szCs w:val="36"/>
          <w:shd w:fill="auto" w:val="clear"/>
          <w:lang w:eastAsia="zh-CN" w:bidi="hi-IN"/>
        </w:rPr>
        <w:t>Jesus em Nós.</w:t>
      </w:r>
      <w:r>
        <w:rPr>
          <w:rFonts w:eastAsia="Times New Roman" w:cs="Times New Roman" w:ascii="Garamond" w:hAnsi="Garamond"/>
          <w:color w:val="000000"/>
          <w:kern w:val="0"/>
          <w:sz w:val="36"/>
          <w:szCs w:val="36"/>
          <w:shd w:fill="auto" w:val="clear"/>
          <w:lang w:eastAsia="zh-CN" w:bidi="hi-IN"/>
        </w:rPr>
        <w:t xml:space="preserve"> </w:t>
      </w:r>
      <w:r>
        <w:rPr>
          <w:rFonts w:eastAsia="Times New Roman" w:cs="Times New Roman" w:ascii="Garamond" w:hAnsi="Garamond"/>
          <w:color w:val="000000"/>
          <w:kern w:val="0"/>
          <w:sz w:val="36"/>
          <w:szCs w:val="36"/>
          <w:shd w:fill="auto" w:val="clear"/>
          <w:lang w:val="en-US" w:eastAsia="zh-CN" w:bidi="hi-IN"/>
        </w:rPr>
        <w:t>E</w:t>
      </w:r>
      <w:r>
        <w:rPr>
          <w:rFonts w:eastAsia="Times New Roman" w:cs="Times New Roman" w:ascii="Garamond" w:hAnsi="Garamond"/>
          <w:color w:val="000000"/>
          <w:kern w:val="0"/>
          <w:sz w:val="36"/>
          <w:szCs w:val="36"/>
          <w:shd w:fill="auto" w:val="clear"/>
          <w:lang w:eastAsia="zh-CN" w:bidi="hi-IN"/>
        </w:rPr>
        <w:t xml:space="preserve"> por quê essa distinção? Afinal de contas, </w:t>
      </w:r>
      <w:r>
        <w:rPr>
          <w:rFonts w:eastAsia="Times New Roman" w:cs="Times New Roman" w:ascii="Garamond" w:hAnsi="Garamond"/>
          <w:color w:val="000000"/>
          <w:kern w:val="0"/>
          <w:sz w:val="36"/>
          <w:szCs w:val="36"/>
          <w:shd w:fill="FFFF00" w:val="clear"/>
          <w:lang w:eastAsia="zh-CN" w:bidi="hi-IN"/>
        </w:rPr>
        <w:t>nosso mestre não é Jesus Cristo?</w:t>
      </w:r>
      <w:r>
        <w:rPr>
          <w:rFonts w:eastAsia="Times New Roman" w:cs="Times New Roman" w:ascii="Garamond" w:hAnsi="Garamond"/>
          <w:color w:val="000000"/>
          <w:kern w:val="0"/>
          <w:sz w:val="36"/>
          <w:szCs w:val="36"/>
          <w:shd w:fill="auto" w:val="clear"/>
          <w:lang w:eastAsia="zh-CN" w:bidi="hi-IN"/>
        </w:rPr>
        <w:t xml:space="preserve"> Então tanto faz dizer </w:t>
      </w:r>
      <w:r>
        <w:rPr>
          <w:rFonts w:eastAsia="Times New Roman" w:cs="Times New Roman" w:ascii="Garamond" w:hAnsi="Garamond"/>
          <w:i/>
          <w:iCs/>
          <w:color w:val="000000"/>
          <w:kern w:val="0"/>
          <w:sz w:val="36"/>
          <w:szCs w:val="36"/>
          <w:shd w:fill="auto" w:val="clear"/>
          <w:lang w:eastAsia="zh-CN" w:bidi="hi-IN"/>
        </w:rPr>
        <w:t xml:space="preserve">O </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Garamond">
    <w:charset w:val="01"/>
    <w:family w:val="roman"/>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11</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24984</TotalTime>
  <Application>LibreOffice/7.2.2.2$Linux_X86_64 LibreOffice_project/02b2acce88a210515b4a5bb2e46cbfb63fe97d56</Application>
  <AppVersion>15.0000</AppVersion>
  <Pages>11</Pages>
  <Words>1580</Words>
  <Characters>7648</Characters>
  <CharactersWithSpaces>9194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2025-04-06T17:30:11Z</dcterms:modified>
  <cp:revision>3725</cp:revision>
  <dc:subject/>
  <dc:title/>
</cp:coreProperties>
</file>

<file path=docProps/custom.xml><?xml version="1.0" encoding="utf-8"?>
<Properties xmlns="http://schemas.openxmlformats.org/officeDocument/2006/custom-properties" xmlns:vt="http://schemas.openxmlformats.org/officeDocument/2006/docPropsVTypes"/>
</file>