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Quando Jesus falou sobre odiar pai e mãe, deixar aos mortos o cuidado de enterrar seus mortos ou ainda abandonar pai, mãe e filhos, Ele causou grande estranheza. Isso aconteceu e ainda acontece porque, quando esses ensinamentos são interpretados de </w:t>
      </w:r>
      <w:r>
        <w:rPr>
          <w:rFonts w:eastAsia="Times New Roman" w:cs="Times New Roman" w:ascii="Garamond" w:hAnsi="Garamond"/>
          <w:color w:val="000000"/>
          <w:kern w:val="0"/>
          <w:sz w:val="36"/>
          <w:szCs w:val="36"/>
          <w:shd w:fill="auto" w:val="clear"/>
          <w:lang w:val="en-US" w:eastAsia="zh-CN" w:bidi="hi-IN"/>
        </w:rPr>
        <w:t>maneira</w:t>
      </w:r>
      <w:r>
        <w:rPr>
          <w:rFonts w:eastAsia="Times New Roman" w:cs="Times New Roman" w:ascii="Garamond" w:hAnsi="Garamond"/>
          <w:color w:val="000000"/>
          <w:kern w:val="0"/>
          <w:sz w:val="36"/>
          <w:szCs w:val="36"/>
          <w:shd w:fill="auto" w:val="clear"/>
          <w:lang w:val="en-US" w:eastAsia="zh-CN" w:bidi="hi-IN"/>
        </w:rPr>
        <w:t xml:space="preserve"> superficial, passam a impressão de que Jesus estaria contrariando tudo aquilo que Ele ensinou sobre amor, caridade e responsabilidade.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modo geral, costumamos interpretar esses ensinamentos como se </w:t>
      </w:r>
      <w:r>
        <w:rPr>
          <w:rFonts w:eastAsia="Times New Roman" w:cs="Times New Roman" w:ascii="Garamond" w:hAnsi="Garamond"/>
          <w:color w:val="000000"/>
          <w:kern w:val="0"/>
          <w:sz w:val="36"/>
          <w:szCs w:val="36"/>
          <w:shd w:fill="auto" w:val="clear"/>
          <w:lang w:val="en-US" w:eastAsia="zh-CN" w:bidi="hi-IN"/>
        </w:rPr>
        <w:t xml:space="preserve">não fosse necessário </w:t>
      </w:r>
      <w:r>
        <w:rPr>
          <w:rFonts w:eastAsia="Times New Roman" w:cs="Times New Roman" w:ascii="Garamond" w:hAnsi="Garamond"/>
          <w:color w:val="000000"/>
          <w:kern w:val="0"/>
          <w:sz w:val="36"/>
          <w:szCs w:val="36"/>
          <w:shd w:fill="auto" w:val="clear"/>
          <w:lang w:val="en-US" w:eastAsia="zh-CN" w:bidi="hi-IN"/>
        </w:rPr>
        <w:t>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Talvez essas interpretações equivocadas continuem existindo porque, no fundo, elas são mais fáceis para nós. É bem mais confortável pensar em um Deus que resolve tudo sozinho, sem que </w:t>
      </w:r>
      <w:r>
        <w:rPr>
          <w:rFonts w:eastAsia="Times New Roman" w:cs="Times New Roman" w:ascii="Garamond" w:hAnsi="Garamond"/>
          <w:color w:val="000000"/>
          <w:kern w:val="0"/>
          <w:sz w:val="36"/>
          <w:szCs w:val="36"/>
          <w:shd w:fill="auto" w:val="clear"/>
          <w:lang w:val="en-US" w:eastAsia="zh-CN" w:bidi="hi-IN"/>
        </w:rPr>
        <w:t>precisemos</w:t>
      </w:r>
      <w:r>
        <w:rPr>
          <w:rFonts w:eastAsia="Times New Roman" w:cs="Times New Roman" w:ascii="Garamond" w:hAnsi="Garamond"/>
          <w:color w:val="000000"/>
          <w:kern w:val="0"/>
          <w:sz w:val="36"/>
          <w:szCs w:val="36"/>
          <w:shd w:fill="auto" w:val="clear"/>
          <w:lang w:val="en-US" w:eastAsia="zh-CN" w:bidi="hi-IN"/>
        </w:rPr>
        <w:t xml:space="preserve">  mudar, colaborar ou assumir compromisso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Assim, transformamos ensinamentos profundos de Jesus em promessas de facilidade, quando na verdade e</w:t>
      </w:r>
      <w:r>
        <w:rPr>
          <w:rFonts w:eastAsia="Times New Roman" w:cs="Times New Roman" w:ascii="Garamond" w:hAnsi="Garamond"/>
          <w:color w:val="000000"/>
          <w:kern w:val="0"/>
          <w:sz w:val="36"/>
          <w:szCs w:val="36"/>
          <w:shd w:fill="auto" w:val="clear"/>
          <w:lang w:val="en-US" w:eastAsia="zh-CN" w:bidi="hi-IN"/>
        </w:rPr>
        <w:t>sses ensinamentos</w:t>
      </w:r>
      <w:r>
        <w:rPr>
          <w:rFonts w:eastAsia="Times New Roman" w:cs="Times New Roman" w:ascii="Garamond" w:hAnsi="Garamond"/>
          <w:color w:val="000000"/>
          <w:kern w:val="0"/>
          <w:sz w:val="36"/>
          <w:szCs w:val="36"/>
          <w:shd w:fill="auto" w:val="clear"/>
          <w:lang w:val="en-US" w:eastAsia="zh-CN" w:bidi="hi-IN"/>
        </w:rPr>
        <w:t xml:space="preserve">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L</w:t>
      </w:r>
      <w:r>
        <w:rPr>
          <w:rFonts w:eastAsia="Times New Roman" w:cs="Times New Roman" w:ascii="Garamond" w:hAnsi="Garamond"/>
          <w:color w:val="000000"/>
          <w:kern w:val="0"/>
          <w:sz w:val="36"/>
          <w:szCs w:val="36"/>
          <w:shd w:fill="auto" w:val="clear"/>
          <w:lang w:val="en-US" w:eastAsia="zh-CN" w:bidi="hi-IN"/>
        </w:rPr>
        <w:t>ogo após ensinar aos discípulos a oração do Pai-Nosso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Observando alguns elementos simbólicos da parábola, encontramos ensinamentos ainda mais profundos.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que já existem em nós, mas que muitas vezes preferimos manter adormecidos. O homem diz que está deitado e não quer se levantar, o que simboliza nossa resistência em sair da zona de conforto. Sabemos, intuitivamente, que despertar esses valores implicará esforço, mudança e compromisso com o bem.</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se abre pelo lado de dentro. Assim também acontece com a porta do nosso coração. Somente nós podemos abri-la, quando decidimos atender aos apelos da própria consciência, muitas vezes manifestados através da dor, do desequilíbrio, da doença ou da fome de sentido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Parábola do Amigo Importuno nos ensina, portanto, a necessidade da prece constante — não uma prece mecânica, repetitiva ou interesseira, mas uma oração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prece que não apenas pede, mas que prepara o coração para receber, agir e crescer. É essa oração viva que se torna a chave capaz de abrir as portas do nosso mundo interior para tudo aquilo que pode promover nossa evolução espiritual.</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Muitos podem questionar: se Deus conhece perfeitamente tudo aquilo de que necessitamos antes mesmo de pedirmos, por que então precisamos orar?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Porque </w:t>
      </w:r>
      <w:r>
        <w:rPr>
          <w:rFonts w:eastAsia="Times New Roman" w:cs="Times New Roman" w:ascii="Garamond" w:hAnsi="Garamond"/>
          <w:color w:val="000000"/>
          <w:kern w:val="0"/>
          <w:sz w:val="36"/>
          <w:szCs w:val="36"/>
          <w:shd w:fill="auto" w:val="clear"/>
          <w:lang w:val="en-US" w:eastAsia="zh-CN" w:bidi="hi-IN"/>
        </w:rPr>
        <w:t>a oração não tem por finalidade informar a Deus sobre nossas necessidades, mas transformar a nós mesmos. Orar é criar em nosso íntimo as condições necessárias para receber aquilo que a Providência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Através do livre-arbítrio, podemos ampliar ou reduzir nossa capacidade de recepção dos dons divinos. O pedir, o buscar e o bater não existem para convencer Deus, mas para alargar, pouco a pouco, o nosso recipiente interior. É nesse sentido que a oração se torna um exercício de crescimento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comparar, de forma simples, aquilo que Deus tem a nos oferecer a uma fonte. Quem vai à fonte com um copo recolhe um copo; quem vai com um</w:t>
      </w:r>
      <w:r>
        <w:rPr>
          <w:rFonts w:eastAsia="Times New Roman" w:cs="Times New Roman" w:ascii="Garamond" w:hAnsi="Garamond"/>
          <w:color w:val="000000"/>
          <w:kern w:val="0"/>
          <w:sz w:val="36"/>
          <w:szCs w:val="36"/>
          <w:shd w:fill="auto" w:val="clear"/>
          <w:lang w:val="en-US" w:eastAsia="zh-CN" w:bidi="hi-IN"/>
        </w:rPr>
        <w:t>a jarra</w:t>
      </w:r>
      <w:r>
        <w:rPr>
          <w:rFonts w:eastAsia="Times New Roman" w:cs="Times New Roman" w:ascii="Garamond" w:hAnsi="Garamond"/>
          <w:color w:val="000000"/>
          <w:kern w:val="0"/>
          <w:sz w:val="36"/>
          <w:szCs w:val="36"/>
          <w:shd w:fill="auto" w:val="clear"/>
          <w:lang w:val="en-US" w:eastAsia="zh-CN" w:bidi="hi-IN"/>
        </w:rPr>
        <w:t>, recolhe um</w:t>
      </w:r>
      <w:r>
        <w:rPr>
          <w:rFonts w:eastAsia="Times New Roman" w:cs="Times New Roman" w:ascii="Garamond" w:hAnsi="Garamond"/>
          <w:color w:val="000000"/>
          <w:kern w:val="0"/>
          <w:sz w:val="36"/>
          <w:szCs w:val="36"/>
          <w:shd w:fill="auto" w:val="clear"/>
          <w:lang w:val="en-US" w:eastAsia="zh-CN" w:bidi="hi-IN"/>
        </w:rPr>
        <w:t>a jarra</w:t>
      </w:r>
      <w:r>
        <w:rPr>
          <w:rFonts w:eastAsia="Times New Roman" w:cs="Times New Roman" w:ascii="Garamond" w:hAnsi="Garamond"/>
          <w:color w:val="000000"/>
          <w:kern w:val="0"/>
          <w:sz w:val="36"/>
          <w:szCs w:val="36"/>
          <w:shd w:fill="auto" w:val="clear"/>
          <w:lang w:val="en-US" w:eastAsia="zh-CN" w:bidi="hi-IN"/>
        </w:rPr>
        <w:t xml:space="preserve"> e quem vai com um </w:t>
      </w:r>
      <w:r>
        <w:rPr>
          <w:rFonts w:eastAsia="Times New Roman" w:cs="Times New Roman" w:ascii="Garamond" w:hAnsi="Garamond"/>
          <w:color w:val="000000"/>
          <w:kern w:val="0"/>
          <w:sz w:val="36"/>
          <w:szCs w:val="36"/>
          <w:shd w:fill="auto" w:val="clear"/>
          <w:lang w:val="en-US" w:eastAsia="zh-CN" w:bidi="hi-IN"/>
        </w:rPr>
        <w:t>tambor</w:t>
      </w:r>
      <w:r>
        <w:rPr>
          <w:rFonts w:eastAsia="Times New Roman" w:cs="Times New Roman" w:ascii="Garamond" w:hAnsi="Garamond"/>
          <w:color w:val="000000"/>
          <w:kern w:val="0"/>
          <w:sz w:val="36"/>
          <w:szCs w:val="36"/>
          <w:shd w:fill="auto" w:val="clear"/>
          <w:lang w:val="en-US" w:eastAsia="zh-CN" w:bidi="hi-IN"/>
        </w:rPr>
        <w:t xml:space="preserve"> recolhe um </w:t>
      </w:r>
      <w:r>
        <w:rPr>
          <w:rFonts w:eastAsia="Times New Roman" w:cs="Times New Roman" w:ascii="Garamond" w:hAnsi="Garamond"/>
          <w:color w:val="000000"/>
          <w:kern w:val="0"/>
          <w:sz w:val="36"/>
          <w:szCs w:val="36"/>
          <w:shd w:fill="auto" w:val="clear"/>
          <w:lang w:val="en-US" w:eastAsia="zh-CN" w:bidi="hi-IN"/>
        </w:rPr>
        <w:t>tambor</w:t>
      </w:r>
      <w:r>
        <w:rPr>
          <w:rFonts w:eastAsia="Times New Roman" w:cs="Times New Roman" w:ascii="Garamond" w:hAnsi="Garamond"/>
          <w:color w:val="000000"/>
          <w:kern w:val="0"/>
          <w:sz w:val="36"/>
          <w:szCs w:val="36"/>
          <w:shd w:fill="auto" w:val="clear"/>
          <w:lang w:val="en-US" w:eastAsia="zh-CN" w:bidi="hi-IN"/>
        </w:rPr>
        <w:t xml:space="preserve">. A fonte não se modifica em função do recepiente que cada um leva; ela permanece a mesma.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Da mesma form</w:t>
      </w:r>
      <w:r>
        <w:rPr>
          <w:rFonts w:eastAsia="Times New Roman" w:cs="Times New Roman" w:ascii="Garamond" w:hAnsi="Garamond"/>
          <w:color w:val="000000"/>
          <w:kern w:val="0"/>
          <w:sz w:val="36"/>
          <w:szCs w:val="36"/>
          <w:shd w:fill="auto" w:val="clear"/>
          <w:lang w:val="en-US" w:eastAsia="zh-CN" w:bidi="hi-IN"/>
        </w:rPr>
        <w:t xml:space="preserve">a, a capacidade de doação divina também não se altera em função da nossa capacidade de receber.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de texto que pode ser usado para explicar o funcionamento da prece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texto que pode ser usado para explicar o funcionamento da prece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tópico a ser utilizado como referência para explicar a propagação da oração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som, do ponto de vista da ciência, não é algo que se possa pegar ou ver, mas sim um tipo de vibração. Sempre que algo vibra — como as cordas vocais ao falar, uma corda de violão ao ser tocada ou mesmo as mãos ao bater palmas — essa vibração provoca um movimento no ar ao redor. É desse movimento que nasce o som. Sem vibração, não há som; e sem um meio como o ar, o som não consegue se propagar.</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ar que nos envolve é formado por pequenas partículas invisíveis, chamadas moléculas. Quando uma fonte sonora vibra, ela empurra essas moléculas, aproximando-as umas das outras. Logo em seguida, ao retornar ao seu estado normal, cria um pequeno afastamento entre elas. Esse processo de aproximação e afastamento acontece repetidamente, formando uma espécie de “onda” que se espalha pelo ar. Cada molécula não sai do lugar, mas transmite o movimento à próxima, levando adiante a vibração sonora.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força do som depende de quanta energia é colocada nessa vibração inicial. Quando a vibração é fraca, o som é baixo e se perde rapidamente. Quando a vibração é mais intensa, o som se torna mais forte e consegue alcançar distâncias maiores. É por isso que um sussurro quase não ultrapassa alguns metros, enquanto um grito pode ser ouvido de muito longe. Não é apenas a voz em si que importa, mas a energia com que ela é emitida.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À medida que o som se afasta da fonte que o produziu, ele vai se espalhando pelo ambiente. Com isso, sua força vai diminuindo pouco a pouco, pois a mesma energia passa a ocupar um espaço cada vez maior. Além disso, o som pode encontrar obstáculos pelo caminho, como paredes, objetos ou outros ruídos, que também contribuem para enfraquecê-lo. Mesmo assim, um som que nasce forte e bem sustentado consegue vencer melhor essas dificuldades.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na ciência, o som só alcança grandes distâncias quando nasce de uma vibração firme, sustentada e carregada de energia. Um sussurro, mesmo correto em palavras, se dissipa rapidamente. Assim também ocorre com o pensamento e a oração. Não é o volume das palavras que determina o alcance, mas a energia espiritual que nelas colocamos: a fé viva, a vontade firme e o sentimento sincero.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tópico a ser utilizado como referência para explicar a propagação da oração ]</w:t>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falar sobre prece refratária (identificar obra de André Luiz);</w:t>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que usa a lição Socorro e Concurso ]</w:t>
      </w:r>
    </w:p>
    <w:p>
      <w:pPr>
        <w:pStyle w:val="Normal"/>
        <w:jc w:val="both"/>
        <w:rPr>
          <w:color w:val="1C99E0"/>
          <w:highlight w:val="none"/>
          <w:shd w:fill="auto" w:val="clear"/>
        </w:rPr>
      </w:pPr>
      <w:r>
        <w:rPr>
          <w:color w:val="1C99E0"/>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que usa a lição Socorro e Concurso]</w:t>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31487</TotalTime>
  <Application>LibreOffice/7.2.2.2$Linux_X86_64 LibreOffice_project/02b2acce88a210515b4a5bb2e46cbfb63fe97d56</Application>
  <AppVersion>15.0000</AppVersion>
  <Pages>27</Pages>
  <Words>3983</Words>
  <Characters>20260</Characters>
  <CharactersWithSpaces>24144</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2026-02-22T13:58:05Z</dcterms:modified>
  <cp:revision>5090</cp:revision>
  <dc:subject/>
  <dc:title/>
</cp:coreProperties>
</file>

<file path=docProps/custom.xml><?xml version="1.0" encoding="utf-8"?>
<Properties xmlns="http://schemas.openxmlformats.org/officeDocument/2006/custom-properties" xmlns:vt="http://schemas.openxmlformats.org/officeDocument/2006/docPropsVTypes"/>
</file>