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document.xml" ContentType="application/vnd.openxmlformats-officedocument.wordprocessingml.document.main+xml"/>
  <Override PartName="/word/media/image7.emf" ContentType="image/x-emf"/>
  <Override PartName="/word/media/image6.emf" ContentType="image/x-emf"/>
  <Override PartName="/word/media/image5.jpeg" ContentType="image/jpeg"/>
  <Override PartName="/word/media/image1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/>
        <w:t>ФЕДЕРАЛЬНОЕ АГЕНТСТВО СВЯЗИ</w:t>
        <w:br/>
        <w:br/>
        <w:t xml:space="preserve">ФЕДЕРАЛЬНОЕ ГОСУДАРСТВЕННОЕ ОБРАЗОВАТЕЛЬНОЕ </w:t>
        <w:br/>
        <w:t xml:space="preserve">БЮДЖЕТНОЕ УЧРЕЖДЕНИЕ ВЫСШЕГО ПРОФЕССИОНАЛЬНОГО ОБРАЗОВАНИЯ </w:t>
        <w:br/>
        <w:t xml:space="preserve">«СИБИРСКИЙ ГОСУДАРСТВЕННЫЙ УНИВЕРСИТЕТ </w:t>
        <w:br/>
        <w:t>ТЕЛЕКОММУНИКАЦИЙ И ИНФОРМАТИКИ»</w:t>
        <w:br/>
        <w:br/>
        <w:t>ФАКУЛЬТЕТ ИНФОРМАТИКИ И ВЫЧИСЛИТЕЛЬНОЙ ТЕХНИКИ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right"/>
        <w:rPr/>
      </w:pPr>
      <w:r>
        <w:rPr/>
        <w:t>Кафедра вычислительных систем</w:t>
      </w:r>
    </w:p>
    <w:p>
      <w:pPr>
        <w:pStyle w:val="Standard"/>
        <w:jc w:val="right"/>
        <w:rPr/>
      </w:pPr>
      <w:r>
        <w:rPr/>
      </w:r>
    </w:p>
    <w:p>
      <w:pPr>
        <w:pStyle w:val="Standard"/>
        <w:jc w:val="right"/>
        <w:rPr/>
      </w:pPr>
      <w:r>
        <w:rPr/>
      </w:r>
    </w:p>
    <w:p>
      <w:pPr>
        <w:pStyle w:val="Standard"/>
        <w:jc w:val="right"/>
        <w:rPr/>
      </w:pPr>
      <w:r>
        <w:rPr/>
      </w:r>
    </w:p>
    <w:p>
      <w:pPr>
        <w:pStyle w:val="Standard"/>
        <w:jc w:val="right"/>
        <w:rPr/>
      </w:pPr>
      <w:r>
        <w:rPr/>
      </w:r>
    </w:p>
    <w:p>
      <w:pPr>
        <w:pStyle w:val="Standard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№3</w:t>
      </w:r>
    </w:p>
    <w:p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«Параллельные вычислительные технологии»</w:t>
      </w:r>
    </w:p>
    <w:p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jc w:val="center"/>
        <w:rPr/>
      </w:pPr>
      <w:r>
        <w:rPr>
          <w:sz w:val="32"/>
          <w:szCs w:val="32"/>
        </w:rPr>
        <w:t>«Редукция и префиксная сумма»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</w:t>
      </w:r>
    </w:p>
    <w:p>
      <w:pPr>
        <w:pStyle w:val="Standard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Standard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Standard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Standard"/>
        <w:jc w:val="right"/>
        <w:rPr/>
      </w:pPr>
      <w:r>
        <w:rPr/>
        <w:t>Выполнил:</w:t>
        <w:br/>
        <w:t>студент группы ИУ-423</w:t>
        <w:br/>
      </w:r>
      <w:r>
        <w:rPr/>
        <w:t>Горлов Р.В.</w:t>
      </w:r>
      <w:r>
        <w:rPr/>
        <w:br/>
        <w:br/>
        <w:t>Проверил:</w:t>
        <w:br/>
        <w:t>к.т.н. Пазников А.А.</w:t>
        <w:br/>
      </w:r>
    </w:p>
    <w:p>
      <w:pPr>
        <w:pStyle w:val="Standard"/>
        <w:jc w:val="right"/>
        <w:rPr/>
      </w:pPr>
      <w:r>
        <w:rPr/>
      </w:r>
    </w:p>
    <w:p>
      <w:pPr>
        <w:pStyle w:val="Standard"/>
        <w:jc w:val="right"/>
        <w:rPr/>
      </w:pPr>
      <w:r>
        <w:rPr/>
      </w:r>
    </w:p>
    <w:p>
      <w:pPr>
        <w:pStyle w:val="Standard"/>
        <w:jc w:val="right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Standard"/>
        <w:jc w:val="center"/>
        <w:rPr/>
      </w:pPr>
      <w:r>
        <w:rPr/>
        <w:t>Новосибирск – 2016</w:t>
      </w:r>
    </w:p>
    <w:p>
      <w:pPr>
        <w:pStyle w:val="Standard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Введение</w:t>
      </w:r>
    </w:p>
    <w:p>
      <w:pPr>
        <w:pStyle w:val="Standard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jc w:val="both"/>
        <w:rPr/>
      </w:pPr>
      <w:r>
        <w:rPr/>
        <w:tab/>
      </w:r>
      <w:r>
        <w:rPr>
          <w:rStyle w:val="Style15"/>
          <w:b/>
          <w:lang w:val="ru-RU"/>
        </w:rPr>
        <w:t xml:space="preserve">POSIX Threads </w:t>
      </w:r>
      <w:r>
        <w:rPr>
          <w:lang w:val="ru-RU"/>
        </w:rPr>
        <w:t xml:space="preserve">— стандарт реализации потоков (нитей) выполнения. Стандарт </w:t>
      </w:r>
      <w:r>
        <w:rPr>
          <w:rStyle w:val="Style15"/>
          <w:i/>
          <w:lang w:val="ru-RU"/>
        </w:rPr>
        <w:t>POSIX.1c, Threads extensions (IEEE Std 1003.1c-1995)</w:t>
      </w:r>
      <w:r>
        <w:rPr>
          <w:lang w:val="ru-RU"/>
        </w:rPr>
        <w:t xml:space="preserve"> определяет API для управления потоками, их синхронизации и планирования.</w:t>
      </w:r>
    </w:p>
    <w:p>
      <w:pPr>
        <w:pStyle w:val="Style18"/>
        <w:jc w:val="both"/>
        <w:rPr>
          <w:lang w:val="ru-RU"/>
        </w:rPr>
      </w:pPr>
      <w:r>
        <w:rPr>
          <w:lang w:val="ru-RU"/>
        </w:rPr>
        <w:tab/>
        <w:t>Реализации данного API существуют для большого числа UNIX-подобных ОС (GNU/Linux, Solaris, FreeBSD, OpenBSD, NetBSD, OS X), а также для Microsoft Windows и других ОС.</w:t>
      </w:r>
    </w:p>
    <w:p>
      <w:pPr>
        <w:pStyle w:val="Style18"/>
        <w:jc w:val="both"/>
        <w:rPr/>
      </w:pPr>
      <w:r>
        <w:rPr>
          <w:lang w:val="ru-RU"/>
        </w:rPr>
        <w:tab/>
        <w:t xml:space="preserve">Библиотеки, реализующие этот стандарт (и функции этого стандарта), обычно называются </w:t>
      </w:r>
      <w:r>
        <w:rPr>
          <w:b/>
          <w:bCs/>
          <w:lang w:val="ru-RU"/>
        </w:rPr>
        <w:t>std::</w:t>
      </w:r>
      <w:r>
        <w:rPr>
          <w:rStyle w:val="Style15"/>
          <w:b/>
          <w:lang w:val="ru-RU"/>
        </w:rPr>
        <w:t xml:space="preserve">thread. </w:t>
      </w:r>
      <w:r>
        <w:rPr>
          <w:lang w:val="ru-RU"/>
        </w:rPr>
        <w:t>.</w:t>
      </w:r>
    </w:p>
    <w:p>
      <w:pPr>
        <w:pStyle w:val="Style18"/>
        <w:jc w:val="both"/>
        <w:rPr>
          <w:lang w:val="ru-RU"/>
        </w:rPr>
      </w:pPr>
      <w:r>
        <w:rPr>
          <w:lang w:val="ru-RU"/>
        </w:rPr>
        <w:tab/>
        <w:t xml:space="preserve">В данном варианте лабораторной работы при помощи библиотек POSIX </w:t>
      </w:r>
      <w:r>
        <w:rPr>
          <w:lang w:val="ru-RU"/>
        </w:rPr>
        <w:t>std::t</w:t>
      </w:r>
      <w:r>
        <w:rPr>
          <w:lang w:val="ru-RU"/>
        </w:rPr>
        <w:t xml:space="preserve">hreads на языке </w:t>
      </w:r>
      <w:r>
        <w:rPr>
          <w:lang w:val="ru-RU"/>
        </w:rPr>
        <w:t>С/</w:t>
      </w:r>
      <w:r>
        <w:rPr>
          <w:lang w:val="ru-RU"/>
        </w:rPr>
        <w:t>C</w:t>
      </w:r>
      <w:r>
        <w:rPr>
          <w:lang w:val="ru-RU"/>
        </w:rPr>
        <w:t xml:space="preserve">++ в среде программирования QT </w:t>
      </w:r>
      <w:r>
        <w:rPr>
          <w:lang w:val="ru-RU"/>
        </w:rPr>
        <w:t xml:space="preserve">был реализован </w:t>
      </w:r>
      <w:r>
        <w:rPr>
          <w:lang w:val="ru-RU"/>
        </w:rPr>
        <w:t xml:space="preserve">алгоритм для операции редукции заданной ассоциативной операции элементов массива. </w:t>
      </w:r>
    </w:p>
    <w:p>
      <w:pPr>
        <w:pStyle w:val="Textbody"/>
        <w:jc w:val="both"/>
        <w:rPr>
          <w:lang w:val="ru-RU"/>
        </w:rPr>
      </w:pPr>
      <w:r>
        <w:rPr>
          <w:lang w:val="ru-RU"/>
        </w:rPr>
        <w:tab/>
        <w:t>Потокобезопасность структуры данных проверяется за счёт использования свободно распространяемого инструмента Valgrind. Котор</w:t>
      </w:r>
      <w:r>
        <w:rPr>
          <w:lang w:val="ru-RU"/>
        </w:rPr>
        <w:t>ый</w:t>
      </w:r>
      <w:r>
        <w:rPr>
          <w:lang w:val="ru-RU"/>
        </w:rPr>
        <w:t xml:space="preserve"> позволяет проверять наличие гонок данных и </w:t>
      </w:r>
      <w:r>
        <w:rPr>
          <w:lang w:val="ru-RU"/>
        </w:rPr>
        <w:t>других</w:t>
      </w:r>
      <w:r>
        <w:rPr>
          <w:lang w:val="ru-RU"/>
        </w:rPr>
        <w:t xml:space="preserve"> ошибок в многопоточных приложениях.</w:t>
      </w:r>
    </w:p>
    <w:p>
      <w:pPr>
        <w:pStyle w:val="Textbody"/>
        <w:rPr/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Описание </w:t>
      </w:r>
    </w:p>
    <w:p>
      <w:pPr>
        <w:pStyle w:val="Textbody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Редукция - ситуация, когда переменная внутри цикла используется для какой либо операции со значениями, полученных в каждой итерации.</w:t>
      </w:r>
    </w:p>
    <w:p>
      <w:pPr>
        <w:pStyle w:val="Textbody"/>
        <w:rPr/>
      </w:pPr>
      <w:r>
        <w:rPr/>
        <w:tab/>
        <w:t>Например, это происходит в цикле, который суммирует результаты вычислений, чтобы получить одно итоговое значение.</w:t>
      </w:r>
    </w:p>
    <w:p>
      <w:pPr>
        <w:pStyle w:val="Textbody"/>
        <w:rPr/>
      </w:pPr>
      <w:r>
        <w:drawing>
          <wp:anchor behindDoc="0" distT="0" distB="10160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48375" cy="40195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101600" distL="0" distR="0" simplePos="0" locked="0" layoutInCell="1" allowOverlap="1" relativeHeight="7">
            <wp:simplePos x="0" y="0"/>
            <wp:positionH relativeFrom="column">
              <wp:posOffset>218440</wp:posOffset>
            </wp:positionH>
            <wp:positionV relativeFrom="paragraph">
              <wp:posOffset>85725</wp:posOffset>
            </wp:positionV>
            <wp:extent cx="6048375" cy="40195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10160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133350</wp:posOffset>
            </wp:positionV>
            <wp:extent cx="6048375" cy="401955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101600" distL="0" distR="0" simplePos="0" locked="0" layoutInCell="1" allowOverlap="1" relativeHeight="9">
            <wp:simplePos x="0" y="0"/>
            <wp:positionH relativeFrom="column">
              <wp:posOffset>113665</wp:posOffset>
            </wp:positionH>
            <wp:positionV relativeFrom="paragraph">
              <wp:posOffset>180975</wp:posOffset>
            </wp:positionV>
            <wp:extent cx="6048375" cy="401955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101600" distL="0" distR="0" simplePos="0" locked="0" layoutInCell="1" allowOverlap="1" relativeHeight="10">
            <wp:simplePos x="0" y="0"/>
            <wp:positionH relativeFrom="column">
              <wp:posOffset>113665</wp:posOffset>
            </wp:positionH>
            <wp:positionV relativeFrom="paragraph">
              <wp:posOffset>161925</wp:posOffset>
            </wp:positionV>
            <wp:extent cx="6048375" cy="40195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/>
      </w:pPr>
      <w:r>
        <w:rPr>
          <w:b/>
          <w:bCs/>
          <w:sz w:val="32"/>
          <w:szCs w:val="32"/>
        </w:rPr>
        <w:t>Реализация алгоритма</w:t>
      </w:r>
    </w:p>
    <w:p>
      <w:pPr>
        <w:pStyle w:val="Textbody"/>
        <w:jc w:val="both"/>
        <w:rPr/>
      </w:pPr>
      <w:r>
        <w:rPr>
          <w:rFonts w:cs="Times New Roman" w:ascii="Times New Roman" w:hAnsi="Times New Roman"/>
        </w:rPr>
        <w:tab/>
        <w:t xml:space="preserve">На вход </w:t>
      </w:r>
      <w:r>
        <w:rPr>
          <w:rFonts w:cs="Times New Roman" w:ascii="Times New Roman" w:hAnsi="Times New Roman"/>
        </w:rPr>
        <w:t>функции которая запускает</w:t>
      </w:r>
      <w:r>
        <w:rPr>
          <w:rFonts w:cs="Times New Roman" w:ascii="Times New Roman" w:hAnsi="Times New Roman"/>
        </w:rPr>
        <w:t xml:space="preserve"> редукци</w:t>
      </w:r>
      <w:r>
        <w:rPr>
          <w:rFonts w:cs="Times New Roman" w:ascii="Times New Roman" w:hAnsi="Times New Roman"/>
        </w:rPr>
        <w:t>ю</w:t>
      </w:r>
      <w:r>
        <w:rPr>
          <w:rFonts w:cs="Times New Roman" w:ascii="Times New Roman" w:hAnsi="Times New Roman"/>
        </w:rPr>
        <w:t xml:space="preserve"> поступает </w:t>
      </w:r>
      <w:r>
        <w:rPr>
          <w:rFonts w:cs="Times New Roman" w:ascii="Times New Roman" w:hAnsi="Times New Roman"/>
        </w:rPr>
        <w:t>структура содеражащая: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</w:rPr>
        <w:t>ид операции</w:t>
      </w:r>
      <w:r>
        <w:rPr>
          <w:rFonts w:cs="Times New Roman" w:ascii="Times New Roman" w:hAnsi="Times New Roman"/>
        </w:rPr>
        <w:t>;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</w:rPr>
        <w:t>М</w:t>
      </w:r>
      <w:r>
        <w:rPr>
          <w:rFonts w:cs="Times New Roman" w:ascii="Times New Roman" w:hAnsi="Times New Roman"/>
        </w:rPr>
        <w:t>ассив с элементами</w:t>
      </w:r>
      <w:r>
        <w:rPr>
          <w:rFonts w:cs="Times New Roman" w:ascii="Times New Roman" w:hAnsi="Times New Roman"/>
        </w:rPr>
        <w:t>;</w:t>
      </w:r>
      <w:r>
        <w:rPr>
          <w:rFonts w:cs="Times New Roman" w:ascii="Times New Roman" w:hAnsi="Times New Roman"/>
        </w:rPr>
        <w:t xml:space="preserve"> 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</w:rPr>
        <w:t>К</w:t>
      </w:r>
      <w:r>
        <w:rPr>
          <w:rFonts w:cs="Times New Roman" w:ascii="Times New Roman" w:hAnsi="Times New Roman"/>
        </w:rPr>
        <w:t>оличество элементов в массиве.</w:t>
      </w:r>
    </w:p>
    <w:p>
      <w:pPr>
        <w:pStyle w:val="Textbody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Textbody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</w:rPr>
        <w:t xml:space="preserve">Локальные копии инициализируются соответственно типу оператора. Над локальными копиями переменных </w:t>
      </w:r>
      <w:r>
        <w:rPr>
          <w:rFonts w:cs="Times New Roman" w:ascii="Times New Roman" w:hAnsi="Times New Roman"/>
        </w:rPr>
        <w:t>(или по указателю)</w:t>
      </w:r>
      <w:r>
        <w:rPr>
          <w:rFonts w:cs="Times New Roman" w:ascii="Times New Roman" w:hAnsi="Times New Roman"/>
        </w:rPr>
        <w:t xml:space="preserve"> после выполнения всех параллельной </w:t>
      </w:r>
      <w:r>
        <w:rPr>
          <w:rFonts w:cs="Times New Roman" w:ascii="Times New Roman" w:hAnsi="Times New Roman"/>
        </w:rPr>
        <w:t>части алгоритма</w:t>
      </w:r>
      <w:r>
        <w:rPr>
          <w:rFonts w:cs="Times New Roman" w:ascii="Times New Roman" w:hAnsi="Times New Roman"/>
        </w:rPr>
        <w:t xml:space="preserve">  выполняется заданный оператор.</w:t>
      </w:r>
    </w:p>
    <w:p>
      <w:pPr>
        <w:pStyle w:val="Textbody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</w:rPr>
        <w:t xml:space="preserve">На выходе функции получаем значение — результат выполнения операции редукции для данной операции. </w:t>
      </w:r>
    </w:p>
    <w:p>
      <w:pPr>
        <w:pStyle w:val="Textbody"/>
        <w:jc w:val="center"/>
        <w:rPr/>
      </w:pPr>
      <w:r>
        <w:rPr>
          <w:b/>
          <w:bCs/>
          <w:sz w:val="32"/>
          <w:szCs w:val="32"/>
        </w:rPr>
        <w:br/>
        <w:t>Анализ алгоритма</w:t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1. Коэффициент ускорения:</w:t>
      </w:r>
    </w:p>
    <w:p>
      <w:pPr>
        <w:pStyle w:val="Textbody"/>
        <w:jc w:val="center"/>
        <w:rPr/>
      </w:pPr>
      <w:r>
        <w:rPr/>
        <w:object>
          <v:shape id="ole_rId7" style="width:42pt;height:32.25pt" o:ole="">
            <v:imagedata r:id="rId8" o:title=""/>
          </v:shape>
          <o:OLEObject Type="Embed" ProgID="Unknown" ShapeID="ole_rId7" DrawAspect="Content" ObjectID="_711051891" r:id="rId7"/>
        </w:object>
      </w:r>
    </w:p>
    <w:p>
      <w:pPr>
        <w:pStyle w:val="Textbody"/>
        <w:rPr/>
      </w:pPr>
      <w:r>
        <w:rPr/>
        <w:t>T</w:t>
      </w:r>
      <w:r>
        <w:rPr>
          <w:vertAlign w:val="subscript"/>
        </w:rPr>
        <w:t>1</w:t>
      </w:r>
      <w:r>
        <w:rPr/>
        <w:t xml:space="preserve"> – время выполнения последовательного алгоритма;</w:t>
      </w:r>
    </w:p>
    <w:p>
      <w:pPr>
        <w:pStyle w:val="Textbody"/>
        <w:rPr/>
      </w:pPr>
      <w:r>
        <w:rPr/>
        <w:t>T</w:t>
      </w:r>
      <w:r>
        <w:rPr>
          <w:vertAlign w:val="subscript"/>
        </w:rPr>
        <w:t>p</w:t>
      </w:r>
      <w:r>
        <w:rPr/>
        <w:t xml:space="preserve"> – время выполнения параллельного алгоритма на </w:t>
      </w:r>
      <w:r>
        <w:rPr>
          <w:i/>
          <w:iCs/>
        </w:rPr>
        <w:t>p</w:t>
      </w:r>
      <w:r>
        <w:rPr/>
        <w:t xml:space="preserve"> процессорах;</w:t>
      </w:r>
    </w:p>
    <w:p>
      <w:pPr>
        <w:pStyle w:val="Textbody"/>
        <w:rPr/>
      </w:pPr>
      <w:r>
        <w:rPr/>
        <w:t>S</w:t>
      </w:r>
      <w:r>
        <w:rPr>
          <w:vertAlign w:val="subscript"/>
        </w:rPr>
        <w:t>p</w:t>
      </w:r>
      <w:r>
        <w:rPr/>
        <w:t xml:space="preserve"> – ускорение на </w:t>
      </w:r>
      <w:r>
        <w:rPr>
          <w:i/>
          <w:iCs/>
        </w:rPr>
        <w:t>p потоков</w:t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2. Эффективность распараллеливания:</w:t>
      </w:r>
    </w:p>
    <w:p>
      <w:pPr>
        <w:pStyle w:val="Textbody"/>
        <w:jc w:val="center"/>
        <w:rPr>
          <w:u w:val="single"/>
        </w:rPr>
      </w:pPr>
      <w:r>
        <w:rPr>
          <w:u w:val="single"/>
        </w:rPr>
      </w:r>
    </w:p>
    <w:p>
      <w:pPr>
        <w:pStyle w:val="Textbody"/>
        <w:jc w:val="center"/>
        <w:rPr/>
      </w:pPr>
      <w:r>
        <w:rPr/>
        <w:object>
          <v:shape id="ole_rId9" style="width:42.75pt;height:30pt" o:ole="">
            <v:imagedata r:id="rId10" o:title=""/>
          </v:shape>
          <o:OLEObject Type="Embed" ProgID="Unknown" ShapeID="ole_rId9" DrawAspect="Content" ObjectID="_770499778" r:id="rId9"/>
        </w:objec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3. Закон Амдала:</w:t>
      </w:r>
    </w:p>
    <w:p>
      <w:pPr>
        <w:pStyle w:val="Textbody"/>
        <w:jc w:val="center"/>
        <w:rPr>
          <w:u w:val="single"/>
        </w:rPr>
      </w:pPr>
      <w:r>
        <w:rPr>
          <w:u w:val="single"/>
        </w:rPr>
      </w:r>
    </w:p>
    <w:p>
      <w:pPr>
        <w:pStyle w:val="Textbody"/>
        <w:jc w:val="both"/>
        <w:rPr/>
      </w:pPr>
      <w:r>
        <w:rPr/>
        <w:t xml:space="preserve">Пусть программа содержит часть </w:t>
      </w:r>
      <w:r>
        <w:rPr>
          <w:b/>
          <w:bCs/>
          <w:i/>
          <w:iCs/>
        </w:rPr>
        <w:t>r</w:t>
      </w:r>
      <w:r>
        <w:rPr/>
        <w:t xml:space="preserve">, которая может быть распараллелена идеально (ускорение равно </w:t>
      </w:r>
      <w:r>
        <w:rPr>
          <w:b/>
          <w:bCs/>
          <w:i/>
          <w:iCs/>
        </w:rPr>
        <w:t>p</w:t>
      </w:r>
      <w:r>
        <w:rPr/>
        <w:t xml:space="preserve">) и полностью последовательную часть </w:t>
      </w:r>
      <w:r>
        <w:rPr>
          <w:b/>
          <w:bCs/>
          <w:i/>
          <w:iCs/>
        </w:rPr>
        <w:t>s = 1 – r</w:t>
      </w:r>
      <w:r>
        <w:rPr/>
        <w:t xml:space="preserve">, которая вообще не может быть распараллелена. Для каждого фиксированного </w:t>
      </w:r>
      <w:r>
        <w:rPr>
          <w:b/>
          <w:bCs/>
          <w:i/>
          <w:iCs/>
        </w:rPr>
        <w:t>n</w:t>
      </w:r>
      <w:r>
        <w:rPr/>
        <w:t xml:space="preserve">, максимально допустимое ускорение – </w:t>
      </w:r>
      <w:r>
        <w:rPr>
          <w:b/>
          <w:bCs/>
          <w:i/>
          <w:iCs/>
        </w:rPr>
        <w:t>1 / s</w:t>
      </w:r>
      <w:r>
        <w:rPr/>
        <w:t>.</w:t>
      </w:r>
    </w:p>
    <w:p>
      <w:pPr>
        <w:pStyle w:val="Textbody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Textbody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Семейство графиков ускорения при разном объёме входных данных</w:t>
      </w:r>
    </w:p>
    <w:p>
      <w:pPr>
        <w:pStyle w:val="Textbody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jc w:val="center"/>
        <w:rPr/>
      </w:pPr>
      <w:r>
        <w:rPr/>
        <w:t>Таблица 1: анализ программы для массива 1000000 элементов</w:t>
      </w:r>
    </w:p>
    <w:tbl>
      <w:tblPr>
        <w:tblW w:w="9079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88"/>
        <w:gridCol w:w="2566"/>
        <w:gridCol w:w="2145"/>
        <w:gridCol w:w="1279"/>
      </w:tblGrid>
      <w:tr>
        <w:trPr/>
        <w:tc>
          <w:tcPr>
            <w:tcW w:w="3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/>
              <w:t>Кол-во потоков</w:t>
            </w:r>
          </w:p>
        </w:tc>
        <w:tc>
          <w:tcPr>
            <w:tcW w:w="2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>
                <w:b/>
                <w:bCs/>
                <w:i/>
                <w:iCs/>
              </w:rPr>
              <w:t>T</w:t>
            </w:r>
            <w:r>
              <w:rPr>
                <w:b/>
                <w:bCs/>
                <w:i/>
                <w:iCs/>
                <w:vertAlign w:val="subscript"/>
              </w:rPr>
              <w:t>p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>
                <w:b/>
                <w:bCs/>
                <w:i/>
                <w:iCs/>
              </w:rPr>
              <w:t>S</w:t>
            </w:r>
            <w:r>
              <w:rPr>
                <w:b/>
                <w:bCs/>
                <w:i/>
                <w:iCs/>
                <w:vertAlign w:val="subscript"/>
              </w:rPr>
              <w:t>p</w:t>
            </w:r>
          </w:p>
        </w:tc>
        <w:tc>
          <w:tcPr>
            <w:tcW w:w="1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  <w:i/>
                <w:iCs/>
                <w:vertAlign w:val="subscript"/>
              </w:rPr>
              <w:t>p</w:t>
            </w:r>
          </w:p>
        </w:tc>
      </w:tr>
      <w:tr>
        <w:trPr/>
        <w:tc>
          <w:tcPr>
            <w:tcW w:w="3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/>
              <w:t>1</w:t>
            </w:r>
          </w:p>
        </w:tc>
        <w:tc>
          <w:tcPr>
            <w:tcW w:w="2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46ms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</w:t>
            </w:r>
          </w:p>
        </w:tc>
        <w:tc>
          <w:tcPr>
            <w:tcW w:w="1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</w:tr>
      <w:tr>
        <w:trPr/>
        <w:tc>
          <w:tcPr>
            <w:tcW w:w="308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/>
              <w:t>2</w:t>
            </w:r>
          </w:p>
        </w:tc>
        <w:tc>
          <w:tcPr>
            <w:tcW w:w="256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/>
              <w:t>6ms</w:t>
            </w:r>
          </w:p>
        </w:tc>
        <w:tc>
          <w:tcPr>
            <w:tcW w:w="21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3,83</w:t>
            </w:r>
          </w:p>
        </w:tc>
      </w:tr>
      <w:tr>
        <w:trPr/>
        <w:tc>
          <w:tcPr>
            <w:tcW w:w="308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/>
              <w:t>4</w:t>
            </w:r>
          </w:p>
        </w:tc>
        <w:tc>
          <w:tcPr>
            <w:tcW w:w="256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>
                <w:lang w:val="en-US"/>
              </w:rPr>
              <w:t>4</w:t>
            </w:r>
            <w:r>
              <w:rPr/>
              <w:t>ms</w:t>
            </w:r>
          </w:p>
        </w:tc>
        <w:tc>
          <w:tcPr>
            <w:tcW w:w="21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7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2,875</w:t>
            </w:r>
          </w:p>
        </w:tc>
      </w:tr>
      <w:tr>
        <w:trPr/>
        <w:tc>
          <w:tcPr>
            <w:tcW w:w="308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/>
              <w:t>8</w:t>
            </w:r>
          </w:p>
        </w:tc>
        <w:tc>
          <w:tcPr>
            <w:tcW w:w="256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>
                <w:lang w:val="en-US"/>
              </w:rPr>
              <w:t>3</w:t>
            </w:r>
            <w:r>
              <w:rPr/>
              <w:t>ms</w:t>
            </w:r>
          </w:p>
        </w:tc>
        <w:tc>
          <w:tcPr>
            <w:tcW w:w="21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1,916</w:t>
            </w:r>
          </w:p>
        </w:tc>
      </w:tr>
    </w:tbl>
    <w:p>
      <w:pPr>
        <w:pStyle w:val="Standard"/>
        <w:jc w:val="both"/>
        <w:rPr/>
      </w:pPr>
      <w:r>
        <w:rPr/>
      </w:r>
    </w:p>
    <w:p>
      <w:pPr>
        <w:pStyle w:val="Textbody"/>
        <w:jc w:val="center"/>
        <w:rPr/>
      </w:pPr>
      <w:r>
        <w:rPr/>
        <w:drawing>
          <wp:inline distT="0" distB="0" distL="0" distR="0">
            <wp:extent cx="4572000" cy="2743200"/>
            <wp:effectExtent l="0" t="0" r="0" b="0"/>
            <wp:docPr id="6" name="Объект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Таблица 2: анализ программы для массива 100000000 элементов</w:t>
      </w:r>
    </w:p>
    <w:tbl>
      <w:tblPr>
        <w:tblW w:w="9079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88"/>
        <w:gridCol w:w="2566"/>
        <w:gridCol w:w="2145"/>
        <w:gridCol w:w="1279"/>
      </w:tblGrid>
      <w:tr>
        <w:trPr/>
        <w:tc>
          <w:tcPr>
            <w:tcW w:w="3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/>
              <w:t>Кол-во потоков</w:t>
            </w:r>
          </w:p>
        </w:tc>
        <w:tc>
          <w:tcPr>
            <w:tcW w:w="2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>
                <w:b/>
                <w:bCs/>
                <w:i/>
                <w:iCs/>
              </w:rPr>
              <w:t>T</w:t>
            </w:r>
            <w:r>
              <w:rPr>
                <w:b/>
                <w:bCs/>
                <w:i/>
                <w:iCs/>
                <w:vertAlign w:val="subscript"/>
              </w:rPr>
              <w:t>p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>
                <w:b/>
                <w:bCs/>
                <w:i/>
                <w:iCs/>
              </w:rPr>
              <w:t>S</w:t>
            </w:r>
            <w:r>
              <w:rPr>
                <w:b/>
                <w:bCs/>
                <w:i/>
                <w:iCs/>
                <w:vertAlign w:val="subscript"/>
              </w:rPr>
              <w:t>p</w:t>
            </w:r>
          </w:p>
        </w:tc>
        <w:tc>
          <w:tcPr>
            <w:tcW w:w="1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  <w:i/>
                <w:iCs/>
                <w:vertAlign w:val="subscript"/>
              </w:rPr>
              <w:t>p</w:t>
            </w:r>
          </w:p>
        </w:tc>
      </w:tr>
      <w:tr>
        <w:trPr/>
        <w:tc>
          <w:tcPr>
            <w:tcW w:w="308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/>
              <w:t>1</w:t>
            </w:r>
          </w:p>
        </w:tc>
        <w:tc>
          <w:tcPr>
            <w:tcW w:w="256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>
                <w:lang w:val="en-US"/>
              </w:rPr>
              <w:t>4839</w:t>
            </w:r>
            <w:r>
              <w:rPr/>
              <w:t>ms</w:t>
            </w:r>
          </w:p>
        </w:tc>
        <w:tc>
          <w:tcPr>
            <w:tcW w:w="21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/>
              <w:t>1</w:t>
            </w:r>
          </w:p>
        </w:tc>
        <w:tc>
          <w:tcPr>
            <w:tcW w:w="127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/>
              <w:t>1</w:t>
            </w:r>
          </w:p>
        </w:tc>
      </w:tr>
      <w:tr>
        <w:trPr/>
        <w:tc>
          <w:tcPr>
            <w:tcW w:w="308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/>
              <w:t>2</w:t>
            </w:r>
          </w:p>
        </w:tc>
        <w:tc>
          <w:tcPr>
            <w:tcW w:w="256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495ms</w:t>
            </w:r>
          </w:p>
        </w:tc>
        <w:tc>
          <w:tcPr>
            <w:tcW w:w="21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/>
              <w:t>9</w:t>
            </w:r>
          </w:p>
        </w:tc>
        <w:tc>
          <w:tcPr>
            <w:tcW w:w="127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4,88</w:t>
            </w:r>
          </w:p>
        </w:tc>
      </w:tr>
      <w:tr>
        <w:trPr/>
        <w:tc>
          <w:tcPr>
            <w:tcW w:w="308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/>
              <w:t>4</w:t>
            </w:r>
          </w:p>
        </w:tc>
        <w:tc>
          <w:tcPr>
            <w:tcW w:w="256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>
                <w:lang w:val="en-US"/>
              </w:rPr>
              <w:t>246</w:t>
            </w:r>
            <w:r>
              <w:rPr/>
              <w:t>ms</w:t>
            </w:r>
          </w:p>
        </w:tc>
        <w:tc>
          <w:tcPr>
            <w:tcW w:w="21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/>
              <w:t>19</w:t>
            </w:r>
          </w:p>
        </w:tc>
        <w:tc>
          <w:tcPr>
            <w:tcW w:w="127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4,91</w:t>
            </w:r>
          </w:p>
        </w:tc>
      </w:tr>
      <w:tr>
        <w:trPr/>
        <w:tc>
          <w:tcPr>
            <w:tcW w:w="308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/>
              <w:t>8</w:t>
            </w:r>
          </w:p>
        </w:tc>
        <w:tc>
          <w:tcPr>
            <w:tcW w:w="256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>
                <w:lang w:val="en-US"/>
              </w:rPr>
              <w:t>134</w:t>
            </w:r>
            <w:r>
              <w:rPr/>
              <w:t>ms</w:t>
            </w:r>
          </w:p>
        </w:tc>
        <w:tc>
          <w:tcPr>
            <w:tcW w:w="21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/>
            </w:pPr>
            <w:r>
              <w:rPr/>
              <w:t>36</w:t>
            </w:r>
          </w:p>
        </w:tc>
        <w:tc>
          <w:tcPr>
            <w:tcW w:w="127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51" w:type="dxa"/>
            </w:tcMar>
          </w:tcPr>
          <w:p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4,51</w:t>
            </w:r>
          </w:p>
        </w:tc>
      </w:tr>
    </w:tbl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>
          <w:b/>
          <w:bCs/>
          <w:sz w:val="28"/>
          <w:szCs w:val="28"/>
        </w:rPr>
        <w:t xml:space="preserve">                </w:t>
      </w:r>
    </w:p>
    <w:p>
      <w:pPr>
        <w:pStyle w:val="Textbody"/>
        <w:jc w:val="center"/>
        <w:rPr>
          <w:b/>
          <w:b/>
          <w:bCs/>
          <w:sz w:val="28"/>
          <w:szCs w:val="28"/>
        </w:rPr>
      </w:pPr>
      <w:bookmarkStart w:id="0" w:name="_GoBack"/>
      <w:bookmarkEnd w:id="0"/>
      <w:r>
        <w:rPr/>
        <w:drawing>
          <wp:inline distT="0" distB="0" distL="0" distR="0">
            <wp:extent cx="4572000" cy="2743200"/>
            <wp:effectExtent l="0" t="0" r="0" b="0"/>
            <wp:docPr id="7" name="Объект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>
      <w:pPr>
        <w:pStyle w:val="Textbody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Textbody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Textbody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Textbody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</w:p>
    <w:p>
      <w:pPr>
        <w:pStyle w:val="Textbody"/>
        <w:jc w:val="both"/>
        <w:rPr/>
      </w:pPr>
      <w:r>
        <w:rPr/>
        <w:t xml:space="preserve">В ходе выполнения данной лабораторной работы был реализован, протестирован и проанализирован алгоритм редукции, с использованием языка </w:t>
      </w:r>
      <w:r>
        <w:rPr/>
        <w:t>С/</w:t>
      </w:r>
      <w:r>
        <w:rPr/>
        <w:t>С++ и стандартной библиотекой «</w:t>
      </w:r>
      <w:r>
        <w:rPr>
          <w:lang w:val="en-US"/>
        </w:rPr>
        <w:t>thread</w:t>
      </w:r>
      <w:r>
        <w:rPr/>
        <w:t>».</w:t>
      </w:r>
    </w:p>
    <w:p>
      <w:pPr>
        <w:pStyle w:val="Normal"/>
        <w:rPr/>
      </w:pPr>
      <w:r>
        <w:rPr/>
      </w:r>
    </w:p>
    <w:sectPr>
      <w:footerReference w:type="default" r:id="rId13"/>
      <w:type w:val="nextPage"/>
      <w:pgSz w:w="12240" w:h="15840"/>
      <w:pgMar w:left="1134" w:right="1134" w:header="0" w:top="720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142e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auto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qFormat/>
    <w:rsid w:val="001a142e"/>
    <w:rPr>
      <w:rFonts w:ascii="Liberation Serif" w:hAnsi="Liberation Serif" w:eastAsia="DejaVu Sans" w:cs="Lohit Hindi"/>
      <w:color w:val="00000A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qFormat/>
    <w:rsid w:val="002f3af9"/>
    <w:rPr>
      <w:color w:val="808080"/>
    </w:rPr>
  </w:style>
  <w:style w:type="character" w:styleId="Style15">
    <w:name w:val="Основной шрифт абзаца"/>
    <w:qFormat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8">
    <w:name w:val="Основной текст"/>
    <w:basedOn w:val="Normal"/>
    <w:pPr>
      <w:spacing w:lineRule="auto" w:line="288" w:before="0" w:after="140"/>
    </w:pPr>
    <w:rPr/>
  </w:style>
  <w:style w:type="paragraph" w:styleId="Style19">
    <w:name w:val="Список"/>
    <w:basedOn w:val="Style18"/>
    <w:pPr/>
    <w:rPr>
      <w:rFonts w:cs="FreeSans"/>
    </w:rPr>
  </w:style>
  <w:style w:type="paragraph" w:styleId="Style20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andard" w:customStyle="1">
    <w:name w:val="Standard"/>
    <w:qFormat/>
    <w:rsid w:val="001a142e"/>
    <w:pPr>
      <w:widowControl w:val="false"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ejaVu Sans" w:cs="Lohit Hindi"/>
      <w:color w:val="00000A"/>
      <w:sz w:val="24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rsid w:val="001a142e"/>
    <w:pPr>
      <w:spacing w:before="0" w:after="120"/>
    </w:pPr>
    <w:rPr/>
  </w:style>
  <w:style w:type="paragraph" w:styleId="Style22">
    <w:name w:val="Нижний колонтитул"/>
    <w:basedOn w:val="Standard"/>
    <w:link w:val="a4"/>
    <w:rsid w:val="001a142e"/>
    <w:pPr>
      <w:suppressLineNumbers/>
      <w:tabs>
        <w:tab w:val="center" w:pos="4986" w:leader="none"/>
        <w:tab w:val="right" w:pos="9972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oleObject" Target="embeddings/oleObject1.bin"/><Relationship Id="rId8" Type="http://schemas.openxmlformats.org/officeDocument/2006/relationships/image" Target="media/image6.emf"/><Relationship Id="rId9" Type="http://schemas.openxmlformats.org/officeDocument/2006/relationships/oleObject" Target="embeddings/oleObject2.bin"/><Relationship Id="rId10" Type="http://schemas.openxmlformats.org/officeDocument/2006/relationships/image" Target="media/image7.emf"/><Relationship Id="rId11" Type="http://schemas.openxmlformats.org/officeDocument/2006/relationships/chart" Target="charts/chart1.xml"/><Relationship Id="rId12" Type="http://schemas.openxmlformats.org/officeDocument/2006/relationships/chart" Target="charts/chart2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X</c:v>
                </c:pt>
              </c:strCache>
            </c:strRef>
          </c:tx>
          <c:spPr>
            <a:solidFill>
              <a:srgbClr val="5b9bd5"/>
            </a:solidFill>
            <a:ln w="1908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4"/>
                <c:pt idx="0">
                  <c:v>1</c:v>
                </c:pt>
                <c:pt idx="1">
                  <c:v>7.66666666666667</c:v>
                </c:pt>
                <c:pt idx="2">
                  <c:v>11.5</c:v>
                </c:pt>
                <c:pt idx="3">
                  <c:v>15.3333333333333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E</c:v>
                </c:pt>
              </c:strCache>
            </c:strRef>
          </c:tx>
          <c:spPr>
            <a:solidFill>
              <a:srgbClr val="ed7d31"/>
            </a:solidFill>
            <a:ln w="1908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4"/>
                <c:pt idx="0">
                  <c:v>1</c:v>
                </c:pt>
                <c:pt idx="1">
                  <c:v>3.83333333333333</c:v>
                </c:pt>
                <c:pt idx="2">
                  <c:v>2.875</c:v>
                </c:pt>
                <c:pt idx="3">
                  <c:v>1.91666666666667</c:v>
                </c:pt>
              </c:numCache>
            </c:numRef>
          </c:yVal>
          <c:smooth val="1"/>
        </c:ser>
        <c:axId val="77613642"/>
        <c:axId val="3785153"/>
      </c:scatterChart>
      <c:valAx>
        <c:axId val="77613642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p>
            <a:pPr>
              <a:defRPr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3785153"/>
        <c:crosses val="autoZero"/>
      </c:valAx>
      <c:valAx>
        <c:axId val="378515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p>
            <a:pPr>
              <a:defRPr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77613642"/>
        <c:crosses val="autoZero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X</c:v>
                </c:pt>
              </c:strCache>
            </c:strRef>
          </c:tx>
          <c:spPr>
            <a:solidFill>
              <a:srgbClr val="5b9bd5"/>
            </a:solidFill>
            <a:ln w="1908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4"/>
                <c:pt idx="0">
                  <c:v>1</c:v>
                </c:pt>
                <c:pt idx="1">
                  <c:v>9.77575757575758</c:v>
                </c:pt>
                <c:pt idx="2">
                  <c:v>19.6707317073171</c:v>
                </c:pt>
                <c:pt idx="3">
                  <c:v>36.1119402985075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E</c:v>
                </c:pt>
              </c:strCache>
            </c:strRef>
          </c:tx>
          <c:spPr>
            <a:solidFill>
              <a:srgbClr val="ed7d31"/>
            </a:solidFill>
            <a:ln w="1908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4"/>
                <c:pt idx="0">
                  <c:v>1</c:v>
                </c:pt>
                <c:pt idx="1">
                  <c:v>4.88787878787879</c:v>
                </c:pt>
                <c:pt idx="2">
                  <c:v>4.91768292682927</c:v>
                </c:pt>
                <c:pt idx="3">
                  <c:v>4.51399253731343</c:v>
                </c:pt>
              </c:numCache>
            </c:numRef>
          </c:yVal>
          <c:smooth val="1"/>
        </c:ser>
        <c:axId val="78035882"/>
        <c:axId val="20309482"/>
      </c:scatterChart>
      <c:valAx>
        <c:axId val="78035882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p>
            <a:pPr>
              <a:defRPr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0309482"/>
        <c:crosses val="autoZero"/>
      </c:valAx>
      <c:valAx>
        <c:axId val="2030948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p>
            <a:pPr>
              <a:defRPr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78035882"/>
        <c:crosses val="autoZero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LibreOffice/5.0.5.2$Linux_x86 LibreOffice_project/00m0$Build-2</Application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2016-05-04T14:25:00Z</dcterms:created>
  <dc:creator>Windows User</dc:creator>
  <dc:language>ru-RU</dc:language>
  <dcterms:modified xsi:type="dcterms:W3CDTF">2016-05-24T12:16:58Z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