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FB6E5" w14:textId="2D731516" w:rsidR="00BE399B" w:rsidRDefault="00955ACD">
      <w:r>
        <w:t>First we clean the table of user information (</w:t>
      </w:r>
      <w:r w:rsidRPr="00B255AD">
        <w:rPr>
          <w:rFonts w:ascii="Courier New" w:hAnsi="Courier New" w:cs="Courier New"/>
        </w:rPr>
        <w:t>takehome_user.csv</w:t>
      </w:r>
      <w:r>
        <w:t xml:space="preserve">). We subtract the </w:t>
      </w:r>
      <w:proofErr w:type="spellStart"/>
      <w:r w:rsidRPr="00B255AD">
        <w:rPr>
          <w:rFonts w:ascii="Courier New" w:hAnsi="Courier New" w:cs="Courier New"/>
        </w:rPr>
        <w:t>last_session_creation_time</w:t>
      </w:r>
      <w:proofErr w:type="spellEnd"/>
      <w:r>
        <w:t xml:space="preserve"> from the </w:t>
      </w:r>
      <w:proofErr w:type="spellStart"/>
      <w:r w:rsidRPr="00B255AD">
        <w:rPr>
          <w:rFonts w:ascii="Courier New" w:hAnsi="Courier New" w:cs="Courier New"/>
        </w:rPr>
        <w:t>creation_time</w:t>
      </w:r>
      <w:proofErr w:type="spellEnd"/>
      <w:r>
        <w:t xml:space="preserve"> to get a </w:t>
      </w:r>
      <w:proofErr w:type="spellStart"/>
      <w:r w:rsidRPr="00B255AD">
        <w:rPr>
          <w:rFonts w:ascii="Courier New" w:hAnsi="Courier New" w:cs="Courier New"/>
        </w:rPr>
        <w:t>creation_login_difference</w:t>
      </w:r>
      <w:proofErr w:type="spellEnd"/>
      <w:r>
        <w:t xml:space="preserve">, which is essentially a proxy for activity on the account. If the </w:t>
      </w:r>
      <w:proofErr w:type="spellStart"/>
      <w:r w:rsidRPr="00B255AD">
        <w:rPr>
          <w:rFonts w:ascii="Courier New" w:hAnsi="Courier New" w:cs="Courier New"/>
        </w:rPr>
        <w:t>creation_login_difference</w:t>
      </w:r>
      <w:proofErr w:type="spellEnd"/>
      <w:r>
        <w:t xml:space="preserve"> is large, you know the user has been using the platform for a long time, whereas if it is zero, it implies the user only created the account and never logged back in. We find the top six most common email providers and make a feature out of those. If a user’s provider is not in the top six, their provider is labeled ‘</w:t>
      </w:r>
      <w:r w:rsidRPr="00B255AD">
        <w:rPr>
          <w:rFonts w:ascii="Courier New" w:hAnsi="Courier New" w:cs="Courier New"/>
        </w:rPr>
        <w:t>None</w:t>
      </w:r>
      <w:r>
        <w:t xml:space="preserve">.’ We then split the </w:t>
      </w:r>
      <w:proofErr w:type="spellStart"/>
      <w:r w:rsidRPr="00B255AD">
        <w:rPr>
          <w:rFonts w:ascii="Courier New" w:hAnsi="Courier New" w:cs="Courier New"/>
        </w:rPr>
        <w:t>email_provider</w:t>
      </w:r>
      <w:proofErr w:type="spellEnd"/>
      <w:r>
        <w:t xml:space="preserve"> feature using one-hot encoding. Next we convert the </w:t>
      </w:r>
      <w:proofErr w:type="spellStart"/>
      <w:r w:rsidRPr="00B255AD">
        <w:rPr>
          <w:rFonts w:ascii="Courier New" w:hAnsi="Courier New" w:cs="Courier New"/>
        </w:rPr>
        <w:t>invited_by_user_id</w:t>
      </w:r>
      <w:proofErr w:type="spellEnd"/>
      <w:r>
        <w:t xml:space="preserve"> to a binary feature by assigning a one when the user is invited and a zero if not. Next we encode the </w:t>
      </w:r>
      <w:proofErr w:type="spellStart"/>
      <w:r w:rsidRPr="00B255AD">
        <w:rPr>
          <w:rFonts w:ascii="Courier New" w:hAnsi="Courier New" w:cs="Courier New"/>
        </w:rPr>
        <w:t>creation_source</w:t>
      </w:r>
      <w:proofErr w:type="spellEnd"/>
      <w:r>
        <w:t xml:space="preserve"> feature using one-</w:t>
      </w:r>
      <w:r w:rsidR="00F376DE">
        <w:t>hot encoding like we did the</w:t>
      </w:r>
      <w:r>
        <w:t xml:space="preserve"> </w:t>
      </w:r>
      <w:proofErr w:type="spellStart"/>
      <w:r w:rsidRPr="00B255AD">
        <w:rPr>
          <w:rFonts w:ascii="Courier New" w:hAnsi="Courier New" w:cs="Courier New"/>
        </w:rPr>
        <w:t>email_provider</w:t>
      </w:r>
      <w:proofErr w:type="spellEnd"/>
      <w:r>
        <w:t xml:space="preserve"> fe</w:t>
      </w:r>
      <w:r w:rsidR="00B255AD">
        <w:t>ature.</w:t>
      </w:r>
      <w:r>
        <w:t xml:space="preserve"> </w:t>
      </w:r>
      <w:r w:rsidR="00B255AD">
        <w:t>W</w:t>
      </w:r>
      <w:r w:rsidR="002A3B26">
        <w:t>e</w:t>
      </w:r>
      <w:r w:rsidR="00B255AD">
        <w:t xml:space="preserve"> then</w:t>
      </w:r>
      <w:r w:rsidR="002A3B26">
        <w:t xml:space="preserve"> use the take</w:t>
      </w:r>
      <w:r w:rsidR="00B255AD">
        <w:t xml:space="preserve"> </w:t>
      </w:r>
      <w:r w:rsidR="002A3B26" w:rsidRPr="00F376DE">
        <w:rPr>
          <w:rFonts w:ascii="Courier New" w:hAnsi="Courier New" w:cs="Courier New"/>
        </w:rPr>
        <w:t>home_user_engagement.csv</w:t>
      </w:r>
      <w:r w:rsidR="002A3B26">
        <w:t xml:space="preserve"> data to find the adopted users as defined in the challenge</w:t>
      </w:r>
      <w:r w:rsidR="00B255AD">
        <w:t xml:space="preserve"> and join that to our modeling dataset</w:t>
      </w:r>
      <w:r w:rsidR="002A3B26">
        <w:t xml:space="preserve">. </w:t>
      </w:r>
      <w:r w:rsidR="00B255AD">
        <w:t>Finally, we drop the unimportant columns for modeling (</w:t>
      </w:r>
      <w:proofErr w:type="spellStart"/>
      <w:r w:rsidR="00B255AD" w:rsidRPr="00F376DE">
        <w:rPr>
          <w:rFonts w:ascii="Courier New" w:hAnsi="Courier New" w:cs="Courier New"/>
        </w:rPr>
        <w:t>object_id</w:t>
      </w:r>
      <w:proofErr w:type="spellEnd"/>
      <w:r w:rsidR="00B255AD">
        <w:t xml:space="preserve">, </w:t>
      </w:r>
      <w:r w:rsidR="00B255AD" w:rsidRPr="00F376DE">
        <w:rPr>
          <w:rFonts w:ascii="Courier New" w:hAnsi="Courier New" w:cs="Courier New"/>
        </w:rPr>
        <w:t>name</w:t>
      </w:r>
      <w:r w:rsidR="00B255AD">
        <w:t>).</w:t>
      </w:r>
    </w:p>
    <w:p w14:paraId="73169F50" w14:textId="77777777" w:rsidR="002A3B26" w:rsidRDefault="002A3B26"/>
    <w:p w14:paraId="45EAC3C9" w14:textId="35112DAE" w:rsidR="002A3B26" w:rsidRDefault="002A3B26">
      <w:r>
        <w:t>For modeling, we separate the data into dependent variables (</w:t>
      </w:r>
      <w:proofErr w:type="spellStart"/>
      <w:r w:rsidRPr="00F376DE">
        <w:rPr>
          <w:rFonts w:ascii="Courier New" w:hAnsi="Courier New" w:cs="Courier New"/>
        </w:rPr>
        <w:t>is_adopted</w:t>
      </w:r>
      <w:proofErr w:type="spellEnd"/>
      <w:r>
        <w:t xml:space="preserve">) and independent variables. Then we split the data into an 80/20, training/testing data set for machine learning modeling. We use a Random Forest Classifier because of its ease of use, robustness to different types of data, and capacity for feature selection to model our dataset. Since the number of adopted users is small compared to the total number (~1600/12000, ~13.3%) we use the </w:t>
      </w:r>
      <w:proofErr w:type="spellStart"/>
      <w:r w:rsidRPr="00F376DE">
        <w:rPr>
          <w:rFonts w:ascii="Courier New" w:hAnsi="Courier New" w:cs="Courier New"/>
        </w:rPr>
        <w:t>balanced_subsample</w:t>
      </w:r>
      <w:proofErr w:type="spellEnd"/>
      <w:r>
        <w:t xml:space="preserve"> option to adjust class weights inversely proportional to their frequencies</w:t>
      </w:r>
      <w:r w:rsidR="00F376DE">
        <w:t xml:space="preserve"> for each bootstrap sample of each tree</w:t>
      </w:r>
      <w:r>
        <w:t xml:space="preserve">. </w:t>
      </w:r>
      <w:r w:rsidR="00C711DB">
        <w:rPr>
          <w:b/>
        </w:rPr>
        <w:t xml:space="preserve">Figure </w:t>
      </w:r>
      <w:r w:rsidR="00C711DB" w:rsidRPr="00C711DB">
        <w:t>1</w:t>
      </w:r>
      <w:r w:rsidR="00C711DB">
        <w:t xml:space="preserve"> shows the </w:t>
      </w:r>
      <w:r w:rsidRPr="00C711DB">
        <w:t>results</w:t>
      </w:r>
      <w:r w:rsidR="00F376DE">
        <w:t xml:space="preserve"> on the test set after training on the training set</w:t>
      </w:r>
      <w:r>
        <w:t>. Overall the model performs very well, although recall is a bit low for the positive class (i.e.</w:t>
      </w:r>
      <w:r w:rsidR="00B255AD">
        <w:t xml:space="preserve">, </w:t>
      </w:r>
      <w:proofErr w:type="spellStart"/>
      <w:r w:rsidR="00B255AD" w:rsidRPr="00F376DE">
        <w:rPr>
          <w:rFonts w:ascii="Courier New" w:hAnsi="Courier New" w:cs="Courier New"/>
        </w:rPr>
        <w:t>is_adopted</w:t>
      </w:r>
      <w:proofErr w:type="spellEnd"/>
      <w:r w:rsidR="00B255AD" w:rsidRPr="00F376DE">
        <w:rPr>
          <w:rFonts w:ascii="Courier New" w:hAnsi="Courier New" w:cs="Courier New"/>
        </w:rPr>
        <w:t xml:space="preserve"> = 1</w:t>
      </w:r>
      <w:r w:rsidR="00B255AD">
        <w:t xml:space="preserve">), indicating that it’s more difficult to accurately predict whether a user is adopted than not. The feature </w:t>
      </w:r>
      <w:proofErr w:type="spellStart"/>
      <w:r w:rsidR="00B255AD">
        <w:t>importances</w:t>
      </w:r>
      <w:proofErr w:type="spellEnd"/>
      <w:r w:rsidR="00B255AD">
        <w:t xml:space="preserve"> are revealing; </w:t>
      </w:r>
      <w:proofErr w:type="spellStart"/>
      <w:r w:rsidR="00B255AD" w:rsidRPr="00F376DE">
        <w:rPr>
          <w:rFonts w:ascii="Courier New" w:hAnsi="Courier New" w:cs="Courier New"/>
        </w:rPr>
        <w:t>creation_login_difference</w:t>
      </w:r>
      <w:proofErr w:type="spellEnd"/>
      <w:r w:rsidR="00B255AD">
        <w:t xml:space="preserve"> was by far the most important feature. This might be because we converted that feature to a small unit (seconds) with drastic differences in scale. Regardless, its importance as a proxy for activity and adoption is clear.</w:t>
      </w:r>
    </w:p>
    <w:p w14:paraId="23F4E71E" w14:textId="77777777" w:rsidR="00F376DE" w:rsidRDefault="00F376DE"/>
    <w:p w14:paraId="055328D8" w14:textId="66A3E703" w:rsidR="00F376DE" w:rsidRDefault="00F376DE" w:rsidP="00F376DE">
      <w:pPr>
        <w:jc w:val="center"/>
      </w:pPr>
    </w:p>
    <w:p w14:paraId="36937EF5" w14:textId="64D37B02" w:rsidR="00F376DE" w:rsidRDefault="00F376DE" w:rsidP="00F376DE">
      <w:pPr>
        <w:jc w:val="center"/>
      </w:pPr>
      <w:r>
        <w:rPr>
          <w:noProof/>
        </w:rPr>
        <w:drawing>
          <wp:inline distT="0" distB="0" distL="0" distR="0" wp14:anchorId="2022F4E3" wp14:editId="62D2A443">
            <wp:extent cx="4991100" cy="21590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ing_stats.png"/>
                    <pic:cNvPicPr/>
                  </pic:nvPicPr>
                  <pic:blipFill>
                    <a:blip r:embed="rId5">
                      <a:extLst>
                        <a:ext uri="{28A0092B-C50C-407E-A947-70E740481C1C}">
                          <a14:useLocalDpi xmlns:a14="http://schemas.microsoft.com/office/drawing/2010/main" val="0"/>
                        </a:ext>
                      </a:extLst>
                    </a:blip>
                    <a:stretch>
                      <a:fillRect/>
                    </a:stretch>
                  </pic:blipFill>
                  <pic:spPr>
                    <a:xfrm>
                      <a:off x="0" y="0"/>
                      <a:ext cx="4991100" cy="2159000"/>
                    </a:xfrm>
                    <a:prstGeom prst="rect">
                      <a:avLst/>
                    </a:prstGeom>
                  </pic:spPr>
                </pic:pic>
              </a:graphicData>
            </a:graphic>
          </wp:inline>
        </w:drawing>
      </w:r>
    </w:p>
    <w:p w14:paraId="38E2535A" w14:textId="5438A30E" w:rsidR="00F376DE" w:rsidRDefault="00F376DE" w:rsidP="00F376DE">
      <w:pPr>
        <w:jc w:val="center"/>
      </w:pPr>
      <w:r>
        <w:rPr>
          <w:noProof/>
        </w:rPr>
        <w:lastRenderedPageBreak/>
        <w:drawing>
          <wp:inline distT="0" distB="0" distL="0" distR="0" wp14:anchorId="1BD42C1A" wp14:editId="35AC9705">
            <wp:extent cx="4345940" cy="434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_curv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6161" cy="4346161"/>
                    </a:xfrm>
                    <a:prstGeom prst="rect">
                      <a:avLst/>
                    </a:prstGeom>
                  </pic:spPr>
                </pic:pic>
              </a:graphicData>
            </a:graphic>
          </wp:inline>
        </w:drawing>
      </w:r>
    </w:p>
    <w:p w14:paraId="392A6FC9" w14:textId="078E579F" w:rsidR="00F376DE" w:rsidRDefault="00F376DE" w:rsidP="00F376DE">
      <w:pPr>
        <w:jc w:val="center"/>
      </w:pPr>
      <w:r>
        <w:rPr>
          <w:noProof/>
        </w:rPr>
        <w:drawing>
          <wp:inline distT="0" distB="0" distL="0" distR="0" wp14:anchorId="7AC4229C" wp14:editId="6AFD894B">
            <wp:extent cx="4597400" cy="119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_importances.png"/>
                    <pic:cNvPicPr/>
                  </pic:nvPicPr>
                  <pic:blipFill>
                    <a:blip r:embed="rId7">
                      <a:extLst>
                        <a:ext uri="{28A0092B-C50C-407E-A947-70E740481C1C}">
                          <a14:useLocalDpi xmlns:a14="http://schemas.microsoft.com/office/drawing/2010/main" val="0"/>
                        </a:ext>
                      </a:extLst>
                    </a:blip>
                    <a:stretch>
                      <a:fillRect/>
                    </a:stretch>
                  </pic:blipFill>
                  <pic:spPr>
                    <a:xfrm>
                      <a:off x="0" y="0"/>
                      <a:ext cx="4597400" cy="1193800"/>
                    </a:xfrm>
                    <a:prstGeom prst="rect">
                      <a:avLst/>
                    </a:prstGeom>
                  </pic:spPr>
                </pic:pic>
              </a:graphicData>
            </a:graphic>
          </wp:inline>
        </w:drawing>
      </w:r>
    </w:p>
    <w:p w14:paraId="3DDBD1F4" w14:textId="03EA9D02" w:rsidR="00F376DE" w:rsidRPr="00C711DB" w:rsidRDefault="00F376DE" w:rsidP="00F376DE">
      <w:pPr>
        <w:jc w:val="center"/>
      </w:pPr>
      <w:r>
        <w:rPr>
          <w:b/>
        </w:rPr>
        <w:t xml:space="preserve">Figure 1. </w:t>
      </w:r>
      <w:r w:rsidR="00C711DB">
        <w:t xml:space="preserve">Performance of our model. Recall suffers for the positive class slightly, but the statistics and ROC curve look good. </w:t>
      </w:r>
      <w:proofErr w:type="spellStart"/>
      <w:r w:rsidR="00C711DB" w:rsidRPr="00C711DB">
        <w:rPr>
          <w:rFonts w:ascii="Courier New" w:hAnsi="Courier New" w:cs="Courier New"/>
        </w:rPr>
        <w:t>creation_login_difference</w:t>
      </w:r>
      <w:proofErr w:type="spellEnd"/>
      <w:r w:rsidR="00C711DB" w:rsidRPr="00C711DB">
        <w:rPr>
          <w:rFonts w:ascii="Courier New" w:hAnsi="Courier New" w:cs="Courier New"/>
        </w:rPr>
        <w:t xml:space="preserve"> </w:t>
      </w:r>
      <w:r w:rsidR="00C711DB">
        <w:t xml:space="preserve">is by far the most </w:t>
      </w:r>
      <w:bookmarkStart w:id="0" w:name="_GoBack"/>
      <w:bookmarkEnd w:id="0"/>
      <w:r w:rsidR="00C711DB">
        <w:t>important feature.</w:t>
      </w:r>
    </w:p>
    <w:sectPr w:rsidR="00F376DE" w:rsidRPr="00C711DB" w:rsidSect="00574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C1E0020"/>
    <w:lvl w:ilvl="0">
      <w:start w:val="1"/>
      <w:numFmt w:val="bullet"/>
      <w:lvlText w:val=""/>
      <w:lvlJc w:val="left"/>
      <w:pPr>
        <w:tabs>
          <w:tab w:val="num" w:pos="360"/>
        </w:tabs>
        <w:ind w:left="360" w:hanging="360"/>
      </w:pPr>
      <w:rPr>
        <w:rFonts w:ascii="Symbol" w:hAnsi="Symbol" w:hint="default"/>
      </w:rPr>
    </w:lvl>
  </w:abstractNum>
  <w:abstractNum w:abstractNumId="1">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CD"/>
    <w:rsid w:val="002A3B26"/>
    <w:rsid w:val="00574F16"/>
    <w:rsid w:val="00955ACD"/>
    <w:rsid w:val="00B06D8F"/>
    <w:rsid w:val="00B255AD"/>
    <w:rsid w:val="00BE399B"/>
    <w:rsid w:val="00C711DB"/>
    <w:rsid w:val="00F37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CCC1B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06D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B06D8F"/>
    <w:pPr>
      <w:numPr>
        <w:numId w:val="2"/>
      </w:numPr>
      <w:spacing w:after="120" w:line="259" w:lineRule="auto"/>
    </w:pPr>
    <w:rPr>
      <w:color w:val="595959" w:themeColor="text1" w:themeTint="A6"/>
      <w:sz w:val="30"/>
      <w:szCs w:val="30"/>
    </w:rPr>
  </w:style>
  <w:style w:type="paragraph" w:styleId="ListParagraph">
    <w:name w:val="List Paragraph"/>
    <w:basedOn w:val="Normal"/>
    <w:uiPriority w:val="34"/>
    <w:qFormat/>
    <w:rsid w:val="00B06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367</Words>
  <Characters>2095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Gramillano, Robert Vincent</dc:creator>
  <cp:keywords/>
  <dc:description/>
  <cp:lastModifiedBy>Gramillano, Robert Vincent</cp:lastModifiedBy>
  <cp:revision>3</cp:revision>
  <dcterms:created xsi:type="dcterms:W3CDTF">2019-03-12T21:32:00Z</dcterms:created>
  <dcterms:modified xsi:type="dcterms:W3CDTF">2019-03-12T22:03:00Z</dcterms:modified>
</cp:coreProperties>
</file>