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4EE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País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4EE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Casos acumulados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10,132,849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11,861,161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37,511,921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99,361,338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38,997,490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38,437,756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45,040,074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26,727,644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33,803,572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Republic of Korea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34,571,873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Russian Federation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24,225,459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13,980,340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T�rkiye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17,004,714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Kingdom of Great Britain and Northern Ireland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24,940,968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103,436,829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Viet Nam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11,624,000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2024-07-02T18:05:21Z</dcterms:modified>
  <cp:category/>
</cp:coreProperties>
</file>