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AFF78" w14:textId="7F6CC35F" w:rsidR="006E6819" w:rsidRDefault="00000000">
      <w:pPr>
        <w:pStyle w:val="Title"/>
        <w:tabs>
          <w:tab w:val="left" w:pos="3700"/>
          <w:tab w:val="left" w:pos="11107"/>
        </w:tabs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790EE5" wp14:editId="0E3D2B4E">
                <wp:simplePos x="0" y="0"/>
                <wp:positionH relativeFrom="page">
                  <wp:posOffset>489204</wp:posOffset>
                </wp:positionH>
                <wp:positionV relativeFrom="paragraph">
                  <wp:posOffset>358139</wp:posOffset>
                </wp:positionV>
                <wp:extent cx="679259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25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2595" h="12700">
                              <a:moveTo>
                                <a:pt x="6792467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792467" y="0"/>
                              </a:lnTo>
                              <a:lnTo>
                                <a:pt x="6792467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CDC69" id="Graphic 1" o:spid="_x0000_s1026" style="position:absolute;margin-left:38.5pt;margin-top:28.2pt;width:534.8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259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" path="m6792467,12192l,12192,,,6792467,r,12192xe" fillcolor="#dadada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  <w:color w:val="34383D"/>
          <w:u w:color="DADADA"/>
        </w:rPr>
        <w:tab/>
      </w:r>
      <w:r w:rsidRPr="00843D2D">
        <w:rPr>
          <w:color w:val="1F497D" w:themeColor="text2"/>
          <w:u w:color="DADADA"/>
        </w:rPr>
        <w:t>Vinod</w:t>
      </w:r>
      <w:r w:rsidRPr="00843D2D">
        <w:rPr>
          <w:color w:val="1F497D" w:themeColor="text2"/>
          <w:spacing w:val="-9"/>
          <w:u w:color="DADADA"/>
        </w:rPr>
        <w:t xml:space="preserve"> </w:t>
      </w:r>
      <w:r w:rsidRPr="00843D2D">
        <w:rPr>
          <w:color w:val="1F497D" w:themeColor="text2"/>
          <w:u w:color="DADADA"/>
        </w:rPr>
        <w:t>Kumar</w:t>
      </w:r>
      <w:r w:rsidRPr="00843D2D">
        <w:rPr>
          <w:color w:val="1F497D" w:themeColor="text2"/>
          <w:spacing w:val="-12"/>
          <w:u w:color="DADADA"/>
        </w:rPr>
        <w:t xml:space="preserve"> </w:t>
      </w:r>
      <w:r w:rsidRPr="00843D2D">
        <w:rPr>
          <w:color w:val="1F497D" w:themeColor="text2"/>
          <w:spacing w:val="-2"/>
          <w:u w:color="DADADA"/>
        </w:rPr>
        <w:t>Rajendran</w:t>
      </w:r>
      <w:r>
        <w:rPr>
          <w:color w:val="34383D"/>
          <w:u w:color="DADADA"/>
        </w:rPr>
        <w:tab/>
      </w:r>
    </w:p>
    <w:p w14:paraId="48D78E50" w14:textId="5D6C24AF" w:rsidR="006E6819" w:rsidRPr="00B77816" w:rsidRDefault="00BB4018" w:rsidP="00BB4018">
      <w:pPr>
        <w:tabs>
          <w:tab w:val="left" w:pos="4843"/>
          <w:tab w:val="left" w:pos="8442"/>
        </w:tabs>
        <w:spacing w:before="42"/>
        <w:ind w:left="523"/>
        <w:jc w:val="center"/>
        <w:rPr>
          <w:rFonts w:ascii="Times New Roman"/>
          <w:b/>
        </w:rPr>
      </w:pPr>
      <w:hyperlink r:id="rId5">
        <w:r w:rsidRPr="00BB4018">
          <w:rPr>
            <w:rFonts w:ascii="Times New Roman"/>
            <w:b/>
            <w:bCs/>
            <w:spacing w:val="-2"/>
          </w:rPr>
          <w:t>Letterkenny,</w:t>
        </w:r>
      </w:hyperlink>
      <w:r w:rsidRPr="00BB4018">
        <w:rPr>
          <w:rFonts w:ascii="Times New Roman"/>
          <w:b/>
          <w:bCs/>
          <w:spacing w:val="-2"/>
        </w:rPr>
        <w:t xml:space="preserve"> Ireland</w:t>
      </w:r>
      <w:r>
        <w:rPr>
          <w:rFonts w:ascii="Times New Roman"/>
          <w:b/>
          <w:bCs/>
          <w:spacing w:val="-2"/>
        </w:rPr>
        <w:t xml:space="preserve">        </w:t>
      </w:r>
      <w:r w:rsidRPr="00BB4018">
        <w:rPr>
          <w:rFonts w:ascii="Times New Roman"/>
          <w:b/>
          <w:bCs/>
          <w:spacing w:val="-2"/>
        </w:rPr>
        <w:t xml:space="preserve">|        </w:t>
      </w:r>
      <w:hyperlink r:id="rId6">
        <w:r w:rsidRPr="00BB4018">
          <w:rPr>
            <w:rFonts w:ascii="Times New Roman"/>
            <w:b/>
            <w:bCs/>
            <w:spacing w:val="-2"/>
          </w:rPr>
          <w:t>r.vinodkumar93@gmail.com</w:t>
        </w:r>
      </w:hyperlink>
      <w:r w:rsidRPr="00BB4018">
        <w:rPr>
          <w:rFonts w:ascii="Times New Roman"/>
          <w:b/>
          <w:bCs/>
          <w:spacing w:val="-2"/>
        </w:rPr>
        <w:t xml:space="preserve">          |         </w:t>
      </w:r>
      <w:r w:rsidR="00B77816" w:rsidRPr="00BB4018">
        <w:rPr>
          <w:rFonts w:ascii="Times New Roman"/>
          <w:b/>
          <w:bCs/>
          <w:spacing w:val="-2"/>
        </w:rPr>
        <w:t>+353 899703846</w:t>
      </w:r>
      <w:r w:rsidRPr="00BB4018">
        <w:rPr>
          <w:rFonts w:ascii="Times New Roman"/>
          <w:b/>
          <w:bCs/>
          <w:spacing w:val="-2"/>
        </w:rPr>
        <w:t xml:space="preserve">        |        +918123846244</w:t>
      </w:r>
      <w:r w:rsidR="00BB1121" w:rsidRPr="00BB4018">
        <w:rPr>
          <w:rFonts w:ascii="Times New Roman"/>
          <w:b/>
          <w:bCs/>
          <w:spacing w:val="-2"/>
        </w:rPr>
        <w:br/>
      </w:r>
      <w:r>
        <w:rPr>
          <w:rFonts w:asciiTheme="minorHAnsi" w:hAnsiTheme="minorHAnsi" w:cstheme="minorHAnsi"/>
          <w:spacing w:val="-2"/>
          <w:sz w:val="20"/>
          <w:szCs w:val="20"/>
        </w:rPr>
        <w:br/>
      </w:r>
      <w:r w:rsidRPr="00BB4018">
        <w:rPr>
          <w:rFonts w:asciiTheme="minorHAnsi" w:hAnsiTheme="minorHAnsi" w:cstheme="minorHAnsi"/>
          <w:spacing w:val="-2"/>
          <w:sz w:val="20"/>
          <w:szCs w:val="20"/>
        </w:rPr>
        <w:t xml:space="preserve">LinkedIn : </w:t>
      </w:r>
      <w:hyperlink r:id="rId7" w:history="1">
        <w:r w:rsidRPr="00BB4018">
          <w:rPr>
            <w:rStyle w:val="Hyperlink"/>
            <w:rFonts w:asciiTheme="minorHAnsi" w:hAnsiTheme="minorHAnsi" w:cstheme="minorHAnsi"/>
            <w:spacing w:val="-2"/>
            <w:sz w:val="20"/>
            <w:szCs w:val="20"/>
          </w:rPr>
          <w:t>https://www.linkedin.com/in/vinodrajendran/</w:t>
        </w:r>
      </w:hyperlink>
    </w:p>
    <w:p w14:paraId="107B663C" w14:textId="77777777" w:rsidR="006E6819" w:rsidRPr="00843D2D" w:rsidRDefault="00000000" w:rsidP="000E21D2">
      <w:pPr>
        <w:pStyle w:val="Heading1"/>
        <w:spacing w:before="172"/>
        <w:ind w:hanging="581"/>
        <w:rPr>
          <w:color w:val="1F497D" w:themeColor="text2"/>
        </w:rPr>
      </w:pPr>
      <w:r w:rsidRPr="00843D2D">
        <w:rPr>
          <w:color w:val="1F497D" w:themeColor="text2"/>
          <w:spacing w:val="-2"/>
        </w:rPr>
        <w:t>Summary</w:t>
      </w:r>
    </w:p>
    <w:p w14:paraId="5301C8FA" w14:textId="51F12781" w:rsidR="006E6819" w:rsidRDefault="00002F17" w:rsidP="00A72449">
      <w:pPr>
        <w:pStyle w:val="BodyText"/>
        <w:spacing w:before="4" w:line="242" w:lineRule="auto"/>
        <w:ind w:left="142" w:right="89" w:firstLine="0"/>
      </w:pPr>
      <w:r w:rsidRPr="007A5CC3">
        <w:rPr>
          <w:b/>
          <w:bCs/>
          <w:sz w:val="24"/>
          <w:szCs w:val="24"/>
        </w:rPr>
        <w:t xml:space="preserve">Finance and Audit professional with </w:t>
      </w:r>
      <w:r w:rsidR="009C4651" w:rsidRPr="007A5CC3">
        <w:rPr>
          <w:b/>
          <w:bCs/>
          <w:sz w:val="24"/>
          <w:szCs w:val="24"/>
        </w:rPr>
        <w:t>8</w:t>
      </w:r>
      <w:r w:rsidRPr="007A5CC3">
        <w:rPr>
          <w:b/>
          <w:bCs/>
          <w:sz w:val="24"/>
          <w:szCs w:val="24"/>
        </w:rPr>
        <w:t>+ years of experience in fund operations, financial reporting</w:t>
      </w:r>
      <w:r w:rsidRPr="007A5CC3">
        <w:rPr>
          <w:b/>
          <w:bCs/>
          <w:sz w:val="22"/>
          <w:szCs w:val="22"/>
        </w:rPr>
        <w:t xml:space="preserve">, </w:t>
      </w:r>
      <w:r w:rsidRPr="007A5CC3">
        <w:t>and audit coordination within global asset management</w:t>
      </w:r>
      <w:r w:rsidRPr="00002F17">
        <w:t xml:space="preserve">. Proven track record in managing alternative investment portfolios, NAV </w:t>
      </w:r>
      <w:r w:rsidR="00484BF4">
        <w:t>review</w:t>
      </w:r>
      <w:r w:rsidRPr="00002F17">
        <w:t xml:space="preserve">, investor communications, and supporting audit cycles across hedge funds, private equity, and </w:t>
      </w:r>
      <w:r w:rsidR="00484BF4">
        <w:t>commingled</w:t>
      </w:r>
      <w:r w:rsidRPr="00002F17">
        <w:t xml:space="preserve"> funds. Skilled in stakeholder collaboration, financial statement preparation, and process automation using </w:t>
      </w:r>
      <w:r w:rsidRPr="00484BF4">
        <w:rPr>
          <w:b/>
          <w:bCs/>
        </w:rPr>
        <w:t>Excel Macros and Power BI</w:t>
      </w:r>
      <w:r w:rsidRPr="00002F17">
        <w:t>. Adept at working in high-pressure environments with global teams to meet reporting deadlines and maintain compliance with regulatory standards including CASS.</w:t>
      </w:r>
      <w:r w:rsidR="001966E2">
        <w:t xml:space="preserve"> </w:t>
      </w:r>
      <w:r w:rsidR="005F5CDF" w:rsidRPr="005F5CDF">
        <w:t xml:space="preserve">Proven leadership in team supervision, </w:t>
      </w:r>
      <w:r w:rsidR="0038333B" w:rsidRPr="0038333B">
        <w:t xml:space="preserve">process </w:t>
      </w:r>
      <w:r w:rsidR="00434DB4">
        <w:t>streamlining</w:t>
      </w:r>
      <w:r w:rsidR="005F5CDF" w:rsidRPr="005F5CDF">
        <w:t xml:space="preserve"> and stakeholder communication.</w:t>
      </w:r>
    </w:p>
    <w:p w14:paraId="0687F212" w14:textId="77777777" w:rsidR="000E21D2" w:rsidRPr="00843D2D" w:rsidRDefault="000E21D2" w:rsidP="00A72449">
      <w:pPr>
        <w:pStyle w:val="Heading1"/>
        <w:spacing w:before="172"/>
        <w:ind w:left="1276" w:hanging="1276"/>
        <w:rPr>
          <w:color w:val="1F497D" w:themeColor="text2"/>
          <w:spacing w:val="-2"/>
        </w:rPr>
      </w:pPr>
      <w:r w:rsidRPr="00843D2D">
        <w:rPr>
          <w:color w:val="1F497D" w:themeColor="text2"/>
          <w:spacing w:val="-2"/>
        </w:rPr>
        <w:t>Skills</w:t>
      </w:r>
    </w:p>
    <w:tbl>
      <w:tblPr>
        <w:tblStyle w:val="documentskn-slm1sectionmulticol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303"/>
        <w:gridCol w:w="390"/>
        <w:gridCol w:w="3303"/>
        <w:gridCol w:w="390"/>
        <w:gridCol w:w="3303"/>
      </w:tblGrid>
      <w:tr w:rsidR="000E21D2" w:rsidRPr="00A72449" w14:paraId="589A09FE" w14:textId="77777777" w:rsidTr="001E3C30">
        <w:tc>
          <w:tcPr>
            <w:tcW w:w="33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5E4873" w14:textId="77777777" w:rsidR="000E21D2" w:rsidRPr="00A72449" w:rsidRDefault="00294880" w:rsidP="000E21D2">
            <w:pPr>
              <w:pStyle w:val="documentskn-slm1ullinth-child1"/>
              <w:numPr>
                <w:ilvl w:val="0"/>
                <w:numId w:val="5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A72449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 xml:space="preserve">Investment </w:t>
            </w: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Operations</w:t>
            </w:r>
          </w:p>
          <w:p w14:paraId="440E2830" w14:textId="77777777" w:rsidR="000E21D2" w:rsidRDefault="00294880" w:rsidP="000E21D2">
            <w:pPr>
              <w:pStyle w:val="documentskn-slm1ulli"/>
              <w:numPr>
                <w:ilvl w:val="0"/>
                <w:numId w:val="5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Financial Reporting</w:t>
            </w:r>
          </w:p>
          <w:p w14:paraId="6E288D0E" w14:textId="2FE35F32" w:rsidR="00B42DB0" w:rsidRPr="00A72449" w:rsidRDefault="00294880" w:rsidP="000E21D2">
            <w:pPr>
              <w:pStyle w:val="documentskn-slm1ulli"/>
              <w:numPr>
                <w:ilvl w:val="0"/>
                <w:numId w:val="5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N</w:t>
            </w:r>
            <w:r w:rsidR="007A5CC3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AV</w:t>
            </w: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 xml:space="preserve"> Oversight</w:t>
            </w:r>
          </w:p>
          <w:p w14:paraId="24B84733" w14:textId="2D25D29A" w:rsidR="000E21D2" w:rsidRPr="00A72449" w:rsidRDefault="00DD420F" w:rsidP="000E21D2">
            <w:pPr>
              <w:pStyle w:val="documentskn-slm1ulli"/>
              <w:numPr>
                <w:ilvl w:val="0"/>
                <w:numId w:val="5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Financial Statement</w:t>
            </w:r>
            <w:r w:rsidR="00294880" w:rsidRPr="00A72449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Review</w:t>
            </w:r>
          </w:p>
          <w:p w14:paraId="4C9045C5" w14:textId="78BD8804" w:rsidR="000E21D2" w:rsidRPr="00A72449" w:rsidRDefault="007A5CC3" w:rsidP="000E21D2">
            <w:pPr>
              <w:pStyle w:val="documentskn-slm1ulli"/>
              <w:numPr>
                <w:ilvl w:val="0"/>
                <w:numId w:val="5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Audit Coordination</w:t>
            </w:r>
          </w:p>
        </w:tc>
        <w:tc>
          <w:tcPr>
            <w:tcW w:w="3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D17307" w14:textId="77777777" w:rsidR="000E21D2" w:rsidRPr="00A72449" w:rsidRDefault="000E21D2" w:rsidP="001E3C30">
            <w:pP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2A0AEA" w14:textId="77777777" w:rsidR="003203E8" w:rsidRPr="00A72449" w:rsidRDefault="003203E8" w:rsidP="003203E8">
            <w:pPr>
              <w:pStyle w:val="documentskn-slm1ulli"/>
              <w:numPr>
                <w:ilvl w:val="0"/>
                <w:numId w:val="6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Attention To Detail</w:t>
            </w:r>
          </w:p>
          <w:p w14:paraId="507B10B4" w14:textId="77777777" w:rsidR="000E21D2" w:rsidRDefault="00294880" w:rsidP="000E21D2">
            <w:pPr>
              <w:pStyle w:val="documentskn-slm1ulli"/>
              <w:numPr>
                <w:ilvl w:val="0"/>
                <w:numId w:val="6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A72449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Analytical Skills</w:t>
            </w:r>
          </w:p>
          <w:p w14:paraId="2B70359C" w14:textId="77777777" w:rsidR="003203E8" w:rsidRPr="00A72449" w:rsidRDefault="003203E8" w:rsidP="003203E8">
            <w:pPr>
              <w:pStyle w:val="documentskn-slm1ulli"/>
              <w:numPr>
                <w:ilvl w:val="0"/>
                <w:numId w:val="6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A72449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Client Relationship Management</w:t>
            </w:r>
          </w:p>
          <w:p w14:paraId="5D885D84" w14:textId="295E4EC1" w:rsidR="000E21D2" w:rsidRPr="00A72449" w:rsidRDefault="003203E8" w:rsidP="000E21D2">
            <w:pPr>
              <w:pStyle w:val="documentskn-slm1ulli"/>
              <w:numPr>
                <w:ilvl w:val="0"/>
                <w:numId w:val="6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Coaching And Mentoring</w:t>
            </w:r>
          </w:p>
          <w:p w14:paraId="53788B03" w14:textId="4C8B3E97" w:rsidR="000E21D2" w:rsidRPr="00A72449" w:rsidRDefault="003203E8" w:rsidP="000E21D2">
            <w:pPr>
              <w:pStyle w:val="documentskn-slm1ulli"/>
              <w:numPr>
                <w:ilvl w:val="0"/>
                <w:numId w:val="6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Capital Activity Reporting</w:t>
            </w:r>
          </w:p>
        </w:tc>
        <w:tc>
          <w:tcPr>
            <w:tcW w:w="39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79C7CF" w14:textId="77777777" w:rsidR="000E21D2" w:rsidRPr="00A72449" w:rsidRDefault="000E21D2" w:rsidP="001E3C30">
            <w:pP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3223F" w14:textId="77777777" w:rsidR="000E21D2" w:rsidRPr="00A72449" w:rsidRDefault="00294880" w:rsidP="000E21D2">
            <w:pPr>
              <w:pStyle w:val="documentskn-slm1ullinth-child1"/>
              <w:numPr>
                <w:ilvl w:val="0"/>
                <w:numId w:val="7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37635A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Risk Control &amp; Compliance</w:t>
            </w:r>
          </w:p>
          <w:p w14:paraId="1E75A0C2" w14:textId="6379D5F3" w:rsidR="000E21D2" w:rsidRDefault="004B7D9E" w:rsidP="000E21D2">
            <w:pPr>
              <w:pStyle w:val="documentskn-slm1ulli"/>
              <w:numPr>
                <w:ilvl w:val="0"/>
                <w:numId w:val="7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Cash &amp;</w:t>
            </w:r>
            <w:r w:rsidRPr="004B7D9E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P</w:t>
            </w:r>
            <w:r w:rsidRPr="004B7D9E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 xml:space="preserve">osition </w:t>
            </w:r>
            <w:r w:rsidRPr="00A72449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Reconciliation</w:t>
            </w:r>
            <w:r w:rsidR="00294880" w:rsidRPr="00A72449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21A4EC19" w14:textId="77777777" w:rsidR="00B42DB0" w:rsidRPr="00A72449" w:rsidRDefault="00294880" w:rsidP="000E21D2">
            <w:pPr>
              <w:pStyle w:val="documentskn-slm1ulli"/>
              <w:numPr>
                <w:ilvl w:val="0"/>
                <w:numId w:val="7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37635A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Process Improvement</w:t>
            </w:r>
          </w:p>
          <w:p w14:paraId="4F0248B5" w14:textId="638F2E3A" w:rsidR="000E21D2" w:rsidRPr="00A72449" w:rsidRDefault="003203E8" w:rsidP="000E21D2">
            <w:pPr>
              <w:pStyle w:val="documentskn-slm1ulli"/>
              <w:numPr>
                <w:ilvl w:val="0"/>
                <w:numId w:val="7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3203E8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Fund Liquidity Management</w:t>
            </w:r>
          </w:p>
          <w:p w14:paraId="25AC287D" w14:textId="77777777" w:rsidR="000E21D2" w:rsidRPr="00A72449" w:rsidRDefault="00294880" w:rsidP="000E21D2">
            <w:pPr>
              <w:pStyle w:val="documentskn-slm1ulli"/>
              <w:numPr>
                <w:ilvl w:val="0"/>
                <w:numId w:val="7"/>
              </w:numPr>
              <w:ind w:left="240" w:hanging="192"/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</w:pPr>
            <w:r w:rsidRPr="00294880">
              <w:rPr>
                <w:rFonts w:asciiTheme="minorHAnsi" w:eastAsia="Open Sans" w:hAnsiTheme="minorHAnsi" w:cstheme="minorHAnsi"/>
                <w:color w:val="000000"/>
                <w:sz w:val="22"/>
                <w:szCs w:val="22"/>
              </w:rPr>
              <w:t>Trade Reconciliation</w:t>
            </w:r>
          </w:p>
        </w:tc>
      </w:tr>
    </w:tbl>
    <w:p w14:paraId="287E3329" w14:textId="77777777" w:rsidR="006E6819" w:rsidRPr="00843D2D" w:rsidRDefault="000E21D2" w:rsidP="000E21D2">
      <w:pPr>
        <w:pStyle w:val="Heading1"/>
        <w:spacing w:before="172"/>
        <w:ind w:hanging="581"/>
        <w:rPr>
          <w:color w:val="1F497D" w:themeColor="text2"/>
        </w:rPr>
        <w:sectPr w:rsidR="006E6819" w:rsidRPr="00843D2D" w:rsidSect="00790FB2">
          <w:type w:val="continuous"/>
          <w:pgSz w:w="12240" w:h="15840"/>
          <w:pgMar w:top="0" w:right="720" w:bottom="280" w:left="360" w:header="720" w:footer="720" w:gutter="0"/>
          <w:cols w:space="720"/>
        </w:sectPr>
      </w:pPr>
      <w:r w:rsidRPr="00843D2D">
        <w:rPr>
          <w:color w:val="1F497D" w:themeColor="text2"/>
          <w:spacing w:val="-2"/>
        </w:rPr>
        <w:t>Certifications</w:t>
      </w:r>
      <w:r w:rsidR="002A409B">
        <w:rPr>
          <w:color w:val="1F497D" w:themeColor="text2"/>
          <w:spacing w:val="-2"/>
        </w:rPr>
        <w:t xml:space="preserve"> </w:t>
      </w:r>
      <w:r w:rsidR="002A409B" w:rsidRPr="002A409B">
        <w:rPr>
          <w:b w:val="0"/>
          <w:bCs w:val="0"/>
          <w:i/>
          <w:iCs/>
          <w:color w:val="1F497D" w:themeColor="text2"/>
          <w:spacing w:val="-2"/>
          <w:sz w:val="22"/>
          <w:szCs w:val="22"/>
        </w:rPr>
        <w:t>(LinkedIn Learning and Alison)</w:t>
      </w:r>
    </w:p>
    <w:p w14:paraId="0C7D763A" w14:textId="77777777" w:rsidR="00A72449" w:rsidRDefault="00A72449" w:rsidP="00A93356">
      <w:pPr>
        <w:pStyle w:val="ListParagraph"/>
        <w:numPr>
          <w:ilvl w:val="0"/>
          <w:numId w:val="2"/>
        </w:numPr>
        <w:tabs>
          <w:tab w:val="left" w:pos="709"/>
        </w:tabs>
        <w:spacing w:before="2" w:line="240" w:lineRule="auto"/>
        <w:ind w:left="1134" w:right="-605" w:hanging="425"/>
        <w:rPr>
          <w:sz w:val="21"/>
        </w:rPr>
      </w:pPr>
      <w:r>
        <w:rPr>
          <w:sz w:val="21"/>
        </w:rPr>
        <w:t>Fixed Income Fundamental</w:t>
      </w:r>
    </w:p>
    <w:p w14:paraId="442D49BD" w14:textId="77777777" w:rsidR="006E6819" w:rsidRDefault="00852A93" w:rsidP="00A93356">
      <w:pPr>
        <w:pStyle w:val="ListParagraph"/>
        <w:numPr>
          <w:ilvl w:val="0"/>
          <w:numId w:val="2"/>
        </w:numPr>
        <w:tabs>
          <w:tab w:val="left" w:pos="709"/>
        </w:tabs>
        <w:spacing w:before="58" w:line="240" w:lineRule="auto"/>
        <w:ind w:left="1134" w:hanging="425"/>
        <w:rPr>
          <w:sz w:val="21"/>
        </w:rPr>
      </w:pPr>
      <w:r>
        <w:rPr>
          <w:sz w:val="21"/>
        </w:rPr>
        <w:t>Alteryx Beginners</w:t>
      </w:r>
    </w:p>
    <w:p w14:paraId="1872BA1E" w14:textId="77777777" w:rsidR="00852A93" w:rsidRDefault="00852A93" w:rsidP="00A93356">
      <w:pPr>
        <w:pStyle w:val="ListParagraph"/>
        <w:numPr>
          <w:ilvl w:val="0"/>
          <w:numId w:val="2"/>
        </w:numPr>
        <w:tabs>
          <w:tab w:val="left" w:pos="709"/>
        </w:tabs>
        <w:spacing w:before="2" w:line="240" w:lineRule="auto"/>
        <w:ind w:left="1134" w:hanging="425"/>
        <w:rPr>
          <w:sz w:val="21"/>
        </w:rPr>
      </w:pPr>
      <w:r>
        <w:rPr>
          <w:sz w:val="21"/>
        </w:rPr>
        <w:t>Excel Macros and VBA</w:t>
      </w:r>
    </w:p>
    <w:p w14:paraId="045ADE4E" w14:textId="77777777" w:rsidR="006E6819" w:rsidRPr="00B77812" w:rsidRDefault="00000000" w:rsidP="00B77812">
      <w:pPr>
        <w:pStyle w:val="Heading1"/>
        <w:spacing w:before="172"/>
        <w:ind w:hanging="581"/>
        <w:rPr>
          <w:color w:val="1F497D" w:themeColor="text2"/>
          <w:spacing w:val="-2"/>
        </w:rPr>
      </w:pPr>
      <w:r w:rsidRPr="00B77812">
        <w:rPr>
          <w:color w:val="1F497D" w:themeColor="text2"/>
          <w:spacing w:val="-2"/>
        </w:rPr>
        <w:t xml:space="preserve">Work </w:t>
      </w:r>
      <w:r w:rsidRPr="00843D2D">
        <w:rPr>
          <w:color w:val="1F497D" w:themeColor="text2"/>
          <w:spacing w:val="-2"/>
        </w:rPr>
        <w:t>Experience</w:t>
      </w:r>
    </w:p>
    <w:p w14:paraId="2D0EFBCD" w14:textId="77777777" w:rsidR="006E6819" w:rsidRPr="00843D2D" w:rsidRDefault="00000000" w:rsidP="00A72449">
      <w:pPr>
        <w:spacing w:before="60"/>
        <w:ind w:left="439"/>
        <w:rPr>
          <w:rFonts w:ascii="Times New Roman"/>
          <w:b/>
          <w:bCs/>
          <w:color w:val="1F497D" w:themeColor="text2"/>
          <w:sz w:val="24"/>
        </w:rPr>
      </w:pPr>
      <w:r w:rsidRPr="00843D2D">
        <w:rPr>
          <w:rFonts w:ascii="Times New Roman"/>
          <w:b/>
          <w:bCs/>
          <w:color w:val="1F497D" w:themeColor="text2"/>
          <w:sz w:val="24"/>
        </w:rPr>
        <w:t>Northern</w:t>
      </w:r>
      <w:r w:rsidRPr="00843D2D">
        <w:rPr>
          <w:rFonts w:ascii="Times New Roman"/>
          <w:b/>
          <w:bCs/>
          <w:color w:val="1F497D" w:themeColor="text2"/>
          <w:spacing w:val="-14"/>
          <w:sz w:val="24"/>
        </w:rPr>
        <w:t xml:space="preserve"> </w:t>
      </w:r>
      <w:r w:rsidRPr="00843D2D">
        <w:rPr>
          <w:rFonts w:ascii="Times New Roman"/>
          <w:b/>
          <w:bCs/>
          <w:color w:val="1F497D" w:themeColor="text2"/>
          <w:spacing w:val="-2"/>
          <w:sz w:val="24"/>
        </w:rPr>
        <w:t>Trust</w:t>
      </w:r>
      <w:r w:rsidR="0043769E" w:rsidRPr="00843D2D">
        <w:rPr>
          <w:rFonts w:ascii="Times New Roman"/>
          <w:b/>
          <w:bCs/>
          <w:color w:val="1F497D" w:themeColor="text2"/>
          <w:spacing w:val="-2"/>
          <w:sz w:val="24"/>
        </w:rPr>
        <w:t>, Bangalore</w:t>
      </w:r>
    </w:p>
    <w:p w14:paraId="32DEBA6B" w14:textId="77777777" w:rsidR="00852A93" w:rsidRPr="00852A93" w:rsidRDefault="00000000" w:rsidP="00852A93">
      <w:pPr>
        <w:pStyle w:val="ListParagraph"/>
        <w:numPr>
          <w:ilvl w:val="0"/>
          <w:numId w:val="2"/>
        </w:numPr>
        <w:tabs>
          <w:tab w:val="left" w:pos="709"/>
        </w:tabs>
        <w:spacing w:before="58" w:line="240" w:lineRule="auto"/>
        <w:ind w:left="1134" w:hanging="425"/>
        <w:rPr>
          <w:sz w:val="21"/>
        </w:rPr>
      </w:pPr>
      <w:r>
        <w:br w:type="column"/>
      </w:r>
      <w:r w:rsidR="00852A93" w:rsidRPr="00852A93">
        <w:rPr>
          <w:sz w:val="21"/>
        </w:rPr>
        <w:t>Master Power BI</w:t>
      </w:r>
    </w:p>
    <w:p w14:paraId="25A277A2" w14:textId="77777777" w:rsidR="006E6819" w:rsidRDefault="00852A93" w:rsidP="00852A93">
      <w:pPr>
        <w:pStyle w:val="ListParagraph"/>
        <w:numPr>
          <w:ilvl w:val="0"/>
          <w:numId w:val="2"/>
        </w:numPr>
        <w:tabs>
          <w:tab w:val="left" w:pos="709"/>
        </w:tabs>
        <w:spacing w:before="58" w:line="240" w:lineRule="auto"/>
        <w:ind w:left="1134" w:hanging="425"/>
        <w:rPr>
          <w:sz w:val="21"/>
        </w:rPr>
      </w:pPr>
      <w:r>
        <w:rPr>
          <w:sz w:val="21"/>
        </w:rPr>
        <w:t>Python</w:t>
      </w:r>
      <w:r w:rsidR="00A72449">
        <w:rPr>
          <w:sz w:val="21"/>
        </w:rPr>
        <w:t xml:space="preserve"> Basics</w:t>
      </w:r>
    </w:p>
    <w:p w14:paraId="64D456BE" w14:textId="77777777" w:rsidR="006E6819" w:rsidRDefault="00852A93" w:rsidP="00852A93">
      <w:pPr>
        <w:pStyle w:val="ListParagraph"/>
        <w:numPr>
          <w:ilvl w:val="0"/>
          <w:numId w:val="2"/>
        </w:numPr>
        <w:tabs>
          <w:tab w:val="left" w:pos="709"/>
        </w:tabs>
        <w:spacing w:before="58" w:line="240" w:lineRule="auto"/>
        <w:ind w:left="1134" w:hanging="425"/>
        <w:rPr>
          <w:sz w:val="21"/>
        </w:rPr>
      </w:pPr>
      <w:r>
        <w:rPr>
          <w:sz w:val="21"/>
        </w:rPr>
        <w:t>SQL for Finance</w:t>
      </w:r>
      <w:r w:rsidR="00A72449">
        <w:rPr>
          <w:sz w:val="21"/>
        </w:rPr>
        <w:t xml:space="preserve"> Professional</w:t>
      </w:r>
    </w:p>
    <w:p w14:paraId="4110AF82" w14:textId="77777777" w:rsidR="006E6819" w:rsidRPr="00852A93" w:rsidRDefault="006E6819" w:rsidP="00852A93">
      <w:pPr>
        <w:rPr>
          <w:sz w:val="21"/>
        </w:rPr>
        <w:sectPr w:rsidR="006E6819" w:rsidRPr="00852A93" w:rsidSect="000B147C">
          <w:type w:val="continuous"/>
          <w:pgSz w:w="12240" w:h="15840"/>
          <w:pgMar w:top="360" w:right="720" w:bottom="280" w:left="360" w:header="720" w:footer="720" w:gutter="0"/>
          <w:cols w:num="2" w:space="154" w:equalWidth="0">
            <w:col w:w="3223" w:space="2477"/>
            <w:col w:w="5460"/>
          </w:cols>
        </w:sectPr>
      </w:pPr>
    </w:p>
    <w:p w14:paraId="3829EB10" w14:textId="77777777" w:rsidR="006E6819" w:rsidRDefault="00000000">
      <w:pPr>
        <w:tabs>
          <w:tab w:val="left" w:pos="3254"/>
          <w:tab w:val="left" w:pos="5851"/>
        </w:tabs>
        <w:ind w:left="743"/>
        <w:rPr>
          <w:i/>
          <w:sz w:val="20"/>
        </w:rPr>
      </w:pPr>
      <w:r>
        <w:rPr>
          <w:i/>
          <w:sz w:val="20"/>
        </w:rPr>
        <w:t>Sep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2015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Nov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2016</w:t>
      </w:r>
      <w:r>
        <w:rPr>
          <w:i/>
          <w:sz w:val="20"/>
        </w:rPr>
        <w:tab/>
      </w:r>
      <w:r w:rsidR="00843D2D">
        <w:rPr>
          <w:i/>
          <w:sz w:val="20"/>
        </w:rPr>
        <w:t xml:space="preserve">                             </w:t>
      </w:r>
      <w:r>
        <w:rPr>
          <w:i/>
          <w:sz w:val="20"/>
        </w:rPr>
        <w:t>Feb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2018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Aug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2020</w:t>
      </w:r>
      <w:r>
        <w:rPr>
          <w:i/>
          <w:sz w:val="20"/>
        </w:rPr>
        <w:tab/>
      </w:r>
      <w:r w:rsidR="00843D2D">
        <w:rPr>
          <w:i/>
          <w:sz w:val="20"/>
        </w:rPr>
        <w:t xml:space="preserve">                                       </w:t>
      </w:r>
      <w:r>
        <w:rPr>
          <w:i/>
          <w:sz w:val="20"/>
        </w:rPr>
        <w:t>Sept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June</w:t>
      </w:r>
      <w:r>
        <w:rPr>
          <w:i/>
          <w:spacing w:val="-6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tbl>
      <w:tblPr>
        <w:tblW w:w="10996" w:type="dxa"/>
        <w:tblInd w:w="336" w:type="dxa"/>
        <w:tbl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  <w:insideH w:val="single" w:sz="4" w:space="0" w:color="B6DDE8"/>
          <w:insideV w:val="single" w:sz="4" w:space="0" w:color="B6DDE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5"/>
        <w:gridCol w:w="2821"/>
        <w:gridCol w:w="4820"/>
      </w:tblGrid>
      <w:tr w:rsidR="006E6819" w14:paraId="02AB4257" w14:textId="77777777" w:rsidTr="00843D2D">
        <w:trPr>
          <w:trHeight w:val="251"/>
        </w:trPr>
        <w:tc>
          <w:tcPr>
            <w:tcW w:w="3355" w:type="dxa"/>
            <w:shd w:val="clear" w:color="auto" w:fill="DAEDF2"/>
          </w:tcPr>
          <w:p w14:paraId="3B2BA0AD" w14:textId="77777777" w:rsidR="006E6819" w:rsidRPr="00843D2D" w:rsidRDefault="00000000">
            <w:pPr>
              <w:pStyle w:val="TableParagraph"/>
              <w:ind w:right="49"/>
              <w:jc w:val="center"/>
              <w:rPr>
                <w:b/>
                <w:sz w:val="20"/>
              </w:rPr>
            </w:pPr>
            <w:r w:rsidRPr="00843D2D">
              <w:rPr>
                <w:b/>
                <w:spacing w:val="-2"/>
                <w:sz w:val="20"/>
              </w:rPr>
              <w:t>Analyst</w:t>
            </w:r>
          </w:p>
        </w:tc>
        <w:tc>
          <w:tcPr>
            <w:tcW w:w="2821" w:type="dxa"/>
            <w:shd w:val="clear" w:color="auto" w:fill="DAEDF2"/>
          </w:tcPr>
          <w:p w14:paraId="13BFDADA" w14:textId="77777777" w:rsidR="006E6819" w:rsidRPr="00843D2D" w:rsidRDefault="00000000" w:rsidP="00843D2D">
            <w:pPr>
              <w:pStyle w:val="TableParagraph"/>
              <w:ind w:left="613"/>
              <w:jc w:val="center"/>
              <w:rPr>
                <w:b/>
                <w:sz w:val="20"/>
              </w:rPr>
            </w:pPr>
            <w:r w:rsidRPr="00843D2D">
              <w:rPr>
                <w:b/>
                <w:spacing w:val="-2"/>
                <w:sz w:val="20"/>
              </w:rPr>
              <w:t>Senior Analyst</w:t>
            </w:r>
          </w:p>
        </w:tc>
        <w:tc>
          <w:tcPr>
            <w:tcW w:w="4820" w:type="dxa"/>
            <w:shd w:val="clear" w:color="auto" w:fill="DAEDF2"/>
          </w:tcPr>
          <w:p w14:paraId="423B940B" w14:textId="77777777" w:rsidR="006E6819" w:rsidRPr="00843D2D" w:rsidRDefault="00000000" w:rsidP="00843D2D">
            <w:pPr>
              <w:pStyle w:val="TableParagraph"/>
              <w:ind w:left="567"/>
              <w:jc w:val="center"/>
              <w:rPr>
                <w:b/>
                <w:spacing w:val="-2"/>
                <w:sz w:val="20"/>
              </w:rPr>
            </w:pPr>
            <w:r w:rsidRPr="00843D2D">
              <w:rPr>
                <w:b/>
                <w:spacing w:val="-2"/>
                <w:sz w:val="20"/>
              </w:rPr>
              <w:t>Technical Coordinator</w:t>
            </w:r>
          </w:p>
        </w:tc>
      </w:tr>
    </w:tbl>
    <w:p w14:paraId="7F1CBCFF" w14:textId="77777777" w:rsidR="00725AF0" w:rsidRPr="00725AF0" w:rsidRDefault="00AD6EB2" w:rsidP="00A72449">
      <w:pPr>
        <w:pStyle w:val="ListParagraph"/>
        <w:numPr>
          <w:ilvl w:val="1"/>
          <w:numId w:val="1"/>
        </w:numPr>
        <w:tabs>
          <w:tab w:val="left" w:pos="851"/>
        </w:tabs>
        <w:spacing w:line="244" w:lineRule="auto"/>
        <w:ind w:left="567" w:right="311" w:hanging="425"/>
        <w:rPr>
          <w:rFonts w:ascii="Symbol" w:hAnsi="Symbol"/>
          <w:sz w:val="21"/>
        </w:rPr>
      </w:pPr>
      <w:r w:rsidRPr="00AD6EB2">
        <w:t>Managed end-to-end operations and sub-processes for alternative investment products</w:t>
      </w:r>
      <w:r>
        <w:t xml:space="preserve"> </w:t>
      </w:r>
      <w:r w:rsidRPr="00AD6EB2">
        <w:t>including hedge funds, private equity, commingled, and hybrid funds</w:t>
      </w:r>
      <w:r>
        <w:t xml:space="preserve"> </w:t>
      </w:r>
      <w:r w:rsidRPr="00AD6EB2">
        <w:t xml:space="preserve">ensuring audit readiness, NAV oversight, and timely </w:t>
      </w:r>
      <w:r>
        <w:t xml:space="preserve">client </w:t>
      </w:r>
      <w:r w:rsidRPr="00AD6EB2">
        <w:t>reporting.</w:t>
      </w:r>
    </w:p>
    <w:p w14:paraId="7BBF33C0" w14:textId="314D75F3" w:rsidR="00E935A9" w:rsidRPr="00E935A9" w:rsidRDefault="00E935A9" w:rsidP="009250BB">
      <w:pPr>
        <w:pStyle w:val="ListParagraph"/>
        <w:numPr>
          <w:ilvl w:val="1"/>
          <w:numId w:val="1"/>
        </w:numPr>
        <w:tabs>
          <w:tab w:val="left" w:pos="851"/>
        </w:tabs>
        <w:spacing w:line="244" w:lineRule="auto"/>
        <w:ind w:left="567" w:right="578" w:hanging="425"/>
        <w:rPr>
          <w:rFonts w:ascii="Symbol" w:hAnsi="Symbol"/>
          <w:sz w:val="21"/>
        </w:rPr>
      </w:pPr>
      <w:r w:rsidRPr="00E935A9">
        <w:t>Coordinated complete audit cycles, collaborating with internal teams and global audit stakeholders across APAC, EMEA, and North America</w:t>
      </w:r>
      <w:r>
        <w:t xml:space="preserve"> providing global coverage</w:t>
      </w:r>
      <w:r w:rsidRPr="00E935A9">
        <w:t>.</w:t>
      </w:r>
    </w:p>
    <w:p w14:paraId="5FF091BA" w14:textId="4BC76BFD" w:rsidR="009250BB" w:rsidRPr="009250BB" w:rsidRDefault="00AD6EB2" w:rsidP="009250BB">
      <w:pPr>
        <w:pStyle w:val="ListParagraph"/>
        <w:numPr>
          <w:ilvl w:val="1"/>
          <w:numId w:val="1"/>
        </w:numPr>
        <w:tabs>
          <w:tab w:val="left" w:pos="851"/>
        </w:tabs>
        <w:spacing w:line="244" w:lineRule="auto"/>
        <w:ind w:left="567" w:right="578" w:hanging="425"/>
        <w:rPr>
          <w:rFonts w:ascii="Symbol" w:hAnsi="Symbol"/>
          <w:sz w:val="21"/>
        </w:rPr>
      </w:pPr>
      <w:r w:rsidRPr="00AD6EB2">
        <w:t xml:space="preserve">Performed daily and periodic reconciliation of complex investment portfolios, identifying and resolving breaks </w:t>
      </w:r>
      <w:r w:rsidR="00E935A9">
        <w:t>in</w:t>
      </w:r>
      <w:r w:rsidRPr="00AD6EB2">
        <w:t xml:space="preserve"> compliance with internal controls and regulatory standards</w:t>
      </w:r>
      <w:r>
        <w:t xml:space="preserve"> (</w:t>
      </w:r>
      <w:r w:rsidR="00F06FDC">
        <w:t xml:space="preserve">e.g., </w:t>
      </w:r>
      <w:proofErr w:type="gramStart"/>
      <w:r w:rsidRPr="00E935A9">
        <w:rPr>
          <w:b/>
          <w:bCs/>
        </w:rPr>
        <w:t>CASS</w:t>
      </w:r>
      <w:r w:rsidR="00E935A9">
        <w:rPr>
          <w:b/>
          <w:bCs/>
        </w:rPr>
        <w:t xml:space="preserve"> </w:t>
      </w:r>
      <w:r>
        <w:t>)</w:t>
      </w:r>
      <w:proofErr w:type="gramEnd"/>
      <w:r w:rsidR="00F06FDC">
        <w:t>.</w:t>
      </w:r>
    </w:p>
    <w:p w14:paraId="2B136F54" w14:textId="0462AF54" w:rsidR="00D75F8E" w:rsidRPr="00D75F8E" w:rsidRDefault="00E935A9" w:rsidP="00A72449">
      <w:pPr>
        <w:pStyle w:val="ListParagraph"/>
        <w:numPr>
          <w:ilvl w:val="1"/>
          <w:numId w:val="1"/>
        </w:numPr>
        <w:tabs>
          <w:tab w:val="left" w:pos="851"/>
        </w:tabs>
        <w:spacing w:line="244" w:lineRule="auto"/>
        <w:ind w:left="567" w:right="578" w:hanging="425"/>
        <w:rPr>
          <w:rFonts w:ascii="Symbol" w:hAnsi="Symbol"/>
          <w:sz w:val="21"/>
        </w:rPr>
      </w:pPr>
      <w:r w:rsidRPr="00E935A9">
        <w:t>Worked closely with client relationship teams to support onboarding, investor reporting, and quarterly audit documentation</w:t>
      </w:r>
      <w:r>
        <w:t xml:space="preserve"> for alternative investment portfolio</w:t>
      </w:r>
      <w:r w:rsidR="00F06FDC">
        <w:t>.</w:t>
      </w:r>
    </w:p>
    <w:p w14:paraId="32BDB34E" w14:textId="77777777" w:rsidR="00D75F8E" w:rsidRPr="00D75F8E" w:rsidRDefault="009250BB" w:rsidP="00A72449">
      <w:pPr>
        <w:pStyle w:val="ListParagraph"/>
        <w:numPr>
          <w:ilvl w:val="1"/>
          <w:numId w:val="1"/>
        </w:numPr>
        <w:tabs>
          <w:tab w:val="left" w:pos="851"/>
        </w:tabs>
        <w:spacing w:line="242" w:lineRule="auto"/>
        <w:ind w:left="567" w:right="709" w:hanging="425"/>
        <w:rPr>
          <w:rFonts w:ascii="Symbol" w:hAnsi="Symbol"/>
          <w:sz w:val="21"/>
        </w:rPr>
      </w:pPr>
      <w:r w:rsidRPr="009250BB">
        <w:t>Led workflow automation and reporting standardization initiatives using Excel Macros, reducing operational costs and improving delivery timelines by 20%.</w:t>
      </w:r>
    </w:p>
    <w:p w14:paraId="32948BC8" w14:textId="4D9209CD" w:rsidR="0041747D" w:rsidRPr="0041747D" w:rsidRDefault="00D007FA" w:rsidP="00D75F8E">
      <w:pPr>
        <w:pStyle w:val="ListParagraph"/>
        <w:numPr>
          <w:ilvl w:val="1"/>
          <w:numId w:val="1"/>
        </w:numPr>
        <w:tabs>
          <w:tab w:val="left" w:pos="851"/>
        </w:tabs>
        <w:spacing w:line="242" w:lineRule="auto"/>
        <w:ind w:left="567" w:right="709" w:hanging="425"/>
        <w:rPr>
          <w:rFonts w:ascii="Symbol" w:hAnsi="Symbol"/>
          <w:sz w:val="21"/>
        </w:rPr>
      </w:pPr>
      <w:r>
        <w:t>Designed</w:t>
      </w:r>
      <w:r w:rsidR="00D75F8E" w:rsidRPr="00D75F8E">
        <w:t xml:space="preserve"> SOPs, audit checklists, and conducted training sessions to </w:t>
      </w:r>
      <w:r w:rsidR="0072047F">
        <w:t xml:space="preserve">enhance </w:t>
      </w:r>
      <w:r w:rsidR="00D75F8E" w:rsidRPr="00D75F8E">
        <w:t>team performance and ensure operational consistency.</w:t>
      </w:r>
    </w:p>
    <w:p w14:paraId="07C34656" w14:textId="77777777" w:rsidR="00D75F8E" w:rsidRPr="00D75F8E" w:rsidRDefault="0041747D" w:rsidP="00D75F8E">
      <w:pPr>
        <w:pStyle w:val="ListParagraph"/>
        <w:numPr>
          <w:ilvl w:val="1"/>
          <w:numId w:val="1"/>
        </w:numPr>
        <w:tabs>
          <w:tab w:val="left" w:pos="851"/>
        </w:tabs>
        <w:spacing w:line="242" w:lineRule="auto"/>
        <w:ind w:left="567" w:right="709" w:hanging="425"/>
        <w:rPr>
          <w:rFonts w:ascii="Symbol" w:hAnsi="Symbol"/>
          <w:sz w:val="21"/>
        </w:rPr>
      </w:pPr>
      <w:r w:rsidRPr="0041747D">
        <w:t>Identified skill gaps via error logs and implemented training</w:t>
      </w:r>
      <w:r w:rsidR="0072047F">
        <w:t xml:space="preserve"> plan</w:t>
      </w:r>
      <w:r w:rsidRPr="0041747D">
        <w:t>, reducing reporting errors by 15%.</w:t>
      </w:r>
    </w:p>
    <w:p w14:paraId="696DFA13" w14:textId="77777777" w:rsidR="0041747D" w:rsidRPr="0041747D" w:rsidRDefault="0041747D" w:rsidP="00F35CA7">
      <w:pPr>
        <w:pStyle w:val="ListParagraph"/>
        <w:numPr>
          <w:ilvl w:val="1"/>
          <w:numId w:val="1"/>
        </w:numPr>
        <w:tabs>
          <w:tab w:val="left" w:pos="851"/>
        </w:tabs>
        <w:spacing w:line="266" w:lineRule="exact"/>
        <w:ind w:left="567" w:hanging="425"/>
        <w:rPr>
          <w:rFonts w:ascii="Symbol" w:hAnsi="Symbol"/>
          <w:sz w:val="21"/>
        </w:rPr>
      </w:pPr>
      <w:r w:rsidRPr="0041747D">
        <w:t>Trained and supervised junior analysts using focused sessions and targeted checklists, improving process knowledge and enabling faster turnaround</w:t>
      </w:r>
      <w:r w:rsidR="00F06FDC">
        <w:t>.</w:t>
      </w:r>
    </w:p>
    <w:p w14:paraId="3B1FAAE1" w14:textId="77777777" w:rsidR="00F35CA7" w:rsidRPr="00F35CA7" w:rsidRDefault="00513D06" w:rsidP="00F35CA7">
      <w:pPr>
        <w:pStyle w:val="ListParagraph"/>
        <w:numPr>
          <w:ilvl w:val="1"/>
          <w:numId w:val="1"/>
        </w:numPr>
        <w:tabs>
          <w:tab w:val="left" w:pos="851"/>
        </w:tabs>
        <w:spacing w:line="266" w:lineRule="exact"/>
        <w:ind w:left="567" w:hanging="425"/>
        <w:rPr>
          <w:rFonts w:ascii="Symbol" w:hAnsi="Symbol"/>
          <w:sz w:val="21"/>
        </w:rPr>
      </w:pPr>
      <w:r w:rsidRPr="00513D06">
        <w:rPr>
          <w:sz w:val="21"/>
        </w:rPr>
        <w:t xml:space="preserve">Acted as SME </w:t>
      </w:r>
      <w:r w:rsidR="00F35CA7" w:rsidRPr="00594F7D">
        <w:rPr>
          <w:sz w:val="21"/>
        </w:rPr>
        <w:t>for alternative products</w:t>
      </w:r>
      <w:r w:rsidR="00F35CA7">
        <w:rPr>
          <w:sz w:val="21"/>
        </w:rPr>
        <w:t xml:space="preserve">/process </w:t>
      </w:r>
      <w:r w:rsidR="00F35CA7" w:rsidRPr="00594F7D">
        <w:rPr>
          <w:sz w:val="21"/>
        </w:rPr>
        <w:t>to lead cross-training</w:t>
      </w:r>
      <w:r w:rsidR="00F35CA7">
        <w:rPr>
          <w:sz w:val="21"/>
        </w:rPr>
        <w:t xml:space="preserve"> to different teams internally</w:t>
      </w:r>
      <w:r w:rsidR="00F06FDC">
        <w:rPr>
          <w:sz w:val="21"/>
        </w:rPr>
        <w:t>.</w:t>
      </w:r>
    </w:p>
    <w:p w14:paraId="48EB5CDE" w14:textId="77777777" w:rsidR="00F35CA7" w:rsidRPr="00F35CA7" w:rsidRDefault="00F35CA7" w:rsidP="00F35CA7">
      <w:pPr>
        <w:pStyle w:val="ListParagraph"/>
        <w:numPr>
          <w:ilvl w:val="1"/>
          <w:numId w:val="1"/>
        </w:numPr>
        <w:tabs>
          <w:tab w:val="left" w:pos="851"/>
        </w:tabs>
        <w:spacing w:line="266" w:lineRule="exact"/>
        <w:ind w:left="567" w:hanging="425"/>
        <w:rPr>
          <w:rFonts w:ascii="Symbol" w:hAnsi="Symbol"/>
          <w:sz w:val="21"/>
        </w:rPr>
      </w:pPr>
      <w:r w:rsidRPr="00F35CA7">
        <w:rPr>
          <w:sz w:val="21"/>
        </w:rPr>
        <w:t>Represented Northern Trust as the SPOC for external client inquiries related to alternative portfolio discrepancies, and collaborated with external stakeholders on automation initiatives to streamline internal processes</w:t>
      </w:r>
      <w:r w:rsidR="00F06FDC">
        <w:rPr>
          <w:sz w:val="21"/>
        </w:rPr>
        <w:t>.</w:t>
      </w:r>
    </w:p>
    <w:p w14:paraId="08569668" w14:textId="77777777" w:rsidR="006E6819" w:rsidRDefault="00000000">
      <w:pPr>
        <w:tabs>
          <w:tab w:val="left" w:pos="7791"/>
        </w:tabs>
        <w:spacing w:before="92"/>
        <w:ind w:left="439"/>
        <w:rPr>
          <w:rFonts w:ascii="Times New Roman"/>
          <w:sz w:val="24"/>
        </w:rPr>
      </w:pPr>
      <w:r w:rsidRPr="00843D2D">
        <w:rPr>
          <w:rFonts w:ascii="Times New Roman"/>
          <w:b/>
          <w:bCs/>
          <w:color w:val="1F497D" w:themeColor="text2"/>
          <w:sz w:val="24"/>
        </w:rPr>
        <w:t>Antal</w:t>
      </w:r>
      <w:r w:rsidRPr="00843D2D">
        <w:rPr>
          <w:rFonts w:ascii="Times New Roman"/>
          <w:b/>
          <w:bCs/>
          <w:color w:val="1F497D" w:themeColor="text2"/>
          <w:spacing w:val="-7"/>
          <w:sz w:val="24"/>
        </w:rPr>
        <w:t xml:space="preserve"> </w:t>
      </w:r>
      <w:r w:rsidRPr="00843D2D">
        <w:rPr>
          <w:rFonts w:ascii="Times New Roman"/>
          <w:b/>
          <w:bCs/>
          <w:color w:val="1F497D" w:themeColor="text2"/>
          <w:sz w:val="24"/>
        </w:rPr>
        <w:t>Infotech</w:t>
      </w:r>
      <w:r w:rsidRPr="00843D2D">
        <w:rPr>
          <w:rFonts w:ascii="Times New Roman"/>
          <w:b/>
          <w:bCs/>
          <w:color w:val="1F497D" w:themeColor="text2"/>
          <w:spacing w:val="-8"/>
          <w:sz w:val="24"/>
        </w:rPr>
        <w:t xml:space="preserve"> </w:t>
      </w:r>
      <w:r w:rsidRPr="00843D2D">
        <w:rPr>
          <w:rFonts w:ascii="Times New Roman"/>
          <w:b/>
          <w:bCs/>
          <w:color w:val="1F497D" w:themeColor="text2"/>
          <w:sz w:val="24"/>
        </w:rPr>
        <w:t>Pvt</w:t>
      </w:r>
      <w:r w:rsidRPr="00843D2D">
        <w:rPr>
          <w:rFonts w:ascii="Times New Roman"/>
          <w:b/>
          <w:bCs/>
          <w:color w:val="1F497D" w:themeColor="text2"/>
          <w:spacing w:val="-7"/>
          <w:sz w:val="24"/>
        </w:rPr>
        <w:t xml:space="preserve"> </w:t>
      </w:r>
      <w:r w:rsidRPr="000B147C">
        <w:rPr>
          <w:rFonts w:ascii="Times New Roman"/>
          <w:b/>
          <w:bCs/>
          <w:color w:val="1F497D" w:themeColor="text2"/>
          <w:sz w:val="24"/>
        </w:rPr>
        <w:t>Ltd</w:t>
      </w:r>
      <w:r w:rsidR="0043769E" w:rsidRPr="000B147C">
        <w:rPr>
          <w:rFonts w:ascii="Times New Roman"/>
          <w:b/>
          <w:bCs/>
          <w:color w:val="1F497D" w:themeColor="text2"/>
          <w:sz w:val="24"/>
        </w:rPr>
        <w:t xml:space="preserve"> </w:t>
      </w:r>
      <w:r w:rsidR="0043769E" w:rsidRPr="000B147C">
        <w:rPr>
          <w:i/>
          <w:sz w:val="20"/>
        </w:rPr>
        <w:t xml:space="preserve"> </w:t>
      </w:r>
      <w:proofErr w:type="gramStart"/>
      <w:r w:rsidR="0043769E" w:rsidRPr="000B147C">
        <w:rPr>
          <w:i/>
          <w:sz w:val="20"/>
        </w:rPr>
        <w:t xml:space="preserve"> </w:t>
      </w:r>
      <w:r w:rsidR="00A72449" w:rsidRPr="000B147C">
        <w:rPr>
          <w:i/>
          <w:sz w:val="20"/>
        </w:rPr>
        <w:t xml:space="preserve">  </w:t>
      </w:r>
      <w:r w:rsidR="00A72449" w:rsidRPr="002403A5">
        <w:rPr>
          <w:i/>
          <w:szCs w:val="24"/>
        </w:rPr>
        <w:t>(</w:t>
      </w:r>
      <w:proofErr w:type="gramEnd"/>
      <w:r w:rsidR="0043769E" w:rsidRPr="002403A5">
        <w:rPr>
          <w:i/>
          <w:szCs w:val="24"/>
        </w:rPr>
        <w:t>Finance and HR Admin)</w:t>
      </w:r>
      <w:r>
        <w:rPr>
          <w:rFonts w:ascii="Times New Roman"/>
          <w:sz w:val="24"/>
        </w:rPr>
        <w:tab/>
      </w:r>
      <w:r w:rsidR="002403A5">
        <w:rPr>
          <w:rFonts w:ascii="Times New Roman"/>
          <w:sz w:val="24"/>
        </w:rPr>
        <w:tab/>
      </w:r>
      <w:r w:rsidR="002403A5">
        <w:rPr>
          <w:rFonts w:ascii="Times New Roman"/>
          <w:sz w:val="24"/>
        </w:rPr>
        <w:tab/>
      </w:r>
      <w:r w:rsidRPr="000B147C">
        <w:rPr>
          <w:i/>
          <w:sz w:val="20"/>
        </w:rPr>
        <w:t>Nov 2016 to Feb 2018</w:t>
      </w:r>
    </w:p>
    <w:p w14:paraId="7CD4BA84" w14:textId="77777777" w:rsidR="00725AF0" w:rsidRPr="00725AF0" w:rsidRDefault="00725AF0" w:rsidP="00A72449">
      <w:pPr>
        <w:pStyle w:val="ListParagraph"/>
        <w:numPr>
          <w:ilvl w:val="1"/>
          <w:numId w:val="1"/>
        </w:numPr>
        <w:tabs>
          <w:tab w:val="left" w:pos="567"/>
        </w:tabs>
        <w:spacing w:before="2"/>
        <w:ind w:left="1078" w:hanging="936"/>
        <w:rPr>
          <w:rFonts w:ascii="Symbol" w:hAnsi="Symbol"/>
          <w:sz w:val="21"/>
        </w:rPr>
      </w:pPr>
      <w:r>
        <w:t>Managed payroll operations, vendor payments, and account reconciliations in line with statutory compliance</w:t>
      </w:r>
      <w:r>
        <w:rPr>
          <w:sz w:val="21"/>
        </w:rPr>
        <w:t xml:space="preserve"> </w:t>
      </w:r>
    </w:p>
    <w:p w14:paraId="080456A3" w14:textId="77777777" w:rsidR="00725AF0" w:rsidRPr="00725AF0" w:rsidRDefault="00725AF0" w:rsidP="00A72449">
      <w:pPr>
        <w:pStyle w:val="ListParagraph"/>
        <w:numPr>
          <w:ilvl w:val="1"/>
          <w:numId w:val="1"/>
        </w:numPr>
        <w:tabs>
          <w:tab w:val="left" w:pos="567"/>
        </w:tabs>
        <w:ind w:left="1078" w:hanging="936"/>
        <w:rPr>
          <w:rFonts w:ascii="Symbol" w:hAnsi="Symbol"/>
          <w:sz w:val="21"/>
        </w:rPr>
      </w:pPr>
      <w:r>
        <w:t>Processed and maintained accurate general ledger records and financial documentation.</w:t>
      </w:r>
    </w:p>
    <w:p w14:paraId="297C6848" w14:textId="77777777" w:rsidR="00725AF0" w:rsidRPr="00725AF0" w:rsidRDefault="00000000" w:rsidP="00A72449">
      <w:pPr>
        <w:pStyle w:val="ListParagraph"/>
        <w:numPr>
          <w:ilvl w:val="1"/>
          <w:numId w:val="1"/>
        </w:numPr>
        <w:tabs>
          <w:tab w:val="left" w:pos="567"/>
        </w:tabs>
        <w:ind w:left="1078" w:hanging="936"/>
      </w:pPr>
      <w:r w:rsidRPr="00725AF0">
        <w:rPr>
          <w:sz w:val="21"/>
        </w:rPr>
        <w:t>Processing</w:t>
      </w:r>
      <w:r w:rsidRPr="00725AF0">
        <w:rPr>
          <w:spacing w:val="-6"/>
          <w:sz w:val="21"/>
        </w:rPr>
        <w:t xml:space="preserve"> </w:t>
      </w:r>
      <w:r w:rsidRPr="00725AF0">
        <w:rPr>
          <w:sz w:val="21"/>
        </w:rPr>
        <w:t>timely</w:t>
      </w:r>
      <w:r w:rsidRPr="00725AF0">
        <w:rPr>
          <w:spacing w:val="-4"/>
          <w:sz w:val="21"/>
        </w:rPr>
        <w:t xml:space="preserve"> </w:t>
      </w:r>
      <w:r w:rsidRPr="00725AF0">
        <w:rPr>
          <w:sz w:val="21"/>
        </w:rPr>
        <w:t>payments</w:t>
      </w:r>
      <w:r w:rsidRPr="00725AF0">
        <w:rPr>
          <w:spacing w:val="-5"/>
          <w:sz w:val="21"/>
        </w:rPr>
        <w:t xml:space="preserve"> </w:t>
      </w:r>
      <w:r w:rsidRPr="00725AF0">
        <w:rPr>
          <w:sz w:val="21"/>
        </w:rPr>
        <w:t>to</w:t>
      </w:r>
      <w:r w:rsidRPr="00725AF0">
        <w:rPr>
          <w:spacing w:val="-5"/>
          <w:sz w:val="21"/>
        </w:rPr>
        <w:t xml:space="preserve"> </w:t>
      </w:r>
      <w:r w:rsidRPr="00725AF0">
        <w:rPr>
          <w:sz w:val="21"/>
        </w:rPr>
        <w:t>suppliers</w:t>
      </w:r>
      <w:r w:rsidRPr="00725AF0">
        <w:rPr>
          <w:spacing w:val="-6"/>
          <w:sz w:val="21"/>
        </w:rPr>
        <w:t xml:space="preserve"> </w:t>
      </w:r>
      <w:r w:rsidRPr="00725AF0">
        <w:rPr>
          <w:sz w:val="21"/>
        </w:rPr>
        <w:t>and</w:t>
      </w:r>
      <w:r w:rsidRPr="00725AF0">
        <w:rPr>
          <w:spacing w:val="-3"/>
          <w:sz w:val="21"/>
        </w:rPr>
        <w:t xml:space="preserve"> </w:t>
      </w:r>
      <w:r w:rsidRPr="00725AF0">
        <w:rPr>
          <w:sz w:val="21"/>
        </w:rPr>
        <w:t>managing</w:t>
      </w:r>
      <w:r w:rsidRPr="00725AF0">
        <w:rPr>
          <w:spacing w:val="-6"/>
          <w:sz w:val="21"/>
        </w:rPr>
        <w:t xml:space="preserve"> </w:t>
      </w:r>
      <w:r w:rsidRPr="00725AF0">
        <w:rPr>
          <w:sz w:val="21"/>
        </w:rPr>
        <w:t>accounts</w:t>
      </w:r>
      <w:r w:rsidRPr="00725AF0">
        <w:rPr>
          <w:spacing w:val="-3"/>
          <w:sz w:val="21"/>
        </w:rPr>
        <w:t xml:space="preserve"> </w:t>
      </w:r>
      <w:r w:rsidRPr="00725AF0">
        <w:rPr>
          <w:spacing w:val="-2"/>
          <w:sz w:val="21"/>
        </w:rPr>
        <w:t>payable</w:t>
      </w:r>
    </w:p>
    <w:p w14:paraId="24B96D6C" w14:textId="77777777" w:rsidR="00725AF0" w:rsidRDefault="00725AF0" w:rsidP="00A72449">
      <w:pPr>
        <w:pStyle w:val="ListParagraph"/>
        <w:numPr>
          <w:ilvl w:val="1"/>
          <w:numId w:val="1"/>
        </w:numPr>
        <w:tabs>
          <w:tab w:val="left" w:pos="567"/>
        </w:tabs>
        <w:ind w:left="1078" w:hanging="936"/>
      </w:pPr>
      <w:r>
        <w:t>Ensured audit trail integrity for all financial transactions; supported annual statutory audits and tax return filings.</w:t>
      </w:r>
    </w:p>
    <w:p w14:paraId="78A784D9" w14:textId="77777777" w:rsidR="006E6819" w:rsidRPr="00843D2D" w:rsidRDefault="00000000" w:rsidP="00843D2D">
      <w:pPr>
        <w:pStyle w:val="Heading1"/>
        <w:ind w:hanging="439"/>
        <w:rPr>
          <w:color w:val="1F497D" w:themeColor="text2"/>
        </w:rPr>
      </w:pPr>
      <w:r w:rsidRPr="00843D2D">
        <w:rPr>
          <w:color w:val="1F497D" w:themeColor="text2"/>
        </w:rPr>
        <w:t>Education</w:t>
      </w:r>
      <w:r w:rsidRPr="00843D2D">
        <w:rPr>
          <w:color w:val="1F497D" w:themeColor="text2"/>
          <w:spacing w:val="-11"/>
        </w:rPr>
        <w:t xml:space="preserve"> </w:t>
      </w:r>
      <w:r w:rsidRPr="00843D2D">
        <w:rPr>
          <w:color w:val="1F497D" w:themeColor="text2"/>
        </w:rPr>
        <w:t>and</w:t>
      </w:r>
      <w:r w:rsidRPr="00843D2D">
        <w:rPr>
          <w:color w:val="1F497D" w:themeColor="text2"/>
          <w:spacing w:val="-6"/>
        </w:rPr>
        <w:t xml:space="preserve"> </w:t>
      </w:r>
      <w:r w:rsidRPr="00843D2D">
        <w:rPr>
          <w:color w:val="1F497D" w:themeColor="text2"/>
          <w:spacing w:val="-2"/>
        </w:rPr>
        <w:t>Training</w:t>
      </w:r>
    </w:p>
    <w:p w14:paraId="4DA07703" w14:textId="152971DD" w:rsidR="006E6819" w:rsidRPr="00946695" w:rsidRDefault="00FE330B" w:rsidP="00946695">
      <w:pPr>
        <w:pStyle w:val="Heading2"/>
        <w:numPr>
          <w:ilvl w:val="0"/>
          <w:numId w:val="8"/>
        </w:numPr>
        <w:spacing w:before="58"/>
        <w:ind w:left="567" w:hanging="283"/>
        <w:rPr>
          <w:sz w:val="22"/>
          <w:szCs w:val="22"/>
        </w:rPr>
      </w:pPr>
      <w:r>
        <w:rPr>
          <w:sz w:val="22"/>
          <w:szCs w:val="22"/>
        </w:rPr>
        <w:t>Masters</w:t>
      </w:r>
      <w:r w:rsidR="0094795E" w:rsidRPr="00946695">
        <w:rPr>
          <w:spacing w:val="-10"/>
          <w:sz w:val="22"/>
          <w:szCs w:val="22"/>
        </w:rPr>
        <w:t xml:space="preserve"> </w:t>
      </w:r>
      <w:r w:rsidR="0094795E" w:rsidRPr="00946695">
        <w:rPr>
          <w:sz w:val="22"/>
          <w:szCs w:val="22"/>
        </w:rPr>
        <w:t>in</w:t>
      </w:r>
      <w:r w:rsidR="0094795E" w:rsidRPr="00946695">
        <w:rPr>
          <w:spacing w:val="-5"/>
          <w:sz w:val="22"/>
          <w:szCs w:val="22"/>
        </w:rPr>
        <w:t xml:space="preserve"> </w:t>
      </w:r>
      <w:r w:rsidR="0094795E" w:rsidRPr="00946695">
        <w:rPr>
          <w:sz w:val="22"/>
          <w:szCs w:val="22"/>
        </w:rPr>
        <w:t>Strategy,</w:t>
      </w:r>
      <w:r w:rsidR="0094795E" w:rsidRPr="00946695">
        <w:rPr>
          <w:spacing w:val="-8"/>
          <w:sz w:val="22"/>
          <w:szCs w:val="22"/>
        </w:rPr>
        <w:t xml:space="preserve"> </w:t>
      </w:r>
      <w:r w:rsidR="0094795E" w:rsidRPr="00946695">
        <w:rPr>
          <w:sz w:val="22"/>
          <w:szCs w:val="22"/>
        </w:rPr>
        <w:t>Enterprise</w:t>
      </w:r>
      <w:r w:rsidR="0094795E" w:rsidRPr="00946695">
        <w:rPr>
          <w:spacing w:val="-9"/>
          <w:sz w:val="22"/>
          <w:szCs w:val="22"/>
        </w:rPr>
        <w:t xml:space="preserve"> </w:t>
      </w:r>
      <w:r w:rsidR="0094795E" w:rsidRPr="00946695">
        <w:rPr>
          <w:sz w:val="22"/>
          <w:szCs w:val="22"/>
        </w:rPr>
        <w:t>&amp;</w:t>
      </w:r>
      <w:r w:rsidR="0094795E" w:rsidRPr="00946695">
        <w:rPr>
          <w:spacing w:val="-8"/>
          <w:sz w:val="22"/>
          <w:szCs w:val="22"/>
        </w:rPr>
        <w:t xml:space="preserve"> </w:t>
      </w:r>
      <w:r w:rsidR="0094795E" w:rsidRPr="00946695">
        <w:rPr>
          <w:spacing w:val="-2"/>
          <w:sz w:val="22"/>
          <w:szCs w:val="22"/>
        </w:rPr>
        <w:t>Innovation</w:t>
      </w:r>
      <w:r w:rsidR="00946695">
        <w:rPr>
          <w:spacing w:val="-2"/>
          <w:sz w:val="22"/>
          <w:szCs w:val="22"/>
        </w:rPr>
        <w:t xml:space="preserve">    </w:t>
      </w:r>
      <w:r w:rsidR="00B42DB0">
        <w:rPr>
          <w:spacing w:val="-2"/>
          <w:sz w:val="22"/>
          <w:szCs w:val="22"/>
        </w:rPr>
        <w:t xml:space="preserve">  </w:t>
      </w:r>
      <w:r w:rsidR="00B42DB0"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 w:rsidR="00946695">
        <w:rPr>
          <w:spacing w:val="-2"/>
          <w:sz w:val="22"/>
          <w:szCs w:val="22"/>
        </w:rPr>
        <w:t>Bachelors of Commerce (Finance)</w:t>
      </w:r>
    </w:p>
    <w:p w14:paraId="2002836F" w14:textId="77777777" w:rsidR="00A72449" w:rsidRPr="00B42DB0" w:rsidRDefault="00843D2D" w:rsidP="00B42DB0">
      <w:pPr>
        <w:tabs>
          <w:tab w:val="left" w:pos="7633"/>
        </w:tabs>
        <w:ind w:left="439"/>
        <w:rPr>
          <w:rFonts w:ascii="Times New Roman" w:hAnsi="Times New Roman"/>
          <w:bCs/>
          <w:spacing w:val="-2"/>
        </w:rPr>
      </w:pPr>
      <w:r w:rsidRPr="00946695">
        <w:rPr>
          <w:rFonts w:ascii="Times New Roman"/>
        </w:rPr>
        <w:t xml:space="preserve">   Atlantic</w:t>
      </w:r>
      <w:r w:rsidRPr="00946695">
        <w:rPr>
          <w:rFonts w:ascii="Times New Roman"/>
          <w:spacing w:val="-14"/>
        </w:rPr>
        <w:t xml:space="preserve"> </w:t>
      </w:r>
      <w:r w:rsidRPr="00946695">
        <w:rPr>
          <w:rFonts w:ascii="Times New Roman"/>
        </w:rPr>
        <w:t>Technological</w:t>
      </w:r>
      <w:r w:rsidRPr="00946695">
        <w:rPr>
          <w:rFonts w:ascii="Times New Roman"/>
          <w:spacing w:val="-12"/>
        </w:rPr>
        <w:t xml:space="preserve"> </w:t>
      </w:r>
      <w:r w:rsidRPr="00946695">
        <w:rPr>
          <w:rFonts w:ascii="Times New Roman"/>
        </w:rPr>
        <w:t>University (</w:t>
      </w:r>
      <w:proofErr w:type="gramStart"/>
      <w:r w:rsidRPr="00946695">
        <w:rPr>
          <w:rFonts w:ascii="Times New Roman"/>
          <w:spacing w:val="-2"/>
        </w:rPr>
        <w:t>Letterkenny</w:t>
      </w:r>
      <w:r w:rsidR="00A72449" w:rsidRPr="00946695">
        <w:rPr>
          <w:rFonts w:ascii="Times New Roman"/>
          <w:spacing w:val="-2"/>
        </w:rPr>
        <w:t>)</w:t>
      </w:r>
      <w:r w:rsidR="00946695">
        <w:rPr>
          <w:rFonts w:ascii="Times New Roman"/>
          <w:spacing w:val="-2"/>
        </w:rPr>
        <w:t xml:space="preserve">   </w:t>
      </w:r>
      <w:proofErr w:type="gramEnd"/>
      <w:r w:rsidR="00946695">
        <w:rPr>
          <w:rFonts w:ascii="Times New Roman"/>
          <w:spacing w:val="-2"/>
        </w:rPr>
        <w:t xml:space="preserve">               </w:t>
      </w:r>
      <w:r w:rsidR="00B42DB0">
        <w:rPr>
          <w:rFonts w:ascii="Times New Roman"/>
          <w:spacing w:val="-2"/>
        </w:rPr>
        <w:t xml:space="preserve">                           </w:t>
      </w:r>
      <w:r w:rsidR="00946695">
        <w:rPr>
          <w:rFonts w:ascii="Times New Roman"/>
          <w:spacing w:val="-2"/>
        </w:rPr>
        <w:t>Bangalore University (Bangalore)</w:t>
      </w:r>
    </w:p>
    <w:sectPr w:rsidR="00A72449" w:rsidRPr="00B42DB0">
      <w:type w:val="continuous"/>
      <w:pgSz w:w="12240" w:h="15840"/>
      <w:pgMar w:top="36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D232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089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1446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2AE7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9FE63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3E2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564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30C2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52C4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44E7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CCB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02A8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04D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B678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9E1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20E2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FE14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24B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4626B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A03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F2C2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34A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DC69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30A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4088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764A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AEA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5E5795A"/>
    <w:multiLevelType w:val="hybridMultilevel"/>
    <w:tmpl w:val="878EFBB8"/>
    <w:lvl w:ilvl="0" w:tplc="40090001">
      <w:start w:val="1"/>
      <w:numFmt w:val="bullet"/>
      <w:lvlText w:val=""/>
      <w:lvlJc w:val="left"/>
      <w:pPr>
        <w:ind w:left="15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</w:abstractNum>
  <w:abstractNum w:abstractNumId="4" w15:restartNumberingAfterBreak="0">
    <w:nsid w:val="2AAD770B"/>
    <w:multiLevelType w:val="hybridMultilevel"/>
    <w:tmpl w:val="4BA0B5C2"/>
    <w:lvl w:ilvl="0" w:tplc="4009000D">
      <w:start w:val="1"/>
      <w:numFmt w:val="bullet"/>
      <w:lvlText w:val=""/>
      <w:lvlJc w:val="left"/>
      <w:pPr>
        <w:ind w:left="810" w:hanging="272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8E84F8A">
      <w:numFmt w:val="bullet"/>
      <w:lvlText w:val="•"/>
      <w:lvlJc w:val="left"/>
      <w:pPr>
        <w:ind w:left="1024" w:hanging="272"/>
      </w:pPr>
      <w:rPr>
        <w:rFonts w:hint="default"/>
        <w:lang w:val="en-US" w:eastAsia="en-US" w:bidi="ar-SA"/>
      </w:rPr>
    </w:lvl>
    <w:lvl w:ilvl="2" w:tplc="E96ECAF6">
      <w:numFmt w:val="bullet"/>
      <w:lvlText w:val="•"/>
      <w:lvlJc w:val="left"/>
      <w:pPr>
        <w:ind w:left="1238" w:hanging="272"/>
      </w:pPr>
      <w:rPr>
        <w:rFonts w:hint="default"/>
        <w:lang w:val="en-US" w:eastAsia="en-US" w:bidi="ar-SA"/>
      </w:rPr>
    </w:lvl>
    <w:lvl w:ilvl="3" w:tplc="E376E214">
      <w:numFmt w:val="bullet"/>
      <w:lvlText w:val="•"/>
      <w:lvlJc w:val="left"/>
      <w:pPr>
        <w:ind w:left="1452" w:hanging="272"/>
      </w:pPr>
      <w:rPr>
        <w:rFonts w:hint="default"/>
        <w:lang w:val="en-US" w:eastAsia="en-US" w:bidi="ar-SA"/>
      </w:rPr>
    </w:lvl>
    <w:lvl w:ilvl="4" w:tplc="C6E01E1A">
      <w:numFmt w:val="bullet"/>
      <w:lvlText w:val="•"/>
      <w:lvlJc w:val="left"/>
      <w:pPr>
        <w:ind w:left="1667" w:hanging="272"/>
      </w:pPr>
      <w:rPr>
        <w:rFonts w:hint="default"/>
        <w:lang w:val="en-US" w:eastAsia="en-US" w:bidi="ar-SA"/>
      </w:rPr>
    </w:lvl>
    <w:lvl w:ilvl="5" w:tplc="37F4DD54">
      <w:numFmt w:val="bullet"/>
      <w:lvlText w:val="•"/>
      <w:lvlJc w:val="left"/>
      <w:pPr>
        <w:ind w:left="1881" w:hanging="272"/>
      </w:pPr>
      <w:rPr>
        <w:rFonts w:hint="default"/>
        <w:lang w:val="en-US" w:eastAsia="en-US" w:bidi="ar-SA"/>
      </w:rPr>
    </w:lvl>
    <w:lvl w:ilvl="6" w:tplc="78420AA4">
      <w:numFmt w:val="bullet"/>
      <w:lvlText w:val="•"/>
      <w:lvlJc w:val="left"/>
      <w:pPr>
        <w:ind w:left="2095" w:hanging="272"/>
      </w:pPr>
      <w:rPr>
        <w:rFonts w:hint="default"/>
        <w:lang w:val="en-US" w:eastAsia="en-US" w:bidi="ar-SA"/>
      </w:rPr>
    </w:lvl>
    <w:lvl w:ilvl="7" w:tplc="71B80386">
      <w:numFmt w:val="bullet"/>
      <w:lvlText w:val="•"/>
      <w:lvlJc w:val="left"/>
      <w:pPr>
        <w:ind w:left="2310" w:hanging="272"/>
      </w:pPr>
      <w:rPr>
        <w:rFonts w:hint="default"/>
        <w:lang w:val="en-US" w:eastAsia="en-US" w:bidi="ar-SA"/>
      </w:rPr>
    </w:lvl>
    <w:lvl w:ilvl="8" w:tplc="632C0834">
      <w:numFmt w:val="bullet"/>
      <w:lvlText w:val="•"/>
      <w:lvlJc w:val="left"/>
      <w:pPr>
        <w:ind w:left="2524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2F3A10FA"/>
    <w:multiLevelType w:val="hybridMultilevel"/>
    <w:tmpl w:val="1368D25E"/>
    <w:lvl w:ilvl="0" w:tplc="4009000D">
      <w:start w:val="1"/>
      <w:numFmt w:val="bullet"/>
      <w:lvlText w:val=""/>
      <w:lvlJc w:val="left"/>
      <w:pPr>
        <w:ind w:left="115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6" w15:restartNumberingAfterBreak="0">
    <w:nsid w:val="4B2D4D34"/>
    <w:multiLevelType w:val="hybridMultilevel"/>
    <w:tmpl w:val="0CDA8912"/>
    <w:lvl w:ilvl="0" w:tplc="4009000D">
      <w:start w:val="1"/>
      <w:numFmt w:val="bullet"/>
      <w:lvlText w:val=""/>
      <w:lvlJc w:val="left"/>
      <w:pPr>
        <w:ind w:left="1159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 w15:restartNumberingAfterBreak="0">
    <w:nsid w:val="5EFE1421"/>
    <w:multiLevelType w:val="hybridMultilevel"/>
    <w:tmpl w:val="D61A6404"/>
    <w:lvl w:ilvl="0" w:tplc="4009000D">
      <w:start w:val="1"/>
      <w:numFmt w:val="bullet"/>
      <w:lvlText w:val=""/>
      <w:lvlJc w:val="left"/>
      <w:pPr>
        <w:ind w:left="710" w:hanging="272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762831A">
      <w:numFmt w:val="bullet"/>
      <w:lvlText w:val=""/>
      <w:lvlJc w:val="left"/>
      <w:pPr>
        <w:ind w:left="1080" w:hanging="272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5FAAA08">
      <w:numFmt w:val="bullet"/>
      <w:lvlText w:val="•"/>
      <w:lvlJc w:val="left"/>
      <w:pPr>
        <w:ind w:left="1566" w:hanging="272"/>
      </w:pPr>
      <w:rPr>
        <w:rFonts w:hint="default"/>
        <w:lang w:val="en-US" w:eastAsia="en-US" w:bidi="ar-SA"/>
      </w:rPr>
    </w:lvl>
    <w:lvl w:ilvl="3" w:tplc="7EBED5C0">
      <w:numFmt w:val="bullet"/>
      <w:lvlText w:val="•"/>
      <w:lvlJc w:val="left"/>
      <w:pPr>
        <w:ind w:left="2053" w:hanging="272"/>
      </w:pPr>
      <w:rPr>
        <w:rFonts w:hint="default"/>
        <w:lang w:val="en-US" w:eastAsia="en-US" w:bidi="ar-SA"/>
      </w:rPr>
    </w:lvl>
    <w:lvl w:ilvl="4" w:tplc="CB086CFC">
      <w:numFmt w:val="bullet"/>
      <w:lvlText w:val="•"/>
      <w:lvlJc w:val="left"/>
      <w:pPr>
        <w:ind w:left="2540" w:hanging="272"/>
      </w:pPr>
      <w:rPr>
        <w:rFonts w:hint="default"/>
        <w:lang w:val="en-US" w:eastAsia="en-US" w:bidi="ar-SA"/>
      </w:rPr>
    </w:lvl>
    <w:lvl w:ilvl="5" w:tplc="9D2C219A">
      <w:numFmt w:val="bullet"/>
      <w:lvlText w:val="•"/>
      <w:lvlJc w:val="left"/>
      <w:pPr>
        <w:ind w:left="3026" w:hanging="272"/>
      </w:pPr>
      <w:rPr>
        <w:rFonts w:hint="default"/>
        <w:lang w:val="en-US" w:eastAsia="en-US" w:bidi="ar-SA"/>
      </w:rPr>
    </w:lvl>
    <w:lvl w:ilvl="6" w:tplc="8BE8B47C">
      <w:numFmt w:val="bullet"/>
      <w:lvlText w:val="•"/>
      <w:lvlJc w:val="left"/>
      <w:pPr>
        <w:ind w:left="3513" w:hanging="272"/>
      </w:pPr>
      <w:rPr>
        <w:rFonts w:hint="default"/>
        <w:lang w:val="en-US" w:eastAsia="en-US" w:bidi="ar-SA"/>
      </w:rPr>
    </w:lvl>
    <w:lvl w:ilvl="7" w:tplc="8DEE7F4A">
      <w:numFmt w:val="bullet"/>
      <w:lvlText w:val="•"/>
      <w:lvlJc w:val="left"/>
      <w:pPr>
        <w:ind w:left="4000" w:hanging="272"/>
      </w:pPr>
      <w:rPr>
        <w:rFonts w:hint="default"/>
        <w:lang w:val="en-US" w:eastAsia="en-US" w:bidi="ar-SA"/>
      </w:rPr>
    </w:lvl>
    <w:lvl w:ilvl="8" w:tplc="CA10563E">
      <w:numFmt w:val="bullet"/>
      <w:lvlText w:val="•"/>
      <w:lvlJc w:val="left"/>
      <w:pPr>
        <w:ind w:left="4486" w:hanging="272"/>
      </w:pPr>
      <w:rPr>
        <w:rFonts w:hint="default"/>
        <w:lang w:val="en-US" w:eastAsia="en-US" w:bidi="ar-SA"/>
      </w:rPr>
    </w:lvl>
  </w:abstractNum>
  <w:num w:numId="1" w16cid:durableId="117334491">
    <w:abstractNumId w:val="7"/>
  </w:num>
  <w:num w:numId="2" w16cid:durableId="1284920074">
    <w:abstractNumId w:val="4"/>
  </w:num>
  <w:num w:numId="3" w16cid:durableId="144589822">
    <w:abstractNumId w:val="3"/>
  </w:num>
  <w:num w:numId="4" w16cid:durableId="21128776">
    <w:abstractNumId w:val="5"/>
  </w:num>
  <w:num w:numId="5" w16cid:durableId="1910655580">
    <w:abstractNumId w:val="0"/>
  </w:num>
  <w:num w:numId="6" w16cid:durableId="289744393">
    <w:abstractNumId w:val="1"/>
  </w:num>
  <w:num w:numId="7" w16cid:durableId="2021009310">
    <w:abstractNumId w:val="2"/>
  </w:num>
  <w:num w:numId="8" w16cid:durableId="2137986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819"/>
    <w:rsid w:val="00002F17"/>
    <w:rsid w:val="00006B43"/>
    <w:rsid w:val="000B147C"/>
    <w:rsid w:val="000E21D2"/>
    <w:rsid w:val="00156A6F"/>
    <w:rsid w:val="00185F8D"/>
    <w:rsid w:val="001966E2"/>
    <w:rsid w:val="001A5DA1"/>
    <w:rsid w:val="002403A5"/>
    <w:rsid w:val="00294880"/>
    <w:rsid w:val="002A409B"/>
    <w:rsid w:val="00307EF1"/>
    <w:rsid w:val="003203E8"/>
    <w:rsid w:val="00332952"/>
    <w:rsid w:val="00351580"/>
    <w:rsid w:val="0037635A"/>
    <w:rsid w:val="0038333B"/>
    <w:rsid w:val="003B4AFE"/>
    <w:rsid w:val="00400005"/>
    <w:rsid w:val="00410946"/>
    <w:rsid w:val="0041747D"/>
    <w:rsid w:val="00434DB4"/>
    <w:rsid w:val="0043769E"/>
    <w:rsid w:val="00484BF4"/>
    <w:rsid w:val="004B7D9E"/>
    <w:rsid w:val="00513D06"/>
    <w:rsid w:val="00594F7D"/>
    <w:rsid w:val="005F5CDF"/>
    <w:rsid w:val="00614484"/>
    <w:rsid w:val="006E6819"/>
    <w:rsid w:val="0072047F"/>
    <w:rsid w:val="00725AF0"/>
    <w:rsid w:val="00790FB2"/>
    <w:rsid w:val="007A5CC3"/>
    <w:rsid w:val="007B533A"/>
    <w:rsid w:val="00840169"/>
    <w:rsid w:val="00843D2D"/>
    <w:rsid w:val="00852A93"/>
    <w:rsid w:val="008943F4"/>
    <w:rsid w:val="00895119"/>
    <w:rsid w:val="009250BB"/>
    <w:rsid w:val="009262BE"/>
    <w:rsid w:val="00946695"/>
    <w:rsid w:val="0094795E"/>
    <w:rsid w:val="00970EF5"/>
    <w:rsid w:val="009C4651"/>
    <w:rsid w:val="009C6F4B"/>
    <w:rsid w:val="009E70CD"/>
    <w:rsid w:val="00A72449"/>
    <w:rsid w:val="00A93356"/>
    <w:rsid w:val="00AD4628"/>
    <w:rsid w:val="00AD6EB2"/>
    <w:rsid w:val="00B22B78"/>
    <w:rsid w:val="00B42DB0"/>
    <w:rsid w:val="00B77812"/>
    <w:rsid w:val="00B77816"/>
    <w:rsid w:val="00BB1121"/>
    <w:rsid w:val="00BB4018"/>
    <w:rsid w:val="00BC7B83"/>
    <w:rsid w:val="00C747AF"/>
    <w:rsid w:val="00CE1EFD"/>
    <w:rsid w:val="00D007FA"/>
    <w:rsid w:val="00D75F8E"/>
    <w:rsid w:val="00DD420F"/>
    <w:rsid w:val="00E904FC"/>
    <w:rsid w:val="00E935A9"/>
    <w:rsid w:val="00ED1B3A"/>
    <w:rsid w:val="00EF3F07"/>
    <w:rsid w:val="00F06FDC"/>
    <w:rsid w:val="00F35CA7"/>
    <w:rsid w:val="00FA7686"/>
    <w:rsid w:val="00FE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66B4"/>
  <w15:docId w15:val="{DD166821-B643-4037-AD1F-298CD276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2"/>
      <w:ind w:left="439"/>
      <w:outlineLvl w:val="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43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7" w:lineRule="exact"/>
      <w:ind w:left="1078" w:hanging="27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41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67" w:lineRule="exact"/>
      <w:ind w:left="1078" w:hanging="270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</w:pPr>
    <w:rPr>
      <w:rFonts w:ascii="Tahoma" w:eastAsia="Tahoma" w:hAnsi="Tahoma" w:cs="Tahoma"/>
    </w:rPr>
  </w:style>
  <w:style w:type="paragraph" w:customStyle="1" w:styleId="documentskn-slm1sectiontitle">
    <w:name w:val="document_skn-slm1_sectiontitle"/>
    <w:basedOn w:val="Normal"/>
    <w:rsid w:val="000E21D2"/>
    <w:pPr>
      <w:widowControl/>
      <w:autoSpaceDE/>
      <w:autoSpaceDN/>
      <w:spacing w:line="300" w:lineRule="atLeast"/>
      <w:textAlignment w:val="baseline"/>
    </w:pPr>
    <w:rPr>
      <w:rFonts w:ascii="Montserrat" w:eastAsia="Montserrat" w:hAnsi="Montserrat" w:cs="Montserrat"/>
      <w:b/>
      <w:bCs/>
      <w:caps/>
      <w:spacing w:val="20"/>
      <w:sz w:val="24"/>
      <w:szCs w:val="24"/>
    </w:rPr>
  </w:style>
  <w:style w:type="paragraph" w:customStyle="1" w:styleId="documentskn-slm1ullinth-child1">
    <w:name w:val="document_skn-slm1_ul_li_nth-child(1)"/>
    <w:basedOn w:val="Normal"/>
    <w:rsid w:val="000E21D2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skn-slm1ulli">
    <w:name w:val="document_skn-slm1_ul_li"/>
    <w:basedOn w:val="Normal"/>
    <w:rsid w:val="000E21D2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documentskn-slm1sectionmulticol">
    <w:name w:val="document_skn-slm1_section_multicol"/>
    <w:basedOn w:val="TableNormal"/>
    <w:rsid w:val="000E21D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paragraph" w:styleId="NormalWeb">
    <w:name w:val="Normal (Web)"/>
    <w:basedOn w:val="Normal"/>
    <w:uiPriority w:val="99"/>
    <w:semiHidden/>
    <w:unhideWhenUsed/>
    <w:rsid w:val="009250B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02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nodrajend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vinodkumar93@gmail.com" TargetMode="External"/><Relationship Id="rId5" Type="http://schemas.openxmlformats.org/officeDocument/2006/relationships/hyperlink" Target="mailto:r.vinodkumar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Resume_14 (1)</vt:lpstr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Resume_14 (1)</dc:title>
  <dc:creator>vijay kumar</dc:creator>
  <cp:lastModifiedBy>Vinod Kumar Rajendran - STUDENT</cp:lastModifiedBy>
  <cp:revision>53</cp:revision>
  <cp:lastPrinted>2025-08-22T10:56:00Z</cp:lastPrinted>
  <dcterms:created xsi:type="dcterms:W3CDTF">2025-03-02T21:48:00Z</dcterms:created>
  <dcterms:modified xsi:type="dcterms:W3CDTF">2025-08-22T10:57:00Z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LastSaved">
    <vt:filetime>2025-03-02T00:00:00Z</vt:filetime>
  </property>
  <property fmtid="{D5CDD505-2E9C-101B-9397-08002B2CF9AE}" pid="4" name="Producer">
    <vt:lpwstr>Microsoft: Print To PDF</vt:lpwstr>
  </property>
</Properties>
</file>