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02C1B" w14:textId="5265337D" w:rsidR="00F079E7" w:rsidRPr="00F079E7" w:rsidRDefault="00F079E7">
      <w:pPr>
        <w:rPr>
          <w:noProof/>
          <w:sz w:val="32"/>
          <w:szCs w:val="32"/>
        </w:rPr>
      </w:pPr>
      <w:bookmarkStart w:id="0" w:name="_Hlk114556693"/>
      <w:bookmarkEnd w:id="0"/>
      <w:r>
        <w:rPr>
          <w:noProof/>
        </w:rPr>
        <w:t xml:space="preserve">                                                      </w:t>
      </w:r>
      <w:r w:rsidRPr="00F079E7">
        <w:rPr>
          <w:noProof/>
          <w:sz w:val="32"/>
          <w:szCs w:val="32"/>
        </w:rPr>
        <w:t>Sale and Pruduct List</w:t>
      </w:r>
    </w:p>
    <w:p w14:paraId="5733073B" w14:textId="3557AE52" w:rsidR="00F079E7" w:rsidRPr="00294ED3" w:rsidRDefault="00F079E7">
      <w:pPr>
        <w:rPr>
          <w:rFonts w:ascii="Arial" w:hAnsi="Arial" w:cs="Arial"/>
          <w:noProof/>
          <w:sz w:val="24"/>
          <w:szCs w:val="24"/>
        </w:rPr>
      </w:pPr>
      <w:r w:rsidRPr="00294ED3">
        <w:rPr>
          <w:rFonts w:ascii="Arial" w:hAnsi="Arial" w:cs="Arial"/>
          <w:noProof/>
          <w:sz w:val="24"/>
          <w:szCs w:val="24"/>
        </w:rPr>
        <w:t>1.</w:t>
      </w:r>
      <w:r w:rsidRPr="00294ED3">
        <w:rPr>
          <w:rFonts w:ascii="Arial" w:eastAsia="Arial" w:hAnsi="Arial" w:cs="Arial"/>
          <w:sz w:val="24"/>
          <w:szCs w:val="24"/>
          <w:lang w:val="en-US" w:eastAsia="en-PH"/>
        </w:rPr>
        <w:t xml:space="preserve"> </w:t>
      </w:r>
      <w:bookmarkStart w:id="1" w:name="_Hlk114556669"/>
      <w:r w:rsidRPr="00294ED3">
        <w:rPr>
          <w:rFonts w:ascii="Arial" w:eastAsia="Arial" w:hAnsi="Arial" w:cs="Arial"/>
          <w:sz w:val="24"/>
          <w:szCs w:val="24"/>
          <w:lang w:val="en-US" w:eastAsia="en-PH"/>
        </w:rPr>
        <w:t>P</w:t>
      </w:r>
      <w:r w:rsidRPr="00294ED3">
        <w:rPr>
          <w:rFonts w:ascii="Arial" w:eastAsia="Arial" w:hAnsi="Arial" w:cs="Arial"/>
          <w:color w:val="000000"/>
          <w:sz w:val="24"/>
          <w:szCs w:val="24"/>
          <w:lang w:val="en-US" w:eastAsia="en-PH"/>
        </w:rPr>
        <w:t>ie chart representing the top six states when it comes in sales for the year</w:t>
      </w:r>
      <w:r w:rsidRPr="00294ED3">
        <w:rPr>
          <w:rFonts w:ascii="Arial" w:eastAsia="Arial" w:hAnsi="Arial" w:cs="Arial"/>
          <w:color w:val="000000"/>
          <w:sz w:val="24"/>
          <w:szCs w:val="24"/>
          <w:lang w:val="en-US" w:eastAsia="en-PH"/>
        </w:rPr>
        <w:t xml:space="preserve"> 2020</w:t>
      </w:r>
      <w:bookmarkEnd w:id="1"/>
    </w:p>
    <w:p w14:paraId="0DAAD035" w14:textId="150FD485" w:rsidR="005F1285" w:rsidRDefault="00F91262">
      <w:r w:rsidRPr="00F91262">
        <w:drawing>
          <wp:inline distT="0" distB="0" distL="0" distR="0" wp14:anchorId="1B58B7B4" wp14:editId="358C2F83">
            <wp:extent cx="5505733" cy="3302170"/>
            <wp:effectExtent l="0" t="0" r="0" b="0"/>
            <wp:docPr id="15" name="Picture 1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pie chart&#10;&#10;Description automatically generated"/>
                    <pic:cNvPicPr/>
                  </pic:nvPicPr>
                  <pic:blipFill>
                    <a:blip r:embed="rId7"/>
                    <a:stretch>
                      <a:fillRect/>
                    </a:stretch>
                  </pic:blipFill>
                  <pic:spPr>
                    <a:xfrm>
                      <a:off x="0" y="0"/>
                      <a:ext cx="5505733" cy="3302170"/>
                    </a:xfrm>
                    <a:prstGeom prst="rect">
                      <a:avLst/>
                    </a:prstGeom>
                  </pic:spPr>
                </pic:pic>
              </a:graphicData>
            </a:graphic>
          </wp:inline>
        </w:drawing>
      </w:r>
    </w:p>
    <w:p w14:paraId="09405503" w14:textId="524244AA" w:rsidR="005F1285" w:rsidRPr="00294ED3" w:rsidRDefault="00F079E7">
      <w:pPr>
        <w:rPr>
          <w:rFonts w:ascii="Arial" w:hAnsi="Arial" w:cs="Arial"/>
          <w:sz w:val="24"/>
          <w:szCs w:val="24"/>
        </w:rPr>
      </w:pPr>
      <w:r w:rsidRPr="00294ED3">
        <w:rPr>
          <w:rFonts w:ascii="Arial" w:hAnsi="Arial" w:cs="Arial"/>
          <w:sz w:val="24"/>
          <w:szCs w:val="24"/>
        </w:rPr>
        <w:t xml:space="preserve">From this pie chart it can be seen that </w:t>
      </w:r>
      <w:r w:rsidR="00B65A69" w:rsidRPr="00294ED3">
        <w:rPr>
          <w:rFonts w:ascii="Arial" w:hAnsi="Arial" w:cs="Arial"/>
          <w:sz w:val="24"/>
          <w:szCs w:val="24"/>
        </w:rPr>
        <w:t xml:space="preserve">the most sales in 2020 </w:t>
      </w:r>
      <w:r w:rsidR="004930EA" w:rsidRPr="00294ED3">
        <w:rPr>
          <w:rFonts w:ascii="Arial" w:hAnsi="Arial" w:cs="Arial"/>
          <w:sz w:val="24"/>
          <w:szCs w:val="24"/>
        </w:rPr>
        <w:t xml:space="preserve">from total sales </w:t>
      </w:r>
      <w:r w:rsidR="00B65A69" w:rsidRPr="00294ED3">
        <w:rPr>
          <w:rFonts w:ascii="Arial" w:hAnsi="Arial" w:cs="Arial"/>
          <w:sz w:val="24"/>
          <w:szCs w:val="24"/>
        </w:rPr>
        <w:t xml:space="preserve">were achieved by Queensland 29.1% followed by </w:t>
      </w:r>
      <w:r w:rsidR="00AC701C" w:rsidRPr="00294ED3">
        <w:rPr>
          <w:rFonts w:ascii="Arial" w:hAnsi="Arial" w:cs="Arial"/>
          <w:sz w:val="24"/>
          <w:szCs w:val="24"/>
        </w:rPr>
        <w:t>Northern Territory</w:t>
      </w:r>
      <w:r w:rsidR="00F91262">
        <w:rPr>
          <w:rFonts w:ascii="Arial" w:hAnsi="Arial" w:cs="Arial"/>
          <w:sz w:val="24"/>
          <w:szCs w:val="24"/>
        </w:rPr>
        <w:t xml:space="preserve"> 16.5%</w:t>
      </w:r>
      <w:r w:rsidR="00AC701C" w:rsidRPr="00294ED3">
        <w:rPr>
          <w:rFonts w:ascii="Arial" w:hAnsi="Arial" w:cs="Arial"/>
          <w:sz w:val="24"/>
          <w:szCs w:val="24"/>
        </w:rPr>
        <w:t>, Tasmania 14.2</w:t>
      </w:r>
      <w:r w:rsidR="00F91262">
        <w:rPr>
          <w:rFonts w:ascii="Arial" w:hAnsi="Arial" w:cs="Arial"/>
          <w:sz w:val="24"/>
          <w:szCs w:val="24"/>
        </w:rPr>
        <w:t>%</w:t>
      </w:r>
      <w:r w:rsidR="00AC701C" w:rsidRPr="00294ED3">
        <w:rPr>
          <w:rFonts w:ascii="Arial" w:hAnsi="Arial" w:cs="Arial"/>
          <w:sz w:val="24"/>
          <w:szCs w:val="24"/>
        </w:rPr>
        <w:t xml:space="preserve">, </w:t>
      </w:r>
      <w:r w:rsidR="00B65A69" w:rsidRPr="00294ED3">
        <w:rPr>
          <w:rFonts w:ascii="Arial" w:hAnsi="Arial" w:cs="Arial"/>
          <w:sz w:val="24"/>
          <w:szCs w:val="24"/>
        </w:rPr>
        <w:t>Australian Capital Territory 13.8%</w:t>
      </w:r>
      <w:r w:rsidR="004930EA" w:rsidRPr="00294ED3">
        <w:rPr>
          <w:rFonts w:ascii="Arial" w:hAnsi="Arial" w:cs="Arial"/>
          <w:sz w:val="24"/>
          <w:szCs w:val="24"/>
        </w:rPr>
        <w:t xml:space="preserve">, </w:t>
      </w:r>
      <w:r w:rsidR="00AC701C" w:rsidRPr="00294ED3">
        <w:rPr>
          <w:rFonts w:ascii="Arial" w:hAnsi="Arial" w:cs="Arial"/>
          <w:sz w:val="24"/>
          <w:szCs w:val="24"/>
        </w:rPr>
        <w:t>Victoria 13.4% and New South Wales 13%.</w:t>
      </w:r>
    </w:p>
    <w:p w14:paraId="28FF2369" w14:textId="16B762E4" w:rsidR="00AF7D12" w:rsidRPr="00294ED3" w:rsidRDefault="00F079E7">
      <w:pPr>
        <w:rPr>
          <w:rFonts w:ascii="Arial" w:hAnsi="Arial" w:cs="Arial"/>
          <w:noProof/>
          <w:sz w:val="24"/>
          <w:szCs w:val="24"/>
        </w:rPr>
      </w:pPr>
      <w:bookmarkStart w:id="2" w:name="_Hlk114558008"/>
      <w:r w:rsidRPr="00294ED3">
        <w:rPr>
          <w:rFonts w:ascii="Arial" w:hAnsi="Arial" w:cs="Arial"/>
          <w:noProof/>
          <w:sz w:val="24"/>
          <w:szCs w:val="24"/>
          <w:lang w:val="en-US"/>
        </w:rPr>
        <w:t>Pie chart representing the top six states when it comes in sales for the year 20</w:t>
      </w:r>
      <w:r w:rsidRPr="00294ED3">
        <w:rPr>
          <w:rFonts w:ascii="Arial" w:hAnsi="Arial" w:cs="Arial"/>
          <w:noProof/>
          <w:sz w:val="24"/>
          <w:szCs w:val="24"/>
          <w:lang w:val="en-US"/>
        </w:rPr>
        <w:t>19</w:t>
      </w:r>
    </w:p>
    <w:bookmarkEnd w:id="2"/>
    <w:p w14:paraId="6F2BC632" w14:textId="01E20E48" w:rsidR="006C08B9" w:rsidRDefault="006C08B9">
      <w:r w:rsidRPr="006C08B9">
        <w:drawing>
          <wp:inline distT="0" distB="0" distL="0" distR="0" wp14:anchorId="584A7E93" wp14:editId="3CE6C3DE">
            <wp:extent cx="5658141" cy="3352972"/>
            <wp:effectExtent l="0" t="0" r="0" b="0"/>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8"/>
                    <a:stretch>
                      <a:fillRect/>
                    </a:stretch>
                  </pic:blipFill>
                  <pic:spPr>
                    <a:xfrm>
                      <a:off x="0" y="0"/>
                      <a:ext cx="5658141" cy="3352972"/>
                    </a:xfrm>
                    <a:prstGeom prst="rect">
                      <a:avLst/>
                    </a:prstGeom>
                  </pic:spPr>
                </pic:pic>
              </a:graphicData>
            </a:graphic>
          </wp:inline>
        </w:drawing>
      </w:r>
    </w:p>
    <w:p w14:paraId="20B6678B" w14:textId="1B1BA008" w:rsidR="00B65A69" w:rsidRPr="00294ED3" w:rsidRDefault="00B65A69">
      <w:pPr>
        <w:rPr>
          <w:rFonts w:ascii="Arial" w:hAnsi="Arial" w:cs="Arial"/>
          <w:sz w:val="24"/>
          <w:szCs w:val="24"/>
        </w:rPr>
      </w:pPr>
      <w:bookmarkStart w:id="3" w:name="_Hlk114558052"/>
      <w:r w:rsidRPr="00294ED3">
        <w:rPr>
          <w:rFonts w:ascii="Arial" w:hAnsi="Arial" w:cs="Arial"/>
          <w:sz w:val="24"/>
          <w:szCs w:val="24"/>
        </w:rPr>
        <w:lastRenderedPageBreak/>
        <w:t xml:space="preserve">This pie chart shows the percentage of sale achieved by each state in 2019 where Queensland achieved 29% of total sales followed by </w:t>
      </w:r>
      <w:r w:rsidR="004930EA" w:rsidRPr="00294ED3">
        <w:rPr>
          <w:rFonts w:ascii="Arial" w:hAnsi="Arial" w:cs="Arial"/>
          <w:sz w:val="24"/>
          <w:szCs w:val="24"/>
        </w:rPr>
        <w:t>Victoria with 15.6%, Northern Territory 15%, Tasmania 13.9%, New South Wales 13.3%, Australian Capital Territory 13.2%.</w:t>
      </w:r>
    </w:p>
    <w:bookmarkEnd w:id="3"/>
    <w:p w14:paraId="5B386B3D" w14:textId="459843C5" w:rsidR="00AC701C" w:rsidRPr="00294ED3" w:rsidRDefault="00AC701C">
      <w:pPr>
        <w:rPr>
          <w:rFonts w:ascii="Arial" w:hAnsi="Arial" w:cs="Arial"/>
          <w:sz w:val="24"/>
          <w:szCs w:val="24"/>
        </w:rPr>
      </w:pPr>
      <w:r w:rsidRPr="00AC701C">
        <w:rPr>
          <w:rFonts w:ascii="Arial" w:hAnsi="Arial" w:cs="Arial"/>
          <w:sz w:val="24"/>
          <w:szCs w:val="24"/>
          <w:lang w:val="en-US"/>
        </w:rPr>
        <w:t xml:space="preserve">Pie chart representing the top six states when it comes </w:t>
      </w:r>
      <w:r w:rsidRPr="00294ED3">
        <w:rPr>
          <w:rFonts w:ascii="Arial" w:hAnsi="Arial" w:cs="Arial"/>
          <w:sz w:val="24"/>
          <w:szCs w:val="24"/>
          <w:lang w:val="en-US"/>
        </w:rPr>
        <w:t>in</w:t>
      </w:r>
      <w:r w:rsidRPr="00AC701C">
        <w:rPr>
          <w:rFonts w:ascii="Arial" w:hAnsi="Arial" w:cs="Arial"/>
          <w:sz w:val="24"/>
          <w:szCs w:val="24"/>
          <w:lang w:val="en-US"/>
        </w:rPr>
        <w:t xml:space="preserve"> sales for the year 201</w:t>
      </w:r>
      <w:r w:rsidRPr="00294ED3">
        <w:rPr>
          <w:rFonts w:ascii="Arial" w:hAnsi="Arial" w:cs="Arial"/>
          <w:sz w:val="24"/>
          <w:szCs w:val="24"/>
          <w:lang w:val="en-US"/>
        </w:rPr>
        <w:t>8</w:t>
      </w:r>
    </w:p>
    <w:p w14:paraId="4E230E42" w14:textId="7701B8CE" w:rsidR="005F1285" w:rsidRDefault="00F91262">
      <w:r w:rsidRPr="00F91262">
        <w:drawing>
          <wp:inline distT="0" distB="0" distL="0" distR="0" wp14:anchorId="181B9C97" wp14:editId="76531A1B">
            <wp:extent cx="5340624" cy="3606985"/>
            <wp:effectExtent l="0" t="0" r="0" b="0"/>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pic:nvPicPr>
                  <pic:blipFill>
                    <a:blip r:embed="rId9"/>
                    <a:stretch>
                      <a:fillRect/>
                    </a:stretch>
                  </pic:blipFill>
                  <pic:spPr>
                    <a:xfrm>
                      <a:off x="0" y="0"/>
                      <a:ext cx="5340624" cy="3606985"/>
                    </a:xfrm>
                    <a:prstGeom prst="rect">
                      <a:avLst/>
                    </a:prstGeom>
                  </pic:spPr>
                </pic:pic>
              </a:graphicData>
            </a:graphic>
          </wp:inline>
        </w:drawing>
      </w:r>
    </w:p>
    <w:p w14:paraId="3FF1103C" w14:textId="77777777" w:rsidR="00027893" w:rsidRPr="00294ED3" w:rsidRDefault="00AC701C" w:rsidP="00AC701C">
      <w:pPr>
        <w:rPr>
          <w:rFonts w:ascii="Arial" w:hAnsi="Arial" w:cs="Arial"/>
          <w:sz w:val="24"/>
          <w:szCs w:val="24"/>
        </w:rPr>
      </w:pPr>
      <w:r w:rsidRPr="00AC701C">
        <w:rPr>
          <w:rFonts w:ascii="Arial" w:hAnsi="Arial" w:cs="Arial"/>
          <w:sz w:val="24"/>
          <w:szCs w:val="24"/>
        </w:rPr>
        <w:t>This pie chart shows the percentage of sale achieved by each state in 201</w:t>
      </w:r>
      <w:r w:rsidR="00027893" w:rsidRPr="00294ED3">
        <w:rPr>
          <w:rFonts w:ascii="Arial" w:hAnsi="Arial" w:cs="Arial"/>
          <w:sz w:val="24"/>
          <w:szCs w:val="24"/>
        </w:rPr>
        <w:t>8</w:t>
      </w:r>
      <w:r w:rsidRPr="00AC701C">
        <w:rPr>
          <w:rFonts w:ascii="Arial" w:hAnsi="Arial" w:cs="Arial"/>
          <w:sz w:val="24"/>
          <w:szCs w:val="24"/>
        </w:rPr>
        <w:t xml:space="preserve"> where Queensland achieved </w:t>
      </w:r>
      <w:r w:rsidR="00027893" w:rsidRPr="00294ED3">
        <w:rPr>
          <w:rFonts w:ascii="Arial" w:hAnsi="Arial" w:cs="Arial"/>
          <w:sz w:val="24"/>
          <w:szCs w:val="24"/>
        </w:rPr>
        <w:t>30.7</w:t>
      </w:r>
      <w:r w:rsidRPr="00AC701C">
        <w:rPr>
          <w:rFonts w:ascii="Arial" w:hAnsi="Arial" w:cs="Arial"/>
          <w:sz w:val="24"/>
          <w:szCs w:val="24"/>
        </w:rPr>
        <w:t xml:space="preserve">% of total sales followed by </w:t>
      </w:r>
      <w:r w:rsidR="00027893" w:rsidRPr="00AC701C">
        <w:rPr>
          <w:rFonts w:ascii="Arial" w:hAnsi="Arial" w:cs="Arial"/>
          <w:sz w:val="24"/>
          <w:szCs w:val="24"/>
        </w:rPr>
        <w:t xml:space="preserve">Tasmania </w:t>
      </w:r>
      <w:r w:rsidR="00027893" w:rsidRPr="00294ED3">
        <w:rPr>
          <w:rFonts w:ascii="Arial" w:hAnsi="Arial" w:cs="Arial"/>
          <w:sz w:val="24"/>
          <w:szCs w:val="24"/>
        </w:rPr>
        <w:t xml:space="preserve">15.7%, </w:t>
      </w:r>
      <w:r w:rsidRPr="00AC701C">
        <w:rPr>
          <w:rFonts w:ascii="Arial" w:hAnsi="Arial" w:cs="Arial"/>
          <w:sz w:val="24"/>
          <w:szCs w:val="24"/>
        </w:rPr>
        <w:t>Victoria with 1</w:t>
      </w:r>
      <w:r w:rsidR="00027893" w:rsidRPr="00294ED3">
        <w:rPr>
          <w:rFonts w:ascii="Arial" w:hAnsi="Arial" w:cs="Arial"/>
          <w:sz w:val="24"/>
          <w:szCs w:val="24"/>
        </w:rPr>
        <w:t>4.5</w:t>
      </w:r>
      <w:r w:rsidRPr="00AC701C">
        <w:rPr>
          <w:rFonts w:ascii="Arial" w:hAnsi="Arial" w:cs="Arial"/>
          <w:sz w:val="24"/>
          <w:szCs w:val="24"/>
        </w:rPr>
        <w:t>%,</w:t>
      </w:r>
      <w:r w:rsidR="00027893" w:rsidRPr="00294ED3">
        <w:rPr>
          <w:rFonts w:ascii="Arial" w:hAnsi="Arial" w:cs="Arial"/>
          <w:sz w:val="24"/>
          <w:szCs w:val="24"/>
        </w:rPr>
        <w:t xml:space="preserve"> </w:t>
      </w:r>
      <w:r w:rsidR="00027893" w:rsidRPr="00AC701C">
        <w:rPr>
          <w:rFonts w:ascii="Arial" w:hAnsi="Arial" w:cs="Arial"/>
          <w:sz w:val="24"/>
          <w:szCs w:val="24"/>
        </w:rPr>
        <w:t>Australian Capital Territory 13.</w:t>
      </w:r>
      <w:r w:rsidR="00027893" w:rsidRPr="00294ED3">
        <w:rPr>
          <w:rFonts w:ascii="Arial" w:hAnsi="Arial" w:cs="Arial"/>
          <w:sz w:val="24"/>
          <w:szCs w:val="24"/>
        </w:rPr>
        <w:t>4</w:t>
      </w:r>
      <w:r w:rsidR="00027893" w:rsidRPr="00AC701C">
        <w:rPr>
          <w:rFonts w:ascii="Arial" w:hAnsi="Arial" w:cs="Arial"/>
          <w:sz w:val="24"/>
          <w:szCs w:val="24"/>
        </w:rPr>
        <w:t>%</w:t>
      </w:r>
      <w:r w:rsidR="00027893" w:rsidRPr="00294ED3">
        <w:rPr>
          <w:rFonts w:ascii="Arial" w:hAnsi="Arial" w:cs="Arial"/>
          <w:sz w:val="24"/>
          <w:szCs w:val="24"/>
        </w:rPr>
        <w:t>,</w:t>
      </w:r>
      <w:r w:rsidRPr="00AC701C">
        <w:rPr>
          <w:rFonts w:ascii="Arial" w:hAnsi="Arial" w:cs="Arial"/>
          <w:sz w:val="24"/>
          <w:szCs w:val="24"/>
        </w:rPr>
        <w:t xml:space="preserve"> Northern Territory 1</w:t>
      </w:r>
      <w:r w:rsidR="00027893" w:rsidRPr="00294ED3">
        <w:rPr>
          <w:rFonts w:ascii="Arial" w:hAnsi="Arial" w:cs="Arial"/>
          <w:sz w:val="24"/>
          <w:szCs w:val="24"/>
        </w:rPr>
        <w:t>3,1</w:t>
      </w:r>
      <w:r w:rsidRPr="00AC701C">
        <w:rPr>
          <w:rFonts w:ascii="Arial" w:hAnsi="Arial" w:cs="Arial"/>
          <w:sz w:val="24"/>
          <w:szCs w:val="24"/>
        </w:rPr>
        <w:t>%, , New South Wales 1</w:t>
      </w:r>
      <w:r w:rsidR="00027893" w:rsidRPr="00294ED3">
        <w:rPr>
          <w:rFonts w:ascii="Arial" w:hAnsi="Arial" w:cs="Arial"/>
          <w:sz w:val="24"/>
          <w:szCs w:val="24"/>
        </w:rPr>
        <w:t>2.6</w:t>
      </w:r>
      <w:r w:rsidRPr="00AC701C">
        <w:rPr>
          <w:rFonts w:ascii="Arial" w:hAnsi="Arial" w:cs="Arial"/>
          <w:sz w:val="24"/>
          <w:szCs w:val="24"/>
        </w:rPr>
        <w:t>%</w:t>
      </w:r>
      <w:r w:rsidR="00027893" w:rsidRPr="00294ED3">
        <w:rPr>
          <w:rFonts w:ascii="Arial" w:hAnsi="Arial" w:cs="Arial"/>
          <w:sz w:val="24"/>
          <w:szCs w:val="24"/>
        </w:rPr>
        <w:t>.</w:t>
      </w:r>
    </w:p>
    <w:p w14:paraId="0210213E" w14:textId="77777777" w:rsidR="00027893" w:rsidRPr="00294ED3" w:rsidRDefault="00027893" w:rsidP="00AC701C">
      <w:pPr>
        <w:rPr>
          <w:rFonts w:ascii="Arial" w:hAnsi="Arial" w:cs="Arial"/>
          <w:sz w:val="24"/>
          <w:szCs w:val="24"/>
        </w:rPr>
      </w:pPr>
      <w:r w:rsidRPr="00294ED3">
        <w:rPr>
          <w:rFonts w:ascii="Arial" w:hAnsi="Arial" w:cs="Arial"/>
          <w:sz w:val="24"/>
          <w:szCs w:val="24"/>
        </w:rPr>
        <w:t>From all three pie charts it can be seen that most sales every year has been achieved by Queensland state.</w:t>
      </w:r>
    </w:p>
    <w:p w14:paraId="11D59558" w14:textId="77777777" w:rsidR="00F91262" w:rsidRDefault="00F91262">
      <w:pPr>
        <w:rPr>
          <w:rFonts w:ascii="Arial" w:hAnsi="Arial" w:cs="Arial"/>
          <w:sz w:val="24"/>
          <w:szCs w:val="24"/>
        </w:rPr>
      </w:pPr>
    </w:p>
    <w:p w14:paraId="27B64665" w14:textId="77777777" w:rsidR="00F91262" w:rsidRDefault="00F91262">
      <w:pPr>
        <w:rPr>
          <w:rFonts w:ascii="Arial" w:hAnsi="Arial" w:cs="Arial"/>
          <w:sz w:val="24"/>
          <w:szCs w:val="24"/>
        </w:rPr>
      </w:pPr>
    </w:p>
    <w:p w14:paraId="29E9A858" w14:textId="49CF106F" w:rsidR="005F1285" w:rsidRPr="00294ED3" w:rsidRDefault="00AC701C">
      <w:pPr>
        <w:rPr>
          <w:rFonts w:ascii="Arial" w:hAnsi="Arial" w:cs="Arial"/>
          <w:sz w:val="24"/>
          <w:szCs w:val="24"/>
        </w:rPr>
      </w:pPr>
      <w:r w:rsidRPr="00AC701C">
        <w:rPr>
          <w:rFonts w:ascii="Arial" w:hAnsi="Arial" w:cs="Arial"/>
          <w:sz w:val="24"/>
          <w:szCs w:val="24"/>
        </w:rPr>
        <w:t xml:space="preserve"> </w:t>
      </w:r>
      <w:r w:rsidR="00027893" w:rsidRPr="00294ED3">
        <w:rPr>
          <w:rFonts w:ascii="Arial" w:hAnsi="Arial" w:cs="Arial"/>
          <w:sz w:val="24"/>
          <w:szCs w:val="24"/>
        </w:rPr>
        <w:t>2.</w:t>
      </w:r>
      <w:r w:rsidR="00027893" w:rsidRPr="00294ED3">
        <w:rPr>
          <w:rFonts w:ascii="Arial" w:eastAsia="Arial" w:hAnsi="Arial" w:cs="Arial"/>
          <w:color w:val="000000"/>
          <w:sz w:val="24"/>
          <w:szCs w:val="24"/>
          <w:lang w:val="en-US" w:eastAsia="en-PH"/>
        </w:rPr>
        <w:t>G</w:t>
      </w:r>
      <w:r w:rsidR="00027893" w:rsidRPr="00294ED3">
        <w:rPr>
          <w:rFonts w:ascii="Arial" w:eastAsia="Arial" w:hAnsi="Arial" w:cs="Arial"/>
          <w:color w:val="000000"/>
          <w:sz w:val="24"/>
          <w:szCs w:val="24"/>
          <w:lang w:val="en-US" w:eastAsia="en-PH"/>
        </w:rPr>
        <w:t xml:space="preserve">raph chart </w:t>
      </w:r>
      <w:r w:rsidR="00617887" w:rsidRPr="00294ED3">
        <w:rPr>
          <w:rFonts w:ascii="Arial" w:eastAsia="Arial" w:hAnsi="Arial" w:cs="Arial"/>
          <w:color w:val="000000"/>
          <w:sz w:val="24"/>
          <w:szCs w:val="24"/>
          <w:lang w:val="en-US" w:eastAsia="en-PH"/>
        </w:rPr>
        <w:t xml:space="preserve">that shows </w:t>
      </w:r>
      <w:r w:rsidR="00027893" w:rsidRPr="00294ED3">
        <w:rPr>
          <w:rFonts w:ascii="Arial" w:eastAsia="Arial" w:hAnsi="Arial" w:cs="Arial"/>
          <w:color w:val="000000"/>
          <w:sz w:val="24"/>
          <w:szCs w:val="24"/>
          <w:lang w:val="en-US" w:eastAsia="en-PH"/>
        </w:rPr>
        <w:t>each of the top three (3) states when it comes in sales from the every quarter of the month</w:t>
      </w:r>
      <w:r w:rsidR="00617887" w:rsidRPr="00294ED3">
        <w:rPr>
          <w:rFonts w:ascii="Arial" w:eastAsia="Arial" w:hAnsi="Arial" w:cs="Arial"/>
          <w:color w:val="000000"/>
          <w:sz w:val="24"/>
          <w:szCs w:val="24"/>
          <w:lang w:val="en-US" w:eastAsia="en-PH"/>
        </w:rPr>
        <w:t xml:space="preserve"> and it can be seen that this has been achieved by Queensland , Tasmania and Northern Territory states.</w:t>
      </w:r>
    </w:p>
    <w:p w14:paraId="0245364F" w14:textId="501E872B" w:rsidR="005F1285" w:rsidRDefault="00F91262">
      <w:pPr>
        <w:rPr>
          <w:noProof/>
        </w:rPr>
      </w:pPr>
      <w:r>
        <w:rPr>
          <w:noProof/>
        </w:rPr>
        <w:lastRenderedPageBreak/>
        <w:drawing>
          <wp:inline distT="0" distB="0" distL="0" distR="0" wp14:anchorId="3E346D8A" wp14:editId="2FDFC4BC">
            <wp:extent cx="5731510" cy="2453640"/>
            <wp:effectExtent l="0" t="0" r="2540" b="381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453640"/>
                    </a:xfrm>
                    <a:prstGeom prst="rect">
                      <a:avLst/>
                    </a:prstGeom>
                    <a:noFill/>
                    <a:ln>
                      <a:noFill/>
                    </a:ln>
                  </pic:spPr>
                </pic:pic>
              </a:graphicData>
            </a:graphic>
          </wp:inline>
        </w:drawing>
      </w:r>
    </w:p>
    <w:p w14:paraId="694E06A2" w14:textId="71615E20" w:rsidR="00A83F43" w:rsidRPr="00A83F43" w:rsidRDefault="00A83F43" w:rsidP="00A83F43"/>
    <w:p w14:paraId="2AF972C8" w14:textId="4272F59F" w:rsidR="00A86513" w:rsidRPr="00294ED3" w:rsidRDefault="00A86513" w:rsidP="00A83F43">
      <w:pPr>
        <w:rPr>
          <w:rFonts w:ascii="Arial" w:hAnsi="Arial" w:cs="Arial"/>
          <w:noProof/>
          <w:sz w:val="24"/>
          <w:szCs w:val="24"/>
        </w:rPr>
      </w:pPr>
      <w:r w:rsidRPr="00294ED3">
        <w:rPr>
          <w:rFonts w:ascii="Arial" w:hAnsi="Arial" w:cs="Arial"/>
          <w:noProof/>
          <w:sz w:val="24"/>
          <w:szCs w:val="24"/>
        </w:rPr>
        <w:t xml:space="preserve">3. </w:t>
      </w:r>
      <w:r w:rsidRPr="00294ED3">
        <w:rPr>
          <w:rFonts w:ascii="Arial" w:eastAsia="Arial" w:hAnsi="Arial" w:cs="Arial"/>
          <w:color w:val="000000"/>
          <w:sz w:val="24"/>
          <w:szCs w:val="24"/>
          <w:lang w:val="en-US" w:eastAsia="en-PH"/>
        </w:rPr>
        <w:t>L</w:t>
      </w:r>
      <w:r w:rsidRPr="00294ED3">
        <w:rPr>
          <w:rFonts w:ascii="Arial" w:eastAsia="Arial" w:hAnsi="Arial" w:cs="Arial"/>
          <w:color w:val="000000"/>
          <w:sz w:val="24"/>
          <w:szCs w:val="24"/>
          <w:lang w:val="en-US" w:eastAsia="en-PH"/>
        </w:rPr>
        <w:t xml:space="preserve">ine </w:t>
      </w:r>
      <w:r w:rsidRPr="00294ED3">
        <w:rPr>
          <w:rFonts w:ascii="Arial" w:eastAsia="Arial" w:hAnsi="Arial" w:cs="Arial"/>
          <w:color w:val="000000"/>
          <w:sz w:val="24"/>
          <w:szCs w:val="24"/>
          <w:lang w:val="en-US" w:eastAsia="en-PH"/>
        </w:rPr>
        <w:t>chart</w:t>
      </w:r>
      <w:r w:rsidRPr="00294ED3">
        <w:rPr>
          <w:rFonts w:ascii="Arial" w:eastAsia="Arial" w:hAnsi="Arial" w:cs="Arial"/>
          <w:color w:val="000000"/>
          <w:sz w:val="24"/>
          <w:szCs w:val="24"/>
          <w:lang w:val="en-US" w:eastAsia="en-PH"/>
        </w:rPr>
        <w:t xml:space="preserve"> of sales each month, per state</w:t>
      </w:r>
    </w:p>
    <w:p w14:paraId="327873A5" w14:textId="665FFF00" w:rsidR="00E210F0" w:rsidRDefault="00E210F0" w:rsidP="00A83F43">
      <w:pPr>
        <w:rPr>
          <w:noProof/>
        </w:rPr>
      </w:pPr>
      <w:r w:rsidRPr="00E210F0">
        <w:rPr>
          <w:noProof/>
        </w:rPr>
        <w:drawing>
          <wp:inline distT="0" distB="0" distL="0" distR="0" wp14:anchorId="0BC69798" wp14:editId="1B060116">
            <wp:extent cx="5731510" cy="2297574"/>
            <wp:effectExtent l="0" t="0" r="2540" b="7620"/>
            <wp:docPr id="1" name="Picture 1" descr="A picture containing text, writing implement, stationary, penc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riting implement, stationary, pencil&#10;&#10;Description automatically generated"/>
                    <pic:cNvPicPr/>
                  </pic:nvPicPr>
                  <pic:blipFill>
                    <a:blip r:embed="rId11"/>
                    <a:stretch>
                      <a:fillRect/>
                    </a:stretch>
                  </pic:blipFill>
                  <pic:spPr>
                    <a:xfrm>
                      <a:off x="0" y="0"/>
                      <a:ext cx="5755652" cy="2307252"/>
                    </a:xfrm>
                    <a:prstGeom prst="rect">
                      <a:avLst/>
                    </a:prstGeom>
                  </pic:spPr>
                </pic:pic>
              </a:graphicData>
            </a:graphic>
          </wp:inline>
        </w:drawing>
      </w:r>
    </w:p>
    <w:p w14:paraId="61EC6391" w14:textId="2A7E56FD" w:rsidR="00E210F0" w:rsidRPr="00294ED3" w:rsidRDefault="00E87657" w:rsidP="00A83F43">
      <w:pPr>
        <w:rPr>
          <w:rFonts w:ascii="Arial" w:hAnsi="Arial" w:cs="Arial"/>
          <w:noProof/>
          <w:sz w:val="24"/>
          <w:szCs w:val="24"/>
        </w:rPr>
      </w:pPr>
      <w:r w:rsidRPr="00294ED3">
        <w:rPr>
          <w:rFonts w:ascii="Arial" w:hAnsi="Arial" w:cs="Arial"/>
          <w:noProof/>
          <w:sz w:val="24"/>
          <w:szCs w:val="24"/>
        </w:rPr>
        <w:t>This time series line chart shows the distribution of sales per state  every month from year 2018 to 2020. From this chart it can be seen that the biigest sales have been achieved in the first six months of 2018 by Queensland state.</w:t>
      </w:r>
    </w:p>
    <w:p w14:paraId="1324B418" w14:textId="77777777" w:rsidR="00E87657" w:rsidRDefault="00E87657" w:rsidP="00A83F43">
      <w:pPr>
        <w:rPr>
          <w:noProof/>
        </w:rPr>
      </w:pPr>
    </w:p>
    <w:p w14:paraId="51B2AA57" w14:textId="1B0352A4" w:rsidR="00E210F0" w:rsidRPr="00294ED3" w:rsidRDefault="00E87657" w:rsidP="00E87657">
      <w:pPr>
        <w:pBdr>
          <w:top w:val="nil"/>
          <w:left w:val="nil"/>
          <w:bottom w:val="nil"/>
          <w:right w:val="nil"/>
          <w:between w:val="nil"/>
        </w:pBdr>
        <w:spacing w:after="0"/>
        <w:rPr>
          <w:rFonts w:ascii="Arial" w:eastAsia="Arial" w:hAnsi="Arial" w:cs="Arial"/>
          <w:color w:val="000000"/>
          <w:sz w:val="24"/>
          <w:szCs w:val="24"/>
          <w:lang w:val="en-US" w:eastAsia="en-PH"/>
        </w:rPr>
      </w:pPr>
      <w:r w:rsidRPr="00294ED3">
        <w:rPr>
          <w:rFonts w:ascii="Arial" w:hAnsi="Arial" w:cs="Arial"/>
          <w:noProof/>
          <w:sz w:val="24"/>
          <w:szCs w:val="24"/>
        </w:rPr>
        <w:t>4.</w:t>
      </w:r>
      <w:r w:rsidRPr="00294ED3">
        <w:rPr>
          <w:rFonts w:ascii="Arial" w:eastAsia="Arial" w:hAnsi="Arial" w:cs="Arial"/>
          <w:color w:val="000000"/>
          <w:sz w:val="24"/>
          <w:szCs w:val="24"/>
          <w:lang w:val="en-US" w:eastAsia="en-PH"/>
        </w:rPr>
        <w:t xml:space="preserve"> Li</w:t>
      </w:r>
      <w:r w:rsidRPr="00294ED3">
        <w:rPr>
          <w:rFonts w:ascii="Arial" w:eastAsia="Arial" w:hAnsi="Arial" w:cs="Arial"/>
          <w:color w:val="000000"/>
          <w:sz w:val="24"/>
          <w:szCs w:val="24"/>
          <w:lang w:val="en-US" w:eastAsia="en-PH"/>
        </w:rPr>
        <w:t>ne graph of quarterly sales, per state.</w:t>
      </w:r>
    </w:p>
    <w:p w14:paraId="61D996D3" w14:textId="50646276" w:rsidR="00A83F43" w:rsidRDefault="00A83F43" w:rsidP="00A83F43">
      <w:r>
        <w:rPr>
          <w:noProof/>
        </w:rPr>
        <w:drawing>
          <wp:inline distT="0" distB="0" distL="0" distR="0" wp14:anchorId="55D55C17" wp14:editId="39017A44">
            <wp:extent cx="5731510" cy="1718945"/>
            <wp:effectExtent l="0" t="0" r="254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18945"/>
                    </a:xfrm>
                    <a:prstGeom prst="rect">
                      <a:avLst/>
                    </a:prstGeom>
                    <a:noFill/>
                    <a:ln>
                      <a:noFill/>
                    </a:ln>
                  </pic:spPr>
                </pic:pic>
              </a:graphicData>
            </a:graphic>
          </wp:inline>
        </w:drawing>
      </w:r>
    </w:p>
    <w:p w14:paraId="36222EEC" w14:textId="6555B183" w:rsidR="00E210F0" w:rsidRPr="00294ED3" w:rsidRDefault="006F3B11" w:rsidP="00A83F43">
      <w:pPr>
        <w:rPr>
          <w:rFonts w:ascii="Arial" w:hAnsi="Arial" w:cs="Arial"/>
          <w:sz w:val="24"/>
          <w:szCs w:val="24"/>
        </w:rPr>
      </w:pPr>
      <w:r w:rsidRPr="00294ED3">
        <w:rPr>
          <w:rFonts w:ascii="Arial" w:hAnsi="Arial" w:cs="Arial"/>
          <w:sz w:val="24"/>
          <w:szCs w:val="24"/>
        </w:rPr>
        <w:lastRenderedPageBreak/>
        <w:t>From this line graph it can be seen that Queensland state has achieved the most sales from 2018 till 2020.</w:t>
      </w:r>
    </w:p>
    <w:p w14:paraId="0328183D" w14:textId="130AD980" w:rsidR="006F3B11" w:rsidRPr="00294ED3" w:rsidRDefault="006F3B11" w:rsidP="00A83F43">
      <w:pPr>
        <w:rPr>
          <w:rFonts w:ascii="Arial" w:hAnsi="Arial" w:cs="Arial"/>
          <w:sz w:val="24"/>
          <w:szCs w:val="24"/>
        </w:rPr>
      </w:pPr>
      <w:r w:rsidRPr="00294ED3">
        <w:rPr>
          <w:rFonts w:ascii="Arial" w:hAnsi="Arial" w:cs="Arial"/>
          <w:sz w:val="24"/>
          <w:szCs w:val="24"/>
        </w:rPr>
        <w:t>5. Dashboard on Total Sale and the Products sold</w:t>
      </w:r>
    </w:p>
    <w:p w14:paraId="2F21DA2B" w14:textId="79B66674" w:rsidR="00E210F0" w:rsidRDefault="004372F7" w:rsidP="00A83F43">
      <w:r w:rsidRPr="004372F7">
        <w:drawing>
          <wp:inline distT="0" distB="0" distL="0" distR="0" wp14:anchorId="658556CA" wp14:editId="5BD22E1E">
            <wp:extent cx="5731510" cy="3110230"/>
            <wp:effectExtent l="0" t="0" r="2540" b="0"/>
            <wp:docPr id="13" name="Picture 13"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able&#10;&#10;Description automatically generated"/>
                    <pic:cNvPicPr/>
                  </pic:nvPicPr>
                  <pic:blipFill>
                    <a:blip r:embed="rId13"/>
                    <a:stretch>
                      <a:fillRect/>
                    </a:stretch>
                  </pic:blipFill>
                  <pic:spPr>
                    <a:xfrm>
                      <a:off x="0" y="0"/>
                      <a:ext cx="5731510" cy="3110230"/>
                    </a:xfrm>
                    <a:prstGeom prst="rect">
                      <a:avLst/>
                    </a:prstGeom>
                  </pic:spPr>
                </pic:pic>
              </a:graphicData>
            </a:graphic>
          </wp:inline>
        </w:drawing>
      </w:r>
    </w:p>
    <w:p w14:paraId="335ABB14" w14:textId="3FB45D40" w:rsidR="004372F7" w:rsidRPr="00294ED3" w:rsidRDefault="006F3B11" w:rsidP="006F3B11">
      <w:pPr>
        <w:rPr>
          <w:rFonts w:ascii="Arial" w:hAnsi="Arial" w:cs="Arial"/>
          <w:sz w:val="24"/>
          <w:szCs w:val="24"/>
        </w:rPr>
      </w:pPr>
      <w:r w:rsidRPr="00294ED3">
        <w:rPr>
          <w:rFonts w:ascii="Arial" w:hAnsi="Arial" w:cs="Arial"/>
          <w:sz w:val="24"/>
          <w:szCs w:val="24"/>
        </w:rPr>
        <w:t>From this Sale Dashboard it can be seen that the total amount of sales from 2018 till 2019 has been of 1.8</w:t>
      </w:r>
      <w:r w:rsidR="00DB2017" w:rsidRPr="00294ED3">
        <w:rPr>
          <w:rFonts w:ascii="Arial" w:hAnsi="Arial" w:cs="Arial"/>
          <w:sz w:val="24"/>
          <w:szCs w:val="24"/>
        </w:rPr>
        <w:t xml:space="preserve"> Australian dollars. Best sales were achieved by the state Queensland followed by Tasmania. </w:t>
      </w:r>
    </w:p>
    <w:p w14:paraId="056A4735" w14:textId="1F13C213" w:rsidR="004372F7" w:rsidRPr="00294ED3" w:rsidRDefault="004372F7" w:rsidP="006F3B11">
      <w:pPr>
        <w:rPr>
          <w:rFonts w:ascii="Arial" w:hAnsi="Arial" w:cs="Arial"/>
          <w:sz w:val="24"/>
          <w:szCs w:val="24"/>
        </w:rPr>
      </w:pPr>
      <w:r w:rsidRPr="00294ED3">
        <w:rPr>
          <w:rFonts w:ascii="Arial" w:hAnsi="Arial" w:cs="Arial"/>
          <w:sz w:val="24"/>
          <w:szCs w:val="24"/>
        </w:rPr>
        <w:t xml:space="preserve">The products that achieved this sale in order of how many have been sold are: </w:t>
      </w:r>
      <w:bookmarkStart w:id="4" w:name="_Hlk114560440"/>
      <w:r w:rsidRPr="00294ED3">
        <w:rPr>
          <w:rFonts w:ascii="Arial" w:hAnsi="Arial" w:cs="Arial"/>
          <w:sz w:val="24"/>
          <w:szCs w:val="24"/>
        </w:rPr>
        <w:t xml:space="preserve">Storage Cabinets </w:t>
      </w:r>
      <w:bookmarkEnd w:id="4"/>
      <w:r w:rsidRPr="00294ED3">
        <w:rPr>
          <w:rFonts w:ascii="Arial" w:hAnsi="Arial" w:cs="Arial"/>
          <w:sz w:val="24"/>
          <w:szCs w:val="24"/>
        </w:rPr>
        <w:t xml:space="preserve">with 1415 units sold, </w:t>
      </w:r>
      <w:bookmarkStart w:id="5" w:name="_Hlk114560381"/>
      <w:r w:rsidRPr="00294ED3">
        <w:rPr>
          <w:rFonts w:ascii="Arial" w:hAnsi="Arial" w:cs="Arial"/>
          <w:sz w:val="24"/>
          <w:szCs w:val="24"/>
        </w:rPr>
        <w:t xml:space="preserve">Mineral Absorbent </w:t>
      </w:r>
      <w:bookmarkEnd w:id="5"/>
      <w:r w:rsidRPr="00294ED3">
        <w:rPr>
          <w:rFonts w:ascii="Arial" w:hAnsi="Arial" w:cs="Arial"/>
          <w:sz w:val="24"/>
          <w:szCs w:val="24"/>
        </w:rPr>
        <w:t>with 1412 units sold, Viper Earmuffs with 1396 units sold,</w:t>
      </w:r>
      <w:bookmarkStart w:id="6" w:name="_Hlk114560396"/>
      <w:r w:rsidR="00C82937" w:rsidRPr="00294ED3">
        <w:rPr>
          <w:rFonts w:ascii="Arial" w:hAnsi="Arial" w:cs="Arial"/>
          <w:sz w:val="24"/>
          <w:szCs w:val="24"/>
        </w:rPr>
        <w:t xml:space="preserve"> </w:t>
      </w:r>
      <w:r w:rsidRPr="00294ED3">
        <w:rPr>
          <w:rFonts w:ascii="Arial" w:hAnsi="Arial" w:cs="Arial"/>
          <w:sz w:val="24"/>
          <w:szCs w:val="24"/>
        </w:rPr>
        <w:t>Hook Tie Down System</w:t>
      </w:r>
      <w:bookmarkEnd w:id="6"/>
      <w:r w:rsidRPr="00294ED3">
        <w:rPr>
          <w:rFonts w:ascii="Arial" w:hAnsi="Arial" w:cs="Arial"/>
          <w:sz w:val="24"/>
          <w:szCs w:val="24"/>
        </w:rPr>
        <w:t xml:space="preserve"> with 1393 units sold, </w:t>
      </w:r>
      <w:bookmarkStart w:id="7" w:name="_Hlk114560412"/>
      <w:r w:rsidRPr="00294ED3">
        <w:rPr>
          <w:rFonts w:ascii="Arial" w:hAnsi="Arial" w:cs="Arial"/>
          <w:sz w:val="24"/>
          <w:szCs w:val="24"/>
        </w:rPr>
        <w:t xml:space="preserve">Bio Wate Kit </w:t>
      </w:r>
      <w:bookmarkEnd w:id="7"/>
      <w:r w:rsidRPr="00294ED3">
        <w:rPr>
          <w:rFonts w:ascii="Arial" w:hAnsi="Arial" w:cs="Arial"/>
          <w:sz w:val="24"/>
          <w:szCs w:val="24"/>
        </w:rPr>
        <w:t xml:space="preserve">with 1379 units sold, </w:t>
      </w:r>
      <w:bookmarkStart w:id="8" w:name="_Hlk114560361"/>
      <w:r w:rsidRPr="00294ED3">
        <w:rPr>
          <w:rFonts w:ascii="Arial" w:hAnsi="Arial" w:cs="Arial"/>
          <w:sz w:val="24"/>
          <w:szCs w:val="24"/>
        </w:rPr>
        <w:t>Spill Respons</w:t>
      </w:r>
      <w:r w:rsidR="00C82937" w:rsidRPr="00294ED3">
        <w:rPr>
          <w:rFonts w:ascii="Arial" w:hAnsi="Arial" w:cs="Arial"/>
          <w:sz w:val="24"/>
          <w:szCs w:val="24"/>
        </w:rPr>
        <w:t>e</w:t>
      </w:r>
      <w:r w:rsidRPr="00294ED3">
        <w:rPr>
          <w:rFonts w:ascii="Arial" w:hAnsi="Arial" w:cs="Arial"/>
          <w:sz w:val="24"/>
          <w:szCs w:val="24"/>
        </w:rPr>
        <w:t xml:space="preserve"> Kit </w:t>
      </w:r>
      <w:bookmarkEnd w:id="8"/>
      <w:r w:rsidRPr="00294ED3">
        <w:rPr>
          <w:rFonts w:ascii="Arial" w:hAnsi="Arial" w:cs="Arial"/>
          <w:sz w:val="24"/>
          <w:szCs w:val="24"/>
        </w:rPr>
        <w:t>with 1325 units sold.</w:t>
      </w:r>
      <w:r w:rsidR="009430E8" w:rsidRPr="00294ED3">
        <w:rPr>
          <w:rFonts w:ascii="Arial" w:hAnsi="Arial" w:cs="Arial"/>
          <w:sz w:val="24"/>
          <w:szCs w:val="24"/>
        </w:rPr>
        <w:t xml:space="preserve"> In terms of the money achieved in total by each product Viper Earmuffs has achieved the most followed by </w:t>
      </w:r>
      <w:r w:rsidR="009430E8" w:rsidRPr="00294ED3">
        <w:rPr>
          <w:rFonts w:ascii="Arial" w:hAnsi="Arial" w:cs="Arial"/>
          <w:sz w:val="24"/>
          <w:szCs w:val="24"/>
        </w:rPr>
        <w:t>Spill Respon</w:t>
      </w:r>
      <w:r w:rsidR="00C82937" w:rsidRPr="00294ED3">
        <w:rPr>
          <w:rFonts w:ascii="Arial" w:hAnsi="Arial" w:cs="Arial"/>
          <w:sz w:val="24"/>
          <w:szCs w:val="24"/>
        </w:rPr>
        <w:t>se</w:t>
      </w:r>
      <w:r w:rsidR="009430E8" w:rsidRPr="00294ED3">
        <w:rPr>
          <w:rFonts w:ascii="Arial" w:hAnsi="Arial" w:cs="Arial"/>
          <w:sz w:val="24"/>
          <w:szCs w:val="24"/>
        </w:rPr>
        <w:t xml:space="preserve"> Kit</w:t>
      </w:r>
      <w:r w:rsidR="009430E8" w:rsidRPr="00294ED3">
        <w:rPr>
          <w:rFonts w:ascii="Arial" w:hAnsi="Arial" w:cs="Arial"/>
          <w:sz w:val="24"/>
          <w:szCs w:val="24"/>
        </w:rPr>
        <w:t xml:space="preserve">, </w:t>
      </w:r>
      <w:r w:rsidR="009430E8" w:rsidRPr="00294ED3">
        <w:rPr>
          <w:rFonts w:ascii="Arial" w:hAnsi="Arial" w:cs="Arial"/>
          <w:sz w:val="24"/>
          <w:szCs w:val="24"/>
        </w:rPr>
        <w:t>Mineral Absorbent</w:t>
      </w:r>
      <w:r w:rsidR="009430E8" w:rsidRPr="00294ED3">
        <w:rPr>
          <w:rFonts w:ascii="Arial" w:hAnsi="Arial" w:cs="Arial"/>
          <w:sz w:val="24"/>
          <w:szCs w:val="24"/>
        </w:rPr>
        <w:t xml:space="preserve">, </w:t>
      </w:r>
      <w:r w:rsidR="009430E8" w:rsidRPr="00294ED3">
        <w:rPr>
          <w:rFonts w:ascii="Arial" w:hAnsi="Arial" w:cs="Arial"/>
          <w:sz w:val="24"/>
          <w:szCs w:val="24"/>
        </w:rPr>
        <w:t>Hook Tie Down System</w:t>
      </w:r>
      <w:r w:rsidR="009430E8" w:rsidRPr="00294ED3">
        <w:rPr>
          <w:rFonts w:ascii="Arial" w:hAnsi="Arial" w:cs="Arial"/>
          <w:sz w:val="24"/>
          <w:szCs w:val="24"/>
        </w:rPr>
        <w:t xml:space="preserve">, </w:t>
      </w:r>
      <w:r w:rsidR="009430E8" w:rsidRPr="00294ED3">
        <w:rPr>
          <w:rFonts w:ascii="Arial" w:hAnsi="Arial" w:cs="Arial"/>
          <w:sz w:val="24"/>
          <w:szCs w:val="24"/>
        </w:rPr>
        <w:t>Bio Wate Kit</w:t>
      </w:r>
      <w:r w:rsidR="009430E8" w:rsidRPr="00294ED3">
        <w:rPr>
          <w:rFonts w:ascii="Arial" w:hAnsi="Arial" w:cs="Arial"/>
          <w:sz w:val="24"/>
          <w:szCs w:val="24"/>
        </w:rPr>
        <w:t xml:space="preserve"> and the last that achieved the most sale has been the </w:t>
      </w:r>
      <w:r w:rsidR="009430E8" w:rsidRPr="00294ED3">
        <w:rPr>
          <w:rFonts w:ascii="Arial" w:hAnsi="Arial" w:cs="Arial"/>
          <w:sz w:val="24"/>
          <w:szCs w:val="24"/>
        </w:rPr>
        <w:t>Storage Cabinets</w:t>
      </w:r>
      <w:r w:rsidR="009430E8" w:rsidRPr="00294ED3">
        <w:rPr>
          <w:rFonts w:ascii="Arial" w:hAnsi="Arial" w:cs="Arial"/>
          <w:sz w:val="24"/>
          <w:szCs w:val="24"/>
        </w:rPr>
        <w:t>.  Even if Storage cabinets has achieved the biggest number of sales as the price is low it has achieved the least amount of sale.</w:t>
      </w:r>
    </w:p>
    <w:p w14:paraId="5409210D" w14:textId="24D41591" w:rsidR="00C82937" w:rsidRPr="00294ED3" w:rsidRDefault="00C82937" w:rsidP="006F3B11">
      <w:pPr>
        <w:rPr>
          <w:rFonts w:ascii="Arial" w:hAnsi="Arial" w:cs="Arial"/>
          <w:sz w:val="24"/>
          <w:szCs w:val="24"/>
        </w:rPr>
      </w:pPr>
      <w:r w:rsidRPr="00294ED3">
        <w:rPr>
          <w:rFonts w:ascii="Arial" w:hAnsi="Arial" w:cs="Arial"/>
          <w:sz w:val="24"/>
          <w:szCs w:val="24"/>
        </w:rPr>
        <w:t xml:space="preserve">From the last line graph it can be seen that the total sale </w:t>
      </w:r>
      <w:r w:rsidR="00294ED3" w:rsidRPr="00294ED3">
        <w:rPr>
          <w:rFonts w:ascii="Arial" w:hAnsi="Arial" w:cs="Arial"/>
          <w:sz w:val="24"/>
          <w:szCs w:val="24"/>
        </w:rPr>
        <w:t>has significantly decreased from 2018 to 2020.</w:t>
      </w:r>
    </w:p>
    <w:sectPr w:rsidR="00C82937" w:rsidRPr="00294E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6898C" w14:textId="77777777" w:rsidR="0069244E" w:rsidRDefault="0069244E" w:rsidP="00F079E7">
      <w:pPr>
        <w:spacing w:after="0" w:line="240" w:lineRule="auto"/>
      </w:pPr>
      <w:r>
        <w:separator/>
      </w:r>
    </w:p>
  </w:endnote>
  <w:endnote w:type="continuationSeparator" w:id="0">
    <w:p w14:paraId="2E25CDEF" w14:textId="77777777" w:rsidR="0069244E" w:rsidRDefault="0069244E" w:rsidP="00F07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67488" w14:textId="77777777" w:rsidR="0069244E" w:rsidRDefault="0069244E" w:rsidP="00F079E7">
      <w:pPr>
        <w:spacing w:after="0" w:line="240" w:lineRule="auto"/>
      </w:pPr>
      <w:r>
        <w:separator/>
      </w:r>
    </w:p>
  </w:footnote>
  <w:footnote w:type="continuationSeparator" w:id="0">
    <w:p w14:paraId="7C4D0B0B" w14:textId="77777777" w:rsidR="0069244E" w:rsidRDefault="0069244E" w:rsidP="00F079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C4B03"/>
    <w:multiLevelType w:val="multilevel"/>
    <w:tmpl w:val="10D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877EC6"/>
    <w:multiLevelType w:val="multilevel"/>
    <w:tmpl w:val="8E6A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0477C"/>
    <w:multiLevelType w:val="multilevel"/>
    <w:tmpl w:val="39643C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FAC4120"/>
    <w:multiLevelType w:val="multilevel"/>
    <w:tmpl w:val="3B546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828D2"/>
    <w:multiLevelType w:val="multilevel"/>
    <w:tmpl w:val="7958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144379">
    <w:abstractNumId w:val="0"/>
  </w:num>
  <w:num w:numId="2" w16cid:durableId="1073358828">
    <w:abstractNumId w:val="1"/>
  </w:num>
  <w:num w:numId="3" w16cid:durableId="903375651">
    <w:abstractNumId w:val="3"/>
  </w:num>
  <w:num w:numId="4" w16cid:durableId="1772310732">
    <w:abstractNumId w:val="4"/>
  </w:num>
  <w:num w:numId="5" w16cid:durableId="2063560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85"/>
    <w:rsid w:val="00027893"/>
    <w:rsid w:val="00294ED3"/>
    <w:rsid w:val="004372F7"/>
    <w:rsid w:val="004930EA"/>
    <w:rsid w:val="005F1285"/>
    <w:rsid w:val="00617887"/>
    <w:rsid w:val="0069244E"/>
    <w:rsid w:val="006C08B9"/>
    <w:rsid w:val="006E0E3A"/>
    <w:rsid w:val="006F3B11"/>
    <w:rsid w:val="009430E8"/>
    <w:rsid w:val="00A83F43"/>
    <w:rsid w:val="00A86513"/>
    <w:rsid w:val="00AC701C"/>
    <w:rsid w:val="00B65A69"/>
    <w:rsid w:val="00C82937"/>
    <w:rsid w:val="00DB2017"/>
    <w:rsid w:val="00E210F0"/>
    <w:rsid w:val="00E52EFB"/>
    <w:rsid w:val="00E55E1A"/>
    <w:rsid w:val="00E87657"/>
    <w:rsid w:val="00F079E7"/>
    <w:rsid w:val="00F912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96C7"/>
  <w15:chartTrackingRefBased/>
  <w15:docId w15:val="{AB0B6F7C-D99E-47FB-998B-011FC570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285"/>
    <w:rPr>
      <w:color w:val="0563C1" w:themeColor="hyperlink"/>
      <w:u w:val="single"/>
    </w:rPr>
  </w:style>
  <w:style w:type="character" w:styleId="UnresolvedMention">
    <w:name w:val="Unresolved Mention"/>
    <w:basedOn w:val="DefaultParagraphFont"/>
    <w:uiPriority w:val="99"/>
    <w:semiHidden/>
    <w:unhideWhenUsed/>
    <w:rsid w:val="005F1285"/>
    <w:rPr>
      <w:color w:val="605E5C"/>
      <w:shd w:val="clear" w:color="auto" w:fill="E1DFDD"/>
    </w:rPr>
  </w:style>
  <w:style w:type="paragraph" w:styleId="Header">
    <w:name w:val="header"/>
    <w:basedOn w:val="Normal"/>
    <w:link w:val="HeaderChar"/>
    <w:uiPriority w:val="99"/>
    <w:unhideWhenUsed/>
    <w:rsid w:val="00F07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79E7"/>
  </w:style>
  <w:style w:type="paragraph" w:styleId="Footer">
    <w:name w:val="footer"/>
    <w:basedOn w:val="Normal"/>
    <w:link w:val="FooterChar"/>
    <w:uiPriority w:val="99"/>
    <w:unhideWhenUsed/>
    <w:rsid w:val="00F07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7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258">
      <w:bodyDiv w:val="1"/>
      <w:marLeft w:val="0"/>
      <w:marRight w:val="0"/>
      <w:marTop w:val="0"/>
      <w:marBottom w:val="0"/>
      <w:divBdr>
        <w:top w:val="none" w:sz="0" w:space="0" w:color="auto"/>
        <w:left w:val="none" w:sz="0" w:space="0" w:color="auto"/>
        <w:bottom w:val="none" w:sz="0" w:space="0" w:color="auto"/>
        <w:right w:val="none" w:sz="0" w:space="0" w:color="auto"/>
      </w:divBdr>
      <w:divsChild>
        <w:div w:id="1047922416">
          <w:marLeft w:val="0"/>
          <w:marRight w:val="0"/>
          <w:marTop w:val="0"/>
          <w:marBottom w:val="0"/>
          <w:divBdr>
            <w:top w:val="none" w:sz="0" w:space="0" w:color="auto"/>
            <w:left w:val="none" w:sz="0" w:space="0" w:color="auto"/>
            <w:bottom w:val="none" w:sz="0" w:space="0" w:color="auto"/>
            <w:right w:val="none" w:sz="0" w:space="0" w:color="auto"/>
          </w:divBdr>
          <w:divsChild>
            <w:div w:id="186263213">
              <w:marLeft w:val="0"/>
              <w:marRight w:val="0"/>
              <w:marTop w:val="0"/>
              <w:marBottom w:val="0"/>
              <w:divBdr>
                <w:top w:val="none" w:sz="0" w:space="0" w:color="auto"/>
                <w:left w:val="none" w:sz="0" w:space="0" w:color="auto"/>
                <w:bottom w:val="none" w:sz="0" w:space="0" w:color="auto"/>
                <w:right w:val="none" w:sz="0" w:space="0" w:color="auto"/>
              </w:divBdr>
              <w:divsChild>
                <w:div w:id="1709719500">
                  <w:marLeft w:val="0"/>
                  <w:marRight w:val="0"/>
                  <w:marTop w:val="0"/>
                  <w:marBottom w:val="0"/>
                  <w:divBdr>
                    <w:top w:val="none" w:sz="0" w:space="0" w:color="auto"/>
                    <w:left w:val="none" w:sz="0" w:space="0" w:color="auto"/>
                    <w:bottom w:val="none" w:sz="0" w:space="0" w:color="auto"/>
                    <w:right w:val="none" w:sz="0" w:space="0" w:color="auto"/>
                  </w:divBdr>
                  <w:divsChild>
                    <w:div w:id="2120441581">
                      <w:marLeft w:val="75"/>
                      <w:marRight w:val="105"/>
                      <w:marTop w:val="0"/>
                      <w:marBottom w:val="0"/>
                      <w:divBdr>
                        <w:top w:val="none" w:sz="0" w:space="0" w:color="auto"/>
                        <w:left w:val="none" w:sz="0" w:space="0" w:color="auto"/>
                        <w:bottom w:val="none" w:sz="0" w:space="0" w:color="auto"/>
                        <w:right w:val="none" w:sz="0" w:space="0" w:color="auto"/>
                      </w:divBdr>
                    </w:div>
                    <w:div w:id="63918431">
                      <w:marLeft w:val="0"/>
                      <w:marRight w:val="0"/>
                      <w:marTop w:val="0"/>
                      <w:marBottom w:val="0"/>
                      <w:divBdr>
                        <w:top w:val="single" w:sz="12" w:space="0" w:color="41413F"/>
                        <w:left w:val="single" w:sz="12" w:space="1" w:color="41413F"/>
                        <w:bottom w:val="single" w:sz="12" w:space="0" w:color="41413F"/>
                        <w:right w:val="single" w:sz="6" w:space="4" w:color="C7C7C7"/>
                      </w:divBdr>
                      <w:divsChild>
                        <w:div w:id="1011957718">
                          <w:marLeft w:val="0"/>
                          <w:marRight w:val="0"/>
                          <w:marTop w:val="0"/>
                          <w:marBottom w:val="0"/>
                          <w:divBdr>
                            <w:top w:val="none" w:sz="0" w:space="0" w:color="auto"/>
                            <w:left w:val="none" w:sz="0" w:space="0" w:color="auto"/>
                            <w:bottom w:val="none" w:sz="0" w:space="0" w:color="auto"/>
                            <w:right w:val="none" w:sz="0" w:space="0" w:color="auto"/>
                          </w:divBdr>
                        </w:div>
                      </w:divsChild>
                    </w:div>
                    <w:div w:id="1498573977">
                      <w:marLeft w:val="-30"/>
                      <w:marRight w:val="0"/>
                      <w:marTop w:val="0"/>
                      <w:marBottom w:val="0"/>
                      <w:divBdr>
                        <w:top w:val="single" w:sz="12" w:space="0" w:color="41413F"/>
                        <w:left w:val="none" w:sz="0" w:space="0" w:color="auto"/>
                        <w:bottom w:val="single" w:sz="12" w:space="0" w:color="41413F"/>
                        <w:right w:val="single" w:sz="12" w:space="0" w:color="41413F"/>
                      </w:divBdr>
                    </w:div>
                    <w:div w:id="159003853">
                      <w:marLeft w:val="0"/>
                      <w:marRight w:val="0"/>
                      <w:marTop w:val="0"/>
                      <w:marBottom w:val="0"/>
                      <w:divBdr>
                        <w:top w:val="none" w:sz="0" w:space="0" w:color="auto"/>
                        <w:left w:val="none" w:sz="0" w:space="0" w:color="auto"/>
                        <w:bottom w:val="single" w:sz="6" w:space="0" w:color="E5E5E5"/>
                        <w:right w:val="none" w:sz="0" w:space="0" w:color="auto"/>
                      </w:divBdr>
                      <w:divsChild>
                        <w:div w:id="545219945">
                          <w:marLeft w:val="0"/>
                          <w:marRight w:val="0"/>
                          <w:marTop w:val="0"/>
                          <w:marBottom w:val="0"/>
                          <w:divBdr>
                            <w:top w:val="none" w:sz="0" w:space="0" w:color="auto"/>
                            <w:left w:val="none" w:sz="0" w:space="0" w:color="auto"/>
                            <w:bottom w:val="none" w:sz="0" w:space="0" w:color="auto"/>
                            <w:right w:val="single" w:sz="2" w:space="0" w:color="909090"/>
                          </w:divBdr>
                        </w:div>
                        <w:div w:id="121848328">
                          <w:marLeft w:val="0"/>
                          <w:marRight w:val="0"/>
                          <w:marTop w:val="0"/>
                          <w:marBottom w:val="0"/>
                          <w:divBdr>
                            <w:top w:val="none" w:sz="0" w:space="0" w:color="auto"/>
                            <w:left w:val="none" w:sz="0" w:space="0" w:color="auto"/>
                            <w:bottom w:val="none" w:sz="0" w:space="0" w:color="auto"/>
                            <w:right w:val="none" w:sz="0" w:space="0" w:color="auto"/>
                          </w:divBdr>
                        </w:div>
                        <w:div w:id="1340497651">
                          <w:marLeft w:val="0"/>
                          <w:marRight w:val="0"/>
                          <w:marTop w:val="0"/>
                          <w:marBottom w:val="0"/>
                          <w:divBdr>
                            <w:top w:val="none" w:sz="0" w:space="0" w:color="auto"/>
                            <w:left w:val="none" w:sz="0" w:space="0" w:color="auto"/>
                            <w:bottom w:val="none" w:sz="0" w:space="0" w:color="auto"/>
                            <w:right w:val="none" w:sz="0" w:space="0" w:color="auto"/>
                          </w:divBdr>
                        </w:div>
                        <w:div w:id="822891760">
                          <w:marLeft w:val="0"/>
                          <w:marRight w:val="0"/>
                          <w:marTop w:val="0"/>
                          <w:marBottom w:val="0"/>
                          <w:divBdr>
                            <w:top w:val="none" w:sz="0" w:space="0" w:color="auto"/>
                            <w:left w:val="none" w:sz="0" w:space="0" w:color="auto"/>
                            <w:bottom w:val="none" w:sz="0" w:space="0" w:color="auto"/>
                            <w:right w:val="none" w:sz="0" w:space="0" w:color="auto"/>
                          </w:divBdr>
                        </w:div>
                      </w:divsChild>
                    </w:div>
                    <w:div w:id="1869171743">
                      <w:marLeft w:val="0"/>
                      <w:marRight w:val="0"/>
                      <w:marTop w:val="0"/>
                      <w:marBottom w:val="0"/>
                      <w:divBdr>
                        <w:top w:val="none" w:sz="0" w:space="0" w:color="auto"/>
                        <w:left w:val="none" w:sz="0" w:space="0" w:color="auto"/>
                        <w:bottom w:val="none" w:sz="0" w:space="0" w:color="auto"/>
                        <w:right w:val="none" w:sz="0" w:space="0" w:color="auto"/>
                      </w:divBdr>
                      <w:divsChild>
                        <w:div w:id="1051342197">
                          <w:marLeft w:val="0"/>
                          <w:marRight w:val="0"/>
                          <w:marTop w:val="0"/>
                          <w:marBottom w:val="0"/>
                          <w:divBdr>
                            <w:top w:val="none" w:sz="0" w:space="0" w:color="auto"/>
                            <w:left w:val="none" w:sz="0" w:space="0" w:color="auto"/>
                            <w:bottom w:val="none" w:sz="0" w:space="0" w:color="auto"/>
                            <w:right w:val="none" w:sz="0" w:space="0" w:color="auto"/>
                          </w:divBdr>
                          <w:divsChild>
                            <w:div w:id="1761441085">
                              <w:marLeft w:val="0"/>
                              <w:marRight w:val="0"/>
                              <w:marTop w:val="0"/>
                              <w:marBottom w:val="0"/>
                              <w:divBdr>
                                <w:top w:val="none" w:sz="0" w:space="0" w:color="auto"/>
                                <w:left w:val="none" w:sz="0" w:space="0" w:color="auto"/>
                                <w:bottom w:val="none" w:sz="0" w:space="0" w:color="auto"/>
                                <w:right w:val="none" w:sz="0" w:space="0" w:color="auto"/>
                              </w:divBdr>
                              <w:divsChild>
                                <w:div w:id="2013950243">
                                  <w:marLeft w:val="0"/>
                                  <w:marRight w:val="0"/>
                                  <w:marTop w:val="0"/>
                                  <w:marBottom w:val="0"/>
                                  <w:divBdr>
                                    <w:top w:val="none" w:sz="0" w:space="0" w:color="auto"/>
                                    <w:left w:val="none" w:sz="0" w:space="0" w:color="auto"/>
                                    <w:bottom w:val="none" w:sz="0" w:space="0" w:color="auto"/>
                                    <w:right w:val="none" w:sz="0" w:space="0" w:color="auto"/>
                                  </w:divBdr>
                                  <w:divsChild>
                                    <w:div w:id="934941153">
                                      <w:marLeft w:val="0"/>
                                      <w:marRight w:val="0"/>
                                      <w:marTop w:val="0"/>
                                      <w:marBottom w:val="360"/>
                                      <w:divBdr>
                                        <w:top w:val="none" w:sz="0" w:space="0" w:color="auto"/>
                                        <w:left w:val="none" w:sz="0" w:space="0" w:color="auto"/>
                                        <w:bottom w:val="none" w:sz="0" w:space="0" w:color="auto"/>
                                        <w:right w:val="none" w:sz="0" w:space="0" w:color="auto"/>
                                      </w:divBdr>
                                    </w:div>
                                    <w:div w:id="17994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43002">
                      <w:marLeft w:val="45"/>
                      <w:marRight w:val="120"/>
                      <w:marTop w:val="0"/>
                      <w:marBottom w:val="0"/>
                      <w:divBdr>
                        <w:top w:val="none" w:sz="0" w:space="0" w:color="auto"/>
                        <w:left w:val="none" w:sz="0" w:space="0" w:color="auto"/>
                        <w:bottom w:val="none" w:sz="0" w:space="0" w:color="auto"/>
                        <w:right w:val="none" w:sz="0" w:space="0" w:color="auto"/>
                      </w:divBdr>
                    </w:div>
                    <w:div w:id="48001708">
                      <w:marLeft w:val="0"/>
                      <w:marRight w:val="0"/>
                      <w:marTop w:val="0"/>
                      <w:marBottom w:val="0"/>
                      <w:divBdr>
                        <w:top w:val="none" w:sz="0" w:space="0" w:color="auto"/>
                        <w:left w:val="none" w:sz="0" w:space="0" w:color="auto"/>
                        <w:bottom w:val="none" w:sz="0" w:space="0" w:color="auto"/>
                        <w:right w:val="none" w:sz="0" w:space="0" w:color="auto"/>
                      </w:divBdr>
                      <w:divsChild>
                        <w:div w:id="1317566556">
                          <w:marLeft w:val="0"/>
                          <w:marRight w:val="0"/>
                          <w:marTop w:val="0"/>
                          <w:marBottom w:val="0"/>
                          <w:divBdr>
                            <w:top w:val="none" w:sz="0" w:space="0" w:color="auto"/>
                            <w:left w:val="none" w:sz="0" w:space="0" w:color="auto"/>
                            <w:bottom w:val="none" w:sz="0" w:space="0" w:color="auto"/>
                            <w:right w:val="none" w:sz="0" w:space="0" w:color="auto"/>
                          </w:divBdr>
                        </w:div>
                        <w:div w:id="1199002453">
                          <w:marLeft w:val="0"/>
                          <w:marRight w:val="0"/>
                          <w:marTop w:val="0"/>
                          <w:marBottom w:val="0"/>
                          <w:divBdr>
                            <w:top w:val="none" w:sz="0" w:space="0" w:color="auto"/>
                            <w:left w:val="none" w:sz="0" w:space="0" w:color="auto"/>
                            <w:bottom w:val="none" w:sz="0" w:space="0" w:color="auto"/>
                            <w:right w:val="none" w:sz="0" w:space="0" w:color="auto"/>
                          </w:divBdr>
                          <w:divsChild>
                            <w:div w:id="3491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8757">
                      <w:marLeft w:val="0"/>
                      <w:marRight w:val="0"/>
                      <w:marTop w:val="0"/>
                      <w:marBottom w:val="0"/>
                      <w:divBdr>
                        <w:top w:val="none" w:sz="0" w:space="0" w:color="auto"/>
                        <w:left w:val="none" w:sz="0" w:space="0" w:color="auto"/>
                        <w:bottom w:val="none" w:sz="0" w:space="0" w:color="auto"/>
                        <w:right w:val="none" w:sz="0" w:space="0" w:color="auto"/>
                      </w:divBdr>
                      <w:divsChild>
                        <w:div w:id="383409415">
                          <w:marLeft w:val="0"/>
                          <w:marRight w:val="0"/>
                          <w:marTop w:val="0"/>
                          <w:marBottom w:val="0"/>
                          <w:divBdr>
                            <w:top w:val="none" w:sz="0" w:space="0" w:color="auto"/>
                            <w:left w:val="none" w:sz="0" w:space="0" w:color="auto"/>
                            <w:bottom w:val="none" w:sz="0" w:space="0" w:color="auto"/>
                            <w:right w:val="none" w:sz="0" w:space="0" w:color="auto"/>
                          </w:divBdr>
                          <w:divsChild>
                            <w:div w:id="1781608889">
                              <w:marLeft w:val="0"/>
                              <w:marRight w:val="0"/>
                              <w:marTop w:val="0"/>
                              <w:marBottom w:val="0"/>
                              <w:divBdr>
                                <w:top w:val="none" w:sz="0" w:space="0" w:color="auto"/>
                                <w:left w:val="none" w:sz="0" w:space="0" w:color="auto"/>
                                <w:bottom w:val="none" w:sz="0" w:space="0" w:color="auto"/>
                                <w:right w:val="none" w:sz="0" w:space="0" w:color="auto"/>
                              </w:divBdr>
                              <w:divsChild>
                                <w:div w:id="1733235352">
                                  <w:marLeft w:val="0"/>
                                  <w:marRight w:val="0"/>
                                  <w:marTop w:val="0"/>
                                  <w:marBottom w:val="0"/>
                                  <w:divBdr>
                                    <w:top w:val="none" w:sz="0" w:space="0" w:color="auto"/>
                                    <w:left w:val="none" w:sz="0" w:space="0" w:color="auto"/>
                                    <w:bottom w:val="none" w:sz="0" w:space="0" w:color="auto"/>
                                    <w:right w:val="none" w:sz="0" w:space="0" w:color="auto"/>
                                  </w:divBdr>
                                  <w:divsChild>
                                    <w:div w:id="17115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89822">
                          <w:marLeft w:val="0"/>
                          <w:marRight w:val="0"/>
                          <w:marTop w:val="0"/>
                          <w:marBottom w:val="0"/>
                          <w:divBdr>
                            <w:top w:val="none" w:sz="0" w:space="0" w:color="auto"/>
                            <w:left w:val="none" w:sz="0" w:space="0" w:color="auto"/>
                            <w:bottom w:val="none" w:sz="0" w:space="0" w:color="auto"/>
                            <w:right w:val="none" w:sz="0" w:space="0" w:color="auto"/>
                          </w:divBdr>
                          <w:divsChild>
                            <w:div w:id="184034636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208783">
          <w:marLeft w:val="0"/>
          <w:marRight w:val="0"/>
          <w:marTop w:val="0"/>
          <w:marBottom w:val="0"/>
          <w:divBdr>
            <w:top w:val="none" w:sz="0" w:space="0" w:color="auto"/>
            <w:left w:val="none" w:sz="0" w:space="0" w:color="auto"/>
            <w:bottom w:val="none" w:sz="0" w:space="0" w:color="auto"/>
            <w:right w:val="none" w:sz="0" w:space="0" w:color="auto"/>
          </w:divBdr>
          <w:divsChild>
            <w:div w:id="316880728">
              <w:marLeft w:val="0"/>
              <w:marRight w:val="0"/>
              <w:marTop w:val="0"/>
              <w:marBottom w:val="0"/>
              <w:divBdr>
                <w:top w:val="none" w:sz="0" w:space="0" w:color="auto"/>
                <w:left w:val="none" w:sz="0" w:space="0" w:color="auto"/>
                <w:bottom w:val="none" w:sz="0" w:space="0" w:color="auto"/>
                <w:right w:val="none" w:sz="0" w:space="0" w:color="auto"/>
              </w:divBdr>
              <w:divsChild>
                <w:div w:id="1268191644">
                  <w:marLeft w:val="0"/>
                  <w:marRight w:val="0"/>
                  <w:marTop w:val="0"/>
                  <w:marBottom w:val="0"/>
                  <w:divBdr>
                    <w:top w:val="none" w:sz="0" w:space="0" w:color="auto"/>
                    <w:left w:val="none" w:sz="0" w:space="0" w:color="auto"/>
                    <w:bottom w:val="none" w:sz="0" w:space="0" w:color="auto"/>
                    <w:right w:val="none" w:sz="0" w:space="0" w:color="auto"/>
                  </w:divBdr>
                  <w:divsChild>
                    <w:div w:id="1202749140">
                      <w:marLeft w:val="0"/>
                      <w:marRight w:val="0"/>
                      <w:marTop w:val="0"/>
                      <w:marBottom w:val="300"/>
                      <w:divBdr>
                        <w:top w:val="none" w:sz="0" w:space="0" w:color="auto"/>
                        <w:left w:val="none" w:sz="0" w:space="0" w:color="auto"/>
                        <w:bottom w:val="single" w:sz="6" w:space="0" w:color="CCCCCC"/>
                        <w:right w:val="none" w:sz="0" w:space="0" w:color="auto"/>
                      </w:divBdr>
                      <w:divsChild>
                        <w:div w:id="764809195">
                          <w:marLeft w:val="0"/>
                          <w:marRight w:val="0"/>
                          <w:marTop w:val="0"/>
                          <w:marBottom w:val="360"/>
                          <w:divBdr>
                            <w:top w:val="none" w:sz="0" w:space="0" w:color="auto"/>
                            <w:left w:val="none" w:sz="0" w:space="0" w:color="auto"/>
                            <w:bottom w:val="none" w:sz="0" w:space="0" w:color="auto"/>
                            <w:right w:val="none" w:sz="0" w:space="0" w:color="auto"/>
                          </w:divBdr>
                          <w:divsChild>
                            <w:div w:id="1955207919">
                              <w:marLeft w:val="0"/>
                              <w:marRight w:val="0"/>
                              <w:marTop w:val="0"/>
                              <w:marBottom w:val="0"/>
                              <w:divBdr>
                                <w:top w:val="none" w:sz="0" w:space="0" w:color="auto"/>
                                <w:left w:val="none" w:sz="0" w:space="0" w:color="auto"/>
                                <w:bottom w:val="none" w:sz="0" w:space="0" w:color="auto"/>
                                <w:right w:val="none" w:sz="0" w:space="0" w:color="auto"/>
                              </w:divBdr>
                              <w:divsChild>
                                <w:div w:id="2001040518">
                                  <w:marLeft w:val="0"/>
                                  <w:marRight w:val="0"/>
                                  <w:marTop w:val="0"/>
                                  <w:marBottom w:val="0"/>
                                  <w:divBdr>
                                    <w:top w:val="none" w:sz="0" w:space="0" w:color="auto"/>
                                    <w:left w:val="none" w:sz="0" w:space="0" w:color="auto"/>
                                    <w:bottom w:val="none" w:sz="0" w:space="0" w:color="auto"/>
                                    <w:right w:val="none" w:sz="0" w:space="0" w:color="auto"/>
                                  </w:divBdr>
                                  <w:divsChild>
                                    <w:div w:id="669793404">
                                      <w:marLeft w:val="270"/>
                                      <w:marRight w:val="270"/>
                                      <w:marTop w:val="0"/>
                                      <w:marBottom w:val="0"/>
                                      <w:divBdr>
                                        <w:top w:val="none" w:sz="0" w:space="0" w:color="auto"/>
                                        <w:left w:val="none" w:sz="0" w:space="0" w:color="auto"/>
                                        <w:bottom w:val="none" w:sz="0" w:space="0" w:color="auto"/>
                                        <w:right w:val="none" w:sz="0" w:space="0" w:color="auto"/>
                                      </w:divBdr>
                                      <w:divsChild>
                                        <w:div w:id="58506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90294">
                              <w:marLeft w:val="0"/>
                              <w:marRight w:val="0"/>
                              <w:marTop w:val="0"/>
                              <w:marBottom w:val="0"/>
                              <w:divBdr>
                                <w:top w:val="none" w:sz="0" w:space="0" w:color="auto"/>
                                <w:left w:val="none" w:sz="0" w:space="0" w:color="auto"/>
                                <w:bottom w:val="none" w:sz="0" w:space="0" w:color="auto"/>
                                <w:right w:val="none" w:sz="0" w:space="0" w:color="auto"/>
                              </w:divBdr>
                              <w:divsChild>
                                <w:div w:id="1181286423">
                                  <w:marLeft w:val="0"/>
                                  <w:marRight w:val="0"/>
                                  <w:marTop w:val="0"/>
                                  <w:marBottom w:val="0"/>
                                  <w:divBdr>
                                    <w:top w:val="none" w:sz="0" w:space="0" w:color="auto"/>
                                    <w:left w:val="none" w:sz="0" w:space="0" w:color="auto"/>
                                    <w:bottom w:val="none" w:sz="0" w:space="0" w:color="auto"/>
                                    <w:right w:val="none" w:sz="0" w:space="0" w:color="auto"/>
                                  </w:divBdr>
                                  <w:divsChild>
                                    <w:div w:id="866064000">
                                      <w:marLeft w:val="0"/>
                                      <w:marRight w:val="0"/>
                                      <w:marTop w:val="0"/>
                                      <w:marBottom w:val="0"/>
                                      <w:divBdr>
                                        <w:top w:val="none" w:sz="0" w:space="0" w:color="auto"/>
                                        <w:left w:val="none" w:sz="0" w:space="0" w:color="auto"/>
                                        <w:bottom w:val="none" w:sz="0" w:space="0" w:color="auto"/>
                                        <w:right w:val="none" w:sz="0" w:space="0" w:color="auto"/>
                                      </w:divBdr>
                                      <w:divsChild>
                                        <w:div w:id="1466464693">
                                          <w:marLeft w:val="0"/>
                                          <w:marRight w:val="0"/>
                                          <w:marTop w:val="0"/>
                                          <w:marBottom w:val="0"/>
                                          <w:divBdr>
                                            <w:top w:val="none" w:sz="0" w:space="0" w:color="auto"/>
                                            <w:left w:val="none" w:sz="0" w:space="0" w:color="auto"/>
                                            <w:bottom w:val="none" w:sz="0" w:space="0" w:color="auto"/>
                                            <w:right w:val="none" w:sz="0" w:space="0" w:color="auto"/>
                                          </w:divBdr>
                                          <w:divsChild>
                                            <w:div w:id="882208378">
                                              <w:marLeft w:val="0"/>
                                              <w:marRight w:val="0"/>
                                              <w:marTop w:val="0"/>
                                              <w:marBottom w:val="0"/>
                                              <w:divBdr>
                                                <w:top w:val="none" w:sz="0" w:space="0" w:color="auto"/>
                                                <w:left w:val="none" w:sz="0" w:space="0" w:color="auto"/>
                                                <w:bottom w:val="none" w:sz="0" w:space="0" w:color="auto"/>
                                                <w:right w:val="none" w:sz="0" w:space="0" w:color="auto"/>
                                              </w:divBdr>
                                              <w:divsChild>
                                                <w:div w:id="781807414">
                                                  <w:marLeft w:val="0"/>
                                                  <w:marRight w:val="0"/>
                                                  <w:marTop w:val="0"/>
                                                  <w:marBottom w:val="0"/>
                                                  <w:divBdr>
                                                    <w:top w:val="none" w:sz="0" w:space="0" w:color="auto"/>
                                                    <w:left w:val="none" w:sz="0" w:space="0" w:color="auto"/>
                                                    <w:bottom w:val="none" w:sz="0" w:space="0" w:color="auto"/>
                                                    <w:right w:val="none" w:sz="0" w:space="0" w:color="auto"/>
                                                  </w:divBdr>
                                                  <w:divsChild>
                                                    <w:div w:id="1788739792">
                                                      <w:marLeft w:val="0"/>
                                                      <w:marRight w:val="0"/>
                                                      <w:marTop w:val="0"/>
                                                      <w:marBottom w:val="0"/>
                                                      <w:divBdr>
                                                        <w:top w:val="none" w:sz="0" w:space="0" w:color="auto"/>
                                                        <w:left w:val="none" w:sz="0" w:space="0" w:color="auto"/>
                                                        <w:bottom w:val="none" w:sz="0" w:space="0" w:color="auto"/>
                                                        <w:right w:val="none" w:sz="0" w:space="0" w:color="auto"/>
                                                      </w:divBdr>
                                                    </w:div>
                                                  </w:divsChild>
                                                </w:div>
                                                <w:div w:id="1728914352">
                                                  <w:marLeft w:val="150"/>
                                                  <w:marRight w:val="150"/>
                                                  <w:marTop w:val="0"/>
                                                  <w:marBottom w:val="0"/>
                                                  <w:divBdr>
                                                    <w:top w:val="none" w:sz="0" w:space="0" w:color="auto"/>
                                                    <w:left w:val="none" w:sz="0" w:space="0" w:color="auto"/>
                                                    <w:bottom w:val="none" w:sz="0" w:space="0" w:color="auto"/>
                                                    <w:right w:val="none" w:sz="0" w:space="0" w:color="auto"/>
                                                  </w:divBdr>
                                                  <w:divsChild>
                                                    <w:div w:id="1076973943">
                                                      <w:marLeft w:val="0"/>
                                                      <w:marRight w:val="0"/>
                                                      <w:marTop w:val="0"/>
                                                      <w:marBottom w:val="0"/>
                                                      <w:divBdr>
                                                        <w:top w:val="none" w:sz="0" w:space="0" w:color="auto"/>
                                                        <w:left w:val="none" w:sz="0" w:space="0" w:color="auto"/>
                                                        <w:bottom w:val="none" w:sz="0" w:space="0" w:color="auto"/>
                                                        <w:right w:val="none" w:sz="0" w:space="0" w:color="auto"/>
                                                      </w:divBdr>
                                                    </w:div>
                                                    <w:div w:id="351732918">
                                                      <w:marLeft w:val="0"/>
                                                      <w:marRight w:val="0"/>
                                                      <w:marTop w:val="0"/>
                                                      <w:marBottom w:val="0"/>
                                                      <w:divBdr>
                                                        <w:top w:val="none" w:sz="0" w:space="0" w:color="auto"/>
                                                        <w:left w:val="none" w:sz="0" w:space="0" w:color="auto"/>
                                                        <w:bottom w:val="none" w:sz="0" w:space="0" w:color="auto"/>
                                                        <w:right w:val="none" w:sz="0" w:space="0" w:color="auto"/>
                                                      </w:divBdr>
                                                    </w:div>
                                                    <w:div w:id="6609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VIRLAN</dc:creator>
  <cp:keywords/>
  <dc:description/>
  <cp:lastModifiedBy>ION VIRLAN</cp:lastModifiedBy>
  <cp:revision>2</cp:revision>
  <dcterms:created xsi:type="dcterms:W3CDTF">2022-09-20T09:23:00Z</dcterms:created>
  <dcterms:modified xsi:type="dcterms:W3CDTF">2022-09-20T09:23:00Z</dcterms:modified>
</cp:coreProperties>
</file>