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spacing w:after="240" w:before="240" w:lineRule="auto"/>
        <w:rPr/>
      </w:pPr>
      <w:bookmarkStart w:colFirst="0" w:colLast="0" w:name="_vlucbowbp15w" w:id="0"/>
      <w:bookmarkEnd w:id="0"/>
      <w:r w:rsidDel="00000000" w:rsidR="00000000" w:rsidRPr="00000000">
        <w:rPr>
          <w:rtl w:val="0"/>
        </w:rPr>
      </w:r>
    </w:p>
    <w:p w:rsidR="00000000" w:rsidDel="00000000" w:rsidP="00000000" w:rsidRDefault="00000000" w:rsidRPr="00000000" w14:paraId="00000003">
      <w:pPr>
        <w:pStyle w:val="Heading1"/>
        <w:spacing w:after="240" w:before="240" w:lineRule="auto"/>
        <w:rPr/>
      </w:pPr>
      <w:bookmarkStart w:colFirst="0" w:colLast="0" w:name="_4suz0fz1wt2s" w:id="1"/>
      <w:bookmarkEnd w:id="1"/>
      <w:r w:rsidDel="00000000" w:rsidR="00000000" w:rsidRPr="00000000">
        <w:rPr>
          <w:rtl w:val="0"/>
        </w:rPr>
        <w:t xml:space="preserve">Multilevel Analysis of Tree Growth Rates in Northeastern US Forests</w:t>
      </w:r>
    </w:p>
    <w:p w:rsidR="00000000" w:rsidDel="00000000" w:rsidP="00000000" w:rsidRDefault="00000000" w:rsidRPr="00000000" w14:paraId="00000004">
      <w:pPr>
        <w:rPr/>
      </w:pPr>
      <w:r w:rsidDel="00000000" w:rsidR="00000000" w:rsidRPr="00000000">
        <w:rPr>
          <w:rtl w:val="0"/>
        </w:rPr>
        <w:t xml:space="preserve">Rebecca Vithayathil</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06">
      <w:pPr>
        <w:spacing w:after="240" w:before="240" w:lineRule="auto"/>
        <w:rPr/>
      </w:pPr>
      <w:r w:rsidDel="00000000" w:rsidR="00000000" w:rsidRPr="00000000">
        <w:rPr>
          <w:rtl w:val="0"/>
        </w:rPr>
        <w:t xml:space="preserve">This study examines tree growth rate variation across northeastern US forests using USFS Forest Inventory and Analysis (FIA) data from Connecticut, Massachusetts, and Rhode Island (2008-2020). The final model selected was a three-level hierarchical linear model with 88,645 growth observations from 42,905 trees across 1,531 plots. Model results revealed that 60.5% of growth variation occurs between individual trees, 17.0% between plots, and 4.2% between forest types. Stand age (p&lt;0.001) and species identity (93 species analyzed) significantly predict annual diameter growth (square-root transformed). The intraclass correlation coefficients confirm substantial clustering at tree and plot levels, validating the multilevel modeling approach. These findings quantify how individual tree characteristics dominate growth patterns while plot-level conditions and forest composition contribute meaningful variation.</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08">
      <w:pPr>
        <w:spacing w:after="240" w:before="240" w:lineRule="auto"/>
        <w:rPr/>
      </w:pPr>
      <w:r w:rsidDel="00000000" w:rsidR="00000000" w:rsidRPr="00000000">
        <w:rPr>
          <w:rtl w:val="0"/>
        </w:rPr>
        <w:t xml:space="preserve">Forest growth rates determine carbon sequestration capacity, timber productivity, and ecosystem services. Understanding variation in tree growth across spatial scales informs forest management and climate change mitigation strategies. However, tree growth is inherently hierarchical: individual trees grow within plots, plots exist within forest types, and forest types vary across ecological regions.</w:t>
      </w:r>
    </w:p>
    <w:p w:rsidR="00000000" w:rsidDel="00000000" w:rsidP="00000000" w:rsidRDefault="00000000" w:rsidRPr="00000000" w14:paraId="00000009">
      <w:pPr>
        <w:spacing w:after="240" w:before="240" w:lineRule="auto"/>
        <w:rPr/>
      </w:pPr>
      <w:r w:rsidDel="00000000" w:rsidR="00000000" w:rsidRPr="00000000">
        <w:rPr>
          <w:rtl w:val="0"/>
        </w:rPr>
        <w:t xml:space="preserve">The Forest Inventory and Analysis (FIA) program provides repeated measurements of permanent forest plots, enabling growth rate calculation through remeasurement intervals. This study leverages FIA's hierarchical structure to partition growth variation and identify factors explaining differences across scales.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Final Research Question:</w:t>
      </w:r>
      <w:r w:rsidDel="00000000" w:rsidR="00000000" w:rsidRPr="00000000">
        <w:rPr>
          <w:rtl w:val="0"/>
        </w:rPr>
        <w:t xml:space="preserve"> How do annual tree diameter growth rates vary across individual trees, plots, and forest types in northeastern US forests, and what roles do stand age and species identity play in explaining this variation?</w:t>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Data Source and Processing</w:t>
      </w:r>
    </w:p>
    <w:p w:rsidR="00000000" w:rsidDel="00000000" w:rsidP="00000000" w:rsidRDefault="00000000" w:rsidRPr="00000000" w14:paraId="00000011">
      <w:pPr>
        <w:spacing w:after="240" w:before="240" w:lineRule="auto"/>
        <w:rPr/>
      </w:pPr>
      <w:r w:rsidDel="00000000" w:rsidR="00000000" w:rsidRPr="00000000">
        <w:rPr>
          <w:rtl w:val="0"/>
        </w:rPr>
        <w:t xml:space="preserve">FIA data from Connecticut, Massachusetts, and Rhode Island were downloaded via the rFIA R package and combined into a unified dataset. The analysis focused on 2008-2020 to utilize the TREE_GRM_COMPONENT table, which contains pre-calculated annual diameter growth rates (ANN_DIA_GROWTH) standardized across varying remeasurement intervals (4-7 years).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Variable Construction</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Outcome variable:</w:t>
      </w:r>
      <w:r w:rsidDel="00000000" w:rsidR="00000000" w:rsidRPr="00000000">
        <w:rPr>
          <w:rFonts w:ascii="Arial Unicode MS" w:cs="Arial Unicode MS" w:eastAsia="Arial Unicode MS" w:hAnsi="Arial Unicode MS"/>
          <w:rtl w:val="0"/>
        </w:rPr>
        <w:t xml:space="preserve"> Annual diameter growth exhibited strong right skew. Square-root transformation (sqrt_growth = √ANN_DIA_GROWTH) normalized the distribution while preserving zero values from trees with no measurable growth, which are ecologically meaningful indicators of stress or suppression.</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Hierarchical identifiers:</w:t>
      </w:r>
      <w:r w:rsidDel="00000000" w:rsidR="00000000" w:rsidRPr="00000000">
        <w:rPr>
          <w:rtl w:val="0"/>
        </w:rPr>
        <w:t xml:space="preserve"> Unique tree IDs were constructed by concatenating state, plot, subplot, and tree numbers (TREE_ID = STATE_PLOT_SUBP_TREE), enabling tracking of repeated measurements. Plot IDs similarly combined state and plot numbers.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Predictor variables:</w:t>
      </w:r>
      <w:r w:rsidDel="00000000" w:rsidR="00000000" w:rsidRPr="00000000">
        <w:rPr>
          <w:rtl w:val="0"/>
        </w:rPr>
        <w:t xml:space="preserve"> Stand age (STDAGE, continuous years) and species code (SPCD, 93 categorical levels) were joined from COND and TREE tables respectively. Forest type codes (FORTYPCD, 47 levels) served as a grouping variable.</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Statistical Model</w:t>
      </w:r>
    </w:p>
    <w:p w:rsidR="00000000" w:rsidDel="00000000" w:rsidP="00000000" w:rsidRDefault="00000000" w:rsidRPr="00000000" w14:paraId="00000017">
      <w:pPr>
        <w:spacing w:after="240" w:before="240" w:lineRule="auto"/>
        <w:rPr/>
      </w:pPr>
      <w:r w:rsidDel="00000000" w:rsidR="00000000" w:rsidRPr="00000000">
        <w:rPr>
          <w:rtl w:val="0"/>
        </w:rPr>
        <w:t xml:space="preserve">A three-level random intercept model was specified:</w:t>
      </w:r>
    </w:p>
    <w:p w:rsidR="00000000" w:rsidDel="00000000" w:rsidP="00000000" w:rsidRDefault="00000000" w:rsidRPr="00000000" w14:paraId="00000018">
      <w:pPr>
        <w:spacing w:after="240" w:before="240" w:lineRule="auto"/>
        <w:rPr/>
      </w:pPr>
      <w:r w:rsidDel="00000000" w:rsidR="00000000" w:rsidRPr="00000000">
        <w:rPr>
          <w:i w:val="1"/>
          <w:iCs w:val="1"/>
          <w:rtl w:val="0"/>
        </w:rPr>
        <w:t xml:space="preserve">sqrt_growth</w:t>
      </w:r>
      <w:r w:rsidDel="00000000" w:rsidR="00000000" w:rsidRPr="00000000">
        <w:rPr>
          <w:rtl w:val="0"/>
        </w:rPr>
        <w:t xml:space="preserve">ijk = β0 + β1STDAGEjk + β2SPECIESijk + uk + vjk + wijk + εijk</w:t>
      </w:r>
    </w:p>
    <w:p w:rsidR="00000000" w:rsidDel="00000000" w:rsidP="00000000" w:rsidRDefault="00000000" w:rsidRPr="00000000" w14:paraId="00000019">
      <w:pPr>
        <w:spacing w:after="240" w:before="240" w:lineRule="auto"/>
        <w:rPr/>
      </w:pPr>
      <w:r w:rsidDel="00000000" w:rsidR="00000000" w:rsidRPr="00000000">
        <w:rPr>
          <w:rtl w:val="0"/>
        </w:rPr>
        <w:t xml:space="preserve">where i indexes observations, j indexes plots, k indexes forest types; u, v, w are random intercepts for forest types, plots, and trees respectively; and ε is residual error. The model was fit using restricted maximum likelihood (REML) in lme4 with Satterthwaite approximations for degrees of freedom.</w:t>
      </w:r>
    </w:p>
    <w:p w:rsidR="00000000" w:rsidDel="00000000" w:rsidP="00000000" w:rsidRDefault="00000000" w:rsidRPr="00000000" w14:paraId="0000001A">
      <w:pPr>
        <w:spacing w:after="240" w:before="240" w:lineRule="auto"/>
        <w:rPr/>
      </w:pPr>
      <w:r w:rsidDel="00000000" w:rsidR="00000000" w:rsidRPr="00000000">
        <w:rPr>
          <w:rtl w:val="0"/>
        </w:rPr>
        <w:t xml:space="preserve">Results</w:t>
      </w:r>
    </w:p>
    <w:p w:rsidR="00000000" w:rsidDel="00000000" w:rsidP="00000000" w:rsidRDefault="00000000" w:rsidRPr="00000000" w14:paraId="0000001B">
      <w:pPr>
        <w:spacing w:after="240" w:before="240" w:lineRule="auto"/>
        <w:rPr/>
      </w:pPr>
      <w:r w:rsidDel="00000000" w:rsidR="00000000" w:rsidRPr="00000000">
        <w:rPr>
          <w:rtl w:val="0"/>
        </w:rPr>
        <w:t xml:space="preserve">Variance Partitioning</w:t>
      </w:r>
    </w:p>
    <w:p w:rsidR="00000000" w:rsidDel="00000000" w:rsidP="00000000" w:rsidRDefault="00000000" w:rsidRPr="00000000" w14:paraId="0000001C">
      <w:pPr>
        <w:spacing w:after="240" w:before="240" w:lineRule="auto"/>
        <w:rPr/>
      </w:pPr>
      <w:r w:rsidDel="00000000" w:rsidR="00000000" w:rsidRPr="00000000">
        <w:rPr>
          <w:rtl w:val="0"/>
        </w:rPr>
        <w:t xml:space="preserve">The intraclass correlation coefficients reveal the hierarchical structure of growth variation: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Level</w:t>
      </w:r>
      <w:r w:rsidDel="00000000" w:rsidR="00000000" w:rsidRPr="00000000">
        <w:rPr>
          <w:rtl w:val="0"/>
        </w:rPr>
        <w:t xml:space="preserve">  </w:t>
      </w:r>
      <w:r w:rsidDel="00000000" w:rsidR="00000000" w:rsidRPr="00000000">
        <w:rPr>
          <w:b w:val="1"/>
          <w:bCs w:val="1"/>
          <w:rtl w:val="0"/>
        </w:rPr>
        <w:t xml:space="preserve">Variance</w:t>
      </w:r>
      <w:r w:rsidDel="00000000" w:rsidR="00000000" w:rsidRPr="00000000">
        <w:rPr>
          <w:rtl w:val="0"/>
        </w:rPr>
        <w:t xml:space="preserve">  </w:t>
      </w:r>
      <w:r w:rsidDel="00000000" w:rsidR="00000000" w:rsidRPr="00000000">
        <w:rPr>
          <w:b w:val="1"/>
          <w:bCs w:val="1"/>
          <w:rtl w:val="0"/>
        </w:rPr>
        <w:t xml:space="preserve">ICC (%)</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Tree (Level 1) 0.00447 60.5</w:t>
      </w:r>
    </w:p>
    <w:p w:rsidR="00000000" w:rsidDel="00000000" w:rsidP="00000000" w:rsidRDefault="00000000" w:rsidRPr="00000000" w14:paraId="00000021">
      <w:pPr>
        <w:spacing w:after="240" w:before="240" w:lineRule="auto"/>
        <w:rPr/>
      </w:pPr>
      <w:r w:rsidDel="00000000" w:rsidR="00000000" w:rsidRPr="00000000">
        <w:rPr>
          <w:rtl w:val="0"/>
        </w:rPr>
        <w:t xml:space="preserve">Plot (Level 2) 0.00125 17.0</w:t>
      </w:r>
    </w:p>
    <w:p w:rsidR="00000000" w:rsidDel="00000000" w:rsidP="00000000" w:rsidRDefault="00000000" w:rsidRPr="00000000" w14:paraId="00000022">
      <w:pPr>
        <w:spacing w:after="240" w:before="240" w:lineRule="auto"/>
        <w:rPr/>
      </w:pPr>
      <w:r w:rsidDel="00000000" w:rsidR="00000000" w:rsidRPr="00000000">
        <w:rPr>
          <w:rtl w:val="0"/>
        </w:rPr>
        <w:t xml:space="preserve">Forest Type (Level 3) 0.00031 4.2</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qil30lxa1oux" w:id="2"/>
      <w:bookmarkEnd w:id="2"/>
      <w:r w:rsidDel="00000000" w:rsidR="00000000" w:rsidRPr="00000000">
        <w:rPr>
          <w:b w:val="1"/>
          <w:bCs w:val="1"/>
          <w:sz w:val="34"/>
          <w:szCs w:val="34"/>
          <w:rtl w:val="0"/>
        </w:rPr>
        <w:t xml:space="preserve">Residual 0.00135 18.3</w:t>
      </w:r>
    </w:p>
    <w:p w:rsidR="00000000" w:rsidDel="00000000" w:rsidP="00000000" w:rsidRDefault="00000000" w:rsidRPr="00000000" w14:paraId="00000024">
      <w:pPr>
        <w:spacing w:after="240" w:before="240" w:lineRule="auto"/>
        <w:rPr/>
      </w:pPr>
      <w:r w:rsidDel="00000000" w:rsidR="00000000" w:rsidRPr="00000000">
        <w:rPr>
          <w:rtl w:val="0"/>
        </w:rPr>
        <w:t xml:space="preserve">Individual tree differences account for the majority (60.5%) of growth variation, indicating that genetics, competitive status, and microsite conditions dominate growth patterns. Plot-level variation (17.0%) reflects soil quality, topography, and disturbance history. Forest type contributes modest but meaningful variation (4.2%).</w:t>
      </w:r>
    </w:p>
    <w:p w:rsidR="00000000" w:rsidDel="00000000" w:rsidP="00000000" w:rsidRDefault="00000000" w:rsidRPr="00000000" w14:paraId="00000025">
      <w:pPr>
        <w:spacing w:after="240" w:before="240" w:lineRule="auto"/>
        <w:rPr/>
      </w:pPr>
      <w:r w:rsidDel="00000000" w:rsidR="00000000" w:rsidRPr="00000000">
        <w:rPr>
          <w:rtl w:val="0"/>
        </w:rPr>
        <w:t xml:space="preserve">Fixed Effects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Stand age</w:t>
      </w:r>
      <w:r w:rsidDel="00000000" w:rsidR="00000000" w:rsidRPr="00000000">
        <w:rPr>
          <w:rtl w:val="0"/>
        </w:rPr>
        <w:t xml:space="preserve"> exhibited a significant negative effect (β = -0.000826, p &lt; 0.001). Each additional year of stand age decreases sqrt-transformed growth by 0.00083 units, equivalent to approximately 0.0017 inches/year for a tree growing at the mean rate. This aligns with ecological theory: older stands have closed canopies and intense competition, reducing individual tree growth.</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Species identity</w:t>
      </w:r>
      <w:r w:rsidDel="00000000" w:rsidR="00000000" w:rsidRPr="00000000">
        <w:rPr>
          <w:rtl w:val="0"/>
        </w:rPr>
        <w:t xml:space="preserve"> showed substantial variation. Of 93 species analyzed, 45 differed significantly from the baseline (p &lt; 0.05). Slowest-growing species included eastern hemlock (SPCD 923, β = -0.320), American beech (SPCD 391, β = -0.207), and sugar maple (SPCD 315, β = -0.206) relative to the baseline species. These patterns reflect shade-tolerant late-successional species that prioritize longevity over rapid growth.</w:t>
      </w:r>
    </w:p>
    <w:p w:rsidR="00000000" w:rsidDel="00000000" w:rsidP="00000000" w:rsidRDefault="00000000" w:rsidRPr="00000000" w14:paraId="00000028">
      <w:pPr>
        <w:spacing w:after="240" w:before="240" w:lineRule="auto"/>
        <w:rPr/>
      </w:pPr>
      <w:r w:rsidDel="00000000" w:rsidR="00000000" w:rsidRPr="00000000">
        <w:rPr>
          <w:rtl w:val="0"/>
        </w:rPr>
        <w:t xml:space="preserve">Discussion</w:t>
      </w:r>
    </w:p>
    <w:p w:rsidR="00000000" w:rsidDel="00000000" w:rsidP="00000000" w:rsidRDefault="00000000" w:rsidRPr="00000000" w14:paraId="00000029">
      <w:pPr>
        <w:spacing w:after="240" w:before="240" w:lineRule="auto"/>
        <w:rPr/>
      </w:pPr>
      <w:r w:rsidDel="00000000" w:rsidR="00000000" w:rsidRPr="00000000">
        <w:rPr>
          <w:rtl w:val="0"/>
        </w:rPr>
        <w:t xml:space="preserve">Key Findings</w:t>
      </w:r>
    </w:p>
    <w:p w:rsidR="00000000" w:rsidDel="00000000" w:rsidP="00000000" w:rsidRDefault="00000000" w:rsidRPr="00000000" w14:paraId="0000002A">
      <w:pPr>
        <w:spacing w:after="240" w:before="240" w:lineRule="auto"/>
        <w:rPr/>
      </w:pPr>
      <w:r w:rsidDel="00000000" w:rsidR="00000000" w:rsidRPr="00000000">
        <w:rPr>
          <w:rtl w:val="0"/>
        </w:rPr>
        <w:t xml:space="preserve">This analysis demonstrates that tree growth in northeastern forests is predominantly determined at the individual tree level, with additional meaningful variation at plot and forest type scales. The 77.5% of variance explained by tree and plot clustering (ICCs of 60.5% and 17.0%) validates the multilevel modeling approach and reveals that ignoring hierarchical structure would produce severely biased standard errors.</w:t>
      </w:r>
    </w:p>
    <w:p w:rsidR="00000000" w:rsidDel="00000000" w:rsidP="00000000" w:rsidRDefault="00000000" w:rsidRPr="00000000" w14:paraId="0000002B">
      <w:pPr>
        <w:spacing w:after="240" w:before="240" w:lineRule="auto"/>
        <w:rPr/>
      </w:pPr>
      <w:r w:rsidDel="00000000" w:rsidR="00000000" w:rsidRPr="00000000">
        <w:rPr>
          <w:rtl w:val="0"/>
        </w:rPr>
        <w:t xml:space="preserve">The negative effect of stand age confirms that growth declines as forests mature, with implications for carbon sequestration modeling. Young, rapidly growing forests sequester carbon faster than old-growth forests, though the latter store more total carbon. Species-specific growth rates highlight the importance of forest composition for productivity forecasts.</w:t>
      </w:r>
    </w:p>
    <w:p w:rsidR="00000000" w:rsidDel="00000000" w:rsidP="00000000" w:rsidRDefault="00000000" w:rsidRPr="00000000" w14:paraId="0000002C">
      <w:pPr>
        <w:spacing w:after="240" w:before="240" w:lineRule="auto"/>
        <w:rPr/>
      </w:pPr>
      <w:r w:rsidDel="00000000" w:rsidR="00000000" w:rsidRPr="00000000">
        <w:rPr>
          <w:rtl w:val="0"/>
        </w:rPr>
        <w:t xml:space="preserve">Limitations</w:t>
      </w:r>
    </w:p>
    <w:p w:rsidR="00000000" w:rsidDel="00000000" w:rsidP="00000000" w:rsidRDefault="00000000" w:rsidRPr="00000000" w14:paraId="0000002D">
      <w:pPr>
        <w:spacing w:after="240" w:before="240" w:lineRule="auto"/>
        <w:rPr/>
      </w:pPr>
      <w:r w:rsidDel="00000000" w:rsidR="00000000" w:rsidRPr="00000000">
        <w:rPr>
          <w:rtl w:val="0"/>
        </w:rPr>
        <w:t xml:space="preserve">Several limitations warrant consideration:</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b w:val="1"/>
          <w:bCs w:val="1"/>
          <w:rtl w:val="0"/>
        </w:rPr>
        <w:t xml:space="preserve">Missing data patterns:</w:t>
      </w:r>
      <w:r w:rsidDel="00000000" w:rsidR="00000000" w:rsidRPr="00000000">
        <w:rPr>
          <w:rtl w:val="0"/>
        </w:rPr>
        <w:t xml:space="preserve"> While 98.7% of missing diameter measurements were from dead trees (biologically expected), the remaining 1.3% may represent measurement errors or accessibility issues. Similarly, 95.8% of missing previous diameters were from ingrowth trees, but 4.2% remain unexplained. Future work should employ multiple imputation to assess sensitivity to these patterns.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Geographic scope:</w:t>
      </w:r>
      <w:r w:rsidDel="00000000" w:rsidR="00000000" w:rsidRPr="00000000">
        <w:rPr>
          <w:rtl w:val="0"/>
        </w:rPr>
        <w:t xml:space="preserve"> The analysis is limited to three small northeastern states. Expanding to Vermont, New Hampshire, Maine, and New York would improve generalizability and enable testing of broader ecological gradients.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Temporal dynamics:</w:t>
      </w:r>
      <w:r w:rsidDel="00000000" w:rsidR="00000000" w:rsidRPr="00000000">
        <w:rPr>
          <w:rtl w:val="0"/>
        </w:rPr>
        <w:t xml:space="preserve"> The model assumes constant growth rates between remeasurements (4-7 years apart). Annual climate variation and extreme events (droughts, storms) cause year-to-year fluctuations not captured by interval-averaged growth rates.</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b w:val="1"/>
          <w:bCs w:val="1"/>
          <w:rtl w:val="0"/>
        </w:rPr>
        <w:t xml:space="preserve">Model complexity:</w:t>
      </w:r>
      <w:r w:rsidDel="00000000" w:rsidR="00000000" w:rsidRPr="00000000">
        <w:rPr>
          <w:rtl w:val="0"/>
        </w:rPr>
        <w:t xml:space="preserve"> The random intercept model assumes growth rate responses to stand age and species are uniform across all groups. Random slope models could test whether age effects vary by forest type or plot, though such models may struggle to converge with limited data at higher levels.</w:t>
      </w:r>
    </w:p>
    <w:p w:rsidR="00000000" w:rsidDel="00000000" w:rsidP="00000000" w:rsidRDefault="00000000" w:rsidRPr="00000000" w14:paraId="00000032">
      <w:pPr>
        <w:spacing w:after="240" w:before="240" w:lineRule="auto"/>
        <w:rPr/>
      </w:pPr>
      <w:r w:rsidDel="00000000" w:rsidR="00000000" w:rsidRPr="00000000">
        <w:rPr>
          <w:rtl w:val="0"/>
        </w:rPr>
        <w:t xml:space="preserve">Future Directions</w:t>
      </w:r>
    </w:p>
    <w:p w:rsidR="00000000" w:rsidDel="00000000" w:rsidP="00000000" w:rsidRDefault="00000000" w:rsidRPr="00000000" w14:paraId="00000033">
      <w:pPr>
        <w:spacing w:after="240" w:before="240" w:lineRule="auto"/>
        <w:rPr/>
      </w:pPr>
      <w:r w:rsidDel="00000000" w:rsidR="00000000" w:rsidRPr="00000000">
        <w:rPr>
          <w:rtl w:val="0"/>
        </w:rPr>
        <w:t xml:space="preserve">Several extensions would strengthen this work:</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b w:val="1"/>
          <w:bCs w:val="1"/>
          <w:rtl w:val="0"/>
        </w:rPr>
        <w:t xml:space="preserve">Missing data imputation:</w:t>
      </w:r>
      <w:r w:rsidDel="00000000" w:rsidR="00000000" w:rsidRPr="00000000">
        <w:rPr>
          <w:rtl w:val="0"/>
        </w:rPr>
        <w:t xml:space="preserve"> Implement multiple imputation for the 1.3% of live trees with missing diameter and 4.2% of trees with unexplained missing previous diameter to verify that complete-case analysis does not bias results.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rtl w:val="0"/>
        </w:rPr>
        <w:t xml:space="preserve">Additional predictors:</w:t>
      </w:r>
      <w:r w:rsidDel="00000000" w:rsidR="00000000" w:rsidRPr="00000000">
        <w:rPr>
          <w:rtl w:val="0"/>
        </w:rPr>
        <w:t xml:space="preserve"> Incorporate tree size (initial diameter), competition indices (basal area of larger trees), and climatic variables (temperature, precipitation) to explain residual variation.</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Random slopes:</w:t>
      </w:r>
      <w:r w:rsidDel="00000000" w:rsidR="00000000" w:rsidRPr="00000000">
        <w:rPr>
          <w:rtl w:val="0"/>
        </w:rPr>
        <w:t xml:space="preserve"> Test whether stand age effects vary by forest type or plot, potentially revealing differential growth responses across environmental gradients.</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Temporal autocorrelation:</w:t>
      </w:r>
      <w:r w:rsidDel="00000000" w:rsidR="00000000" w:rsidRPr="00000000">
        <w:rPr>
          <w:rtl w:val="0"/>
        </w:rPr>
        <w:t xml:space="preserve"> Model repeated measures within trees to account for temporal autocorrelation in growth rates, as current growth may predict future growth.</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bCs w:val="1"/>
          <w:rtl w:val="0"/>
        </w:rPr>
        <w:t xml:space="preserve">Model comparison:</w:t>
      </w:r>
      <w:r w:rsidDel="00000000" w:rsidR="00000000" w:rsidRPr="00000000">
        <w:rPr>
          <w:rtl w:val="0"/>
        </w:rPr>
        <w:t xml:space="preserve"> Compare multilevel models to alternatives (generalized additive models, Bayesian hierarchical models) to assess whether added complexity improves predictive performance.</w:t>
      </w:r>
    </w:p>
    <w:p w:rsidR="00000000" w:rsidDel="00000000" w:rsidP="00000000" w:rsidRDefault="00000000" w:rsidRPr="00000000" w14:paraId="00000039">
      <w:pPr>
        <w:spacing w:after="240" w:before="240" w:lineRule="auto"/>
        <w:rPr/>
      </w:pPr>
      <w:r w:rsidDel="00000000" w:rsidR="00000000" w:rsidRPr="00000000">
        <w:rPr>
          <w:rtl w:val="0"/>
        </w:rPr>
        <w:t xml:space="preserve">Conclusion</w:t>
      </w:r>
    </w:p>
    <w:p w:rsidR="00000000" w:rsidDel="00000000" w:rsidP="00000000" w:rsidRDefault="00000000" w:rsidRPr="00000000" w14:paraId="0000003A">
      <w:pPr>
        <w:spacing w:after="240" w:before="240" w:lineRule="auto"/>
        <w:rPr/>
      </w:pPr>
      <w:r w:rsidDel="00000000" w:rsidR="00000000" w:rsidRPr="00000000">
        <w:rPr>
          <w:rtl w:val="0"/>
        </w:rPr>
        <w:t xml:space="preserve">This study successfully quantifies the hierarchical nature of tree growth variation in northeastern US forests. Individual tree characteristics dominate (60.5% of variance), followed by plot-level conditions (17.0%) and forest type (4.2%). Stand age and species identity significantly predict growth rates, with older stands and shade-tolerant species growing more slowly. The multilevel modeling framework appropriately accounts for clustered observations and provides a foundation for incorporating additional predictors and extending geographic scope. These findings inform forest management decisions and carbon sequestration projections by revealing the scales at which variation occurs and which factors drive growth differences.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943600" cy="36703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943600" cy="36703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943600" cy="3670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4205288" cy="1923988"/>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205288" cy="192398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